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30 September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tl w:val="0"/>
              </w:rPr>
              <w:t>MKU201Team56ab4dc836f290be8a6b49be8</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tl w:val="0"/>
              </w:rPr>
              <w:t>Import Data Using Transform Maps (ServiceNow Micro Project)</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
        <w:rPr>
          <w:b/>
          <w:sz w:val="22"/>
        </w:rPr>
        <w:t>DFD Level 0 – Import &amp; Report Employee Data</w:t>
      </w:r>
    </w:p>
    <w:p>
      <w:pPr>
        <w:jc w:val="center"/>
      </w:pPr>
      <w:r>
        <w:drawing>
          <wp:inline>
            <wp:extent cx="5486400" cy="2063692"/>
            <wp:docPr id="1" name="Picture 1"/>
            <wp:cNvGraphicFramePr>
              <a:graphicFrameLocks noChangeAspect="1"/>
            </wp:cNvGraphicFramePr>
            <a:graphic>
              <a:graphicData uri="http://schemas.openxmlformats.org/drawingml/2006/picture">
                <pic:pic>
                  <pic:nvPicPr>
                    <pic:cNvPr id="0" name="dfd0.png"/>
                    <pic:cNvPicPr/>
                  </pic:nvPicPr>
                  <pic:blipFill>
                    <a:blip r:embed="rId12"/>
                    <a:stretch>
                      <a:fillRect/>
                    </a:stretch>
                  </pic:blipFill>
                  <pic:spPr>
                    <a:xfrm>
                      <a:off x="0" y="0"/>
                      <a:ext cx="5486400" cy="2063692"/>
                    </a:xfrm>
                    <a:prstGeom prst="rect"/>
                  </pic:spPr>
                </pic:pic>
              </a:graphicData>
            </a:graphic>
          </wp:inline>
        </w:drawing>
      </w:r>
    </w:p>
    <w:p>
      <w:r>
        <w:rPr>
          <w:b/>
          <w:sz w:val="22"/>
        </w:rPr>
        <w:t>DFD Level 1 – Detailed process flow</w:t>
      </w:r>
    </w:p>
    <w:p>
      <w:pPr>
        <w:jc w:val="center"/>
      </w:pPr>
      <w:r>
        <w:drawing>
          <wp:inline>
            <wp:extent cx="5852160" cy="2969201"/>
            <wp:docPr id="2" name="Picture 2"/>
            <wp:cNvGraphicFramePr>
              <a:graphicFrameLocks noChangeAspect="1"/>
            </wp:cNvGraphicFramePr>
            <a:graphic>
              <a:graphicData uri="http://schemas.openxmlformats.org/drawingml/2006/picture">
                <pic:pic>
                  <pic:nvPicPr>
                    <pic:cNvPr id="0" name="dfd1.png"/>
                    <pic:cNvPicPr/>
                  </pic:nvPicPr>
                  <pic:blipFill>
                    <a:blip r:embed="rId13"/>
                    <a:stretch>
                      <a:fillRect/>
                    </a:stretch>
                  </pic:blipFill>
                  <pic:spPr>
                    <a:xfrm>
                      <a:off x="0" y="0"/>
                      <a:ext cx="5852160" cy="2969201"/>
                    </a:xfrm>
                    <a:prstGeom prst="rect"/>
                  </pic:spPr>
                </pic:pic>
              </a:graphicData>
            </a:graphic>
          </wp:inline>
        </w:drawing>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HR / ServiceNow Admin</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Data Preparation</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USN-1</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an admin, I can prepare an employee spreadsheet with a header row (Employee ID, Employee Name, Email, Department, Location) and save it as .xlsx</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File is saved as .xlsx with all five columns and sample data</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t>Table Creation</w:t>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USN-2</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As an admin, I can create a custom table 'Employee Test' (u_employee_test)</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Table appears under System Definition → Tables</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USN-3</w:t>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As an admin, I can add the five String fields to the Employee Test form</w:t>
            </w:r>
          </w:p>
        </w:tc>
        <w:tc>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All five fields visible on the form layout</w:t>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2">
            <w:pPr>
              <w:rPr>
                <w:rFonts w:ascii="Arial" w:cs="Arial" w:eastAsia="Arial" w:hAnsi="Arial"/>
                <w:sz w:val="20"/>
                <w:szCs w:val="20"/>
              </w:rPr>
            </w:pPr>
            <w:r w:rsidDel="00000000" w:rsidR="00000000" w:rsidRPr="00000000">
              <w:rPr>
                <w:rtl w:val="0"/>
              </w:rPr>
              <w:t>Import Set</w:t>
            </w:r>
          </w:p>
        </w:tc>
        <w:tc>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USN-4</w:t>
            </w:r>
          </w:p>
        </w:tc>
        <w:tc>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As an admin, I can create the import set table 'Employee Import' using Load Data</w:t>
            </w:r>
          </w:p>
        </w:tc>
        <w:tc>
          <w:tcPr/>
          <w:p w:rsidR="00000000" w:rsidDel="00000000" w:rsidP="00000000" w:rsidRDefault="00000000" w:rsidRPr="00000000" w14:paraId="00000035">
            <w:pPr>
              <w:rPr>
                <w:rFonts w:ascii="Arial" w:cs="Arial" w:eastAsia="Arial" w:hAnsi="Arial"/>
                <w:sz w:val="20"/>
                <w:szCs w:val="20"/>
              </w:rPr>
            </w:pPr>
            <w:r w:rsidDel="00000000" w:rsidR="00000000" w:rsidRPr="00000000">
              <w:rPr>
                <w:rtl w:val="0"/>
              </w:rPr>
              <w:t>u_employee_import is created and spreadsheet rows are staged</w:t>
            </w:r>
          </w:p>
        </w:tc>
        <w:tc>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Transform Map</w:t>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USN-5</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As an admin, I can create the Transform Map 'Sample Spreadsheet Import' from Employee Import to Employee Test</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tl w:val="0"/>
              </w:rPr>
              <w:t>Source and target tables are set correctly</w:t>
            </w:r>
          </w:p>
        </w:tc>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Sprint-2</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tl w:val="0"/>
              </w:rPr>
              <w:t>USN-6</w:t>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tl w:val="0"/>
              </w:rPr>
              <w:t>As an admin, I can map the five source columns to the five target fields</w:t>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tl w:val="0"/>
              </w:rPr>
              <w:t>All five field maps are present after saving</w:t>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t>High</w:t>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t>Sprint-2</w:t>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tl w:val="0"/>
              </w:rPr>
              <w:t>USN-7</w:t>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tl w:val="0"/>
              </w:rPr>
              <w:t>As an admin, I can run the transform and validate imported records against the spreadsheet</w:t>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tl w:val="0"/>
              </w:rPr>
              <w:t>Employee Test rows and values match the source data</w:t>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tl w:val="0"/>
              </w:rPr>
              <w:t>High</w:t>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tl w:val="0"/>
              </w:rPr>
              <w:t>Sprint-2</w:t>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tl w:val="0"/>
              </w:rPr>
              <w:t>Duplicate Handling</w:t>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t>USN-8</w:t>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t>As an admin, I can set Coalesce = true on Employee ID so existing records are updated</w:t>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t>Re-import updates existing IDs and inserts only new IDs; no duplicates</w:t>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t>High</w:t>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tl w:val="0"/>
              </w:rPr>
              <w:t>Sprint-2</w:t>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t>Re-import</w:t>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t>USN-9</w:t>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t>As an admin, I can upload an updated spreadsheet and re-run the transform</w:t>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t>2 existing IDs updated, 2 new IDs inserted; unchanged re-import causes no new changes</w:t>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t>Medium</w:t>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t>Sprint-3</w:t>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sidDel="00000000" w:rsidR="00000000" w:rsidRPr="00000000">
              <w:rPr>
                <w:rtl w:val="0"/>
              </w:rPr>
              <w:t>Manager / Viewer</w:t>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t>Reports</w:t>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t>USN-10</w:t>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t>As a manager, I can view Employees by Department (pie), Employees by Location (bar) and an Employee List report</w:t>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t>Three reports run and are saved</w:t>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tl w:val="0"/>
              </w:rPr>
              <w:t>Medium</w:t>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t>Sprint-3</w:t>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t>Dashboard</w:t>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t>USN-11</w:t>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t>As a manager, I can open one dashboard containing all three reports</w:t>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t>Employee Analytics Dashboards shows three widgets</w:t>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t>Medium</w:t>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t>Sprint-3</w:t>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t>System Administrator (ACL)</w:t>
            </w:r>
          </w:p>
        </w:tc>
        <w:tc>
          <w:tcPr/>
          <w:p w:rsidR="00000000" w:rsidDel="00000000" w:rsidP="00000000" w:rsidRDefault="00000000" w:rsidRPr="00000000" w14:paraId="0000006A">
            <w:pPr>
              <w:rPr>
                <w:rFonts w:ascii="Arial" w:cs="Arial" w:eastAsia="Arial" w:hAnsi="Arial"/>
                <w:color w:val="222222"/>
                <w:sz w:val="20"/>
                <w:szCs w:val="20"/>
              </w:rPr>
            </w:pPr>
            <w:r w:rsidDel="00000000" w:rsidR="00000000" w:rsidRPr="00000000">
              <w:rPr>
                <w:rtl w:val="0"/>
              </w:rPr>
              <w:t>Access Control</w:t>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t>USN-12</w:t>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t>As a system administrator, I can adjust ACL / access for the dashboard table if creation is blocked</w:t>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t>Authorized admin can create the dashboard; others cannot change ACLs</w:t>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t>Low</w:t>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t>Sprint-3</w:t>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