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sz w:val="20"/>
              </w:rPr>
              <w:t>MKU201Team56ab4dc836f290be8a6b49be8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sz w:val="20"/>
              </w:rPr>
              <w:t>Import Data Using Transform Maps (ServiceNow Micro Project)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p>
      <w:pPr>
        <w:jc w:val="center"/>
      </w:pPr>
      <w:r>
        <w:drawing>
          <wp:inline xmlns:a="http://schemas.openxmlformats.org/drawingml/2006/main" xmlns:pic="http://schemas.openxmlformats.org/drawingml/2006/picture">
            <wp:extent cx="5852160" cy="3883543"/>
            <wp:docPr id="1" name="Picture 1"/>
            <wp:cNvGraphicFramePr>
              <a:graphicFrameLocks noChangeAspect="1"/>
            </wp:cNvGraphicFramePr>
            <a:graphic>
              <a:graphicData uri="http://schemas.openxmlformats.org/drawingml/2006/picture">
                <pic:pic>
                  <pic:nvPicPr>
                    <pic:cNvPr id="0" name="psfit.png"/>
                    <pic:cNvPicPr/>
                  </pic:nvPicPr>
                  <pic:blipFill>
                    <a:blip r:embed="rId11"/>
                    <a:stretch>
                      <a:fillRect/>
                    </a:stretch>
                  </pic:blipFill>
                  <pic:spPr>
                    <a:xfrm>
                      <a:off x="0" y="0"/>
                      <a:ext cx="5852160" cy="3883543"/>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