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1155" w14:textId="77777777" w:rsidR="00D21D04" w:rsidRDefault="00D21D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2240" w:type="dxa"/>
        <w:tblLayout w:type="fixed"/>
        <w:tblLook w:val="0000" w:firstRow="0" w:lastRow="0" w:firstColumn="0" w:lastColumn="0" w:noHBand="0" w:noVBand="0"/>
      </w:tblPr>
      <w:tblGrid>
        <w:gridCol w:w="12240"/>
      </w:tblGrid>
      <w:tr w:rsidR="00D21D04" w14:paraId="3C5CAF78" w14:textId="77777777">
        <w:tc>
          <w:tcPr>
            <w:tcW w:w="12240" w:type="dxa"/>
            <w:shd w:val="clear" w:color="auto" w:fill="353F58"/>
            <w:tcMar>
              <w:top w:w="440" w:type="dxa"/>
              <w:left w:w="0" w:type="dxa"/>
              <w:bottom w:w="440" w:type="dxa"/>
              <w:right w:w="0" w:type="dxa"/>
            </w:tcMar>
          </w:tcPr>
          <w:p w14:paraId="0229A4B4" w14:textId="77777777" w:rsidR="00D21D04" w:rsidRDefault="00D702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353F58"/>
              <w:spacing w:line="240" w:lineRule="auto"/>
              <w:ind w:left="3" w:hanging="5"/>
              <w:jc w:val="center"/>
              <w:rPr>
                <w:rFonts w:ascii="Open Sans" w:eastAsia="Open Sans" w:hAnsi="Open Sans" w:cs="Open Sans"/>
                <w:color w:val="FFFFFF"/>
                <w:sz w:val="48"/>
                <w:szCs w:val="48"/>
              </w:rPr>
            </w:pPr>
            <w:r>
              <w:rPr>
                <w:rFonts w:ascii="Open Sans" w:eastAsia="Open Sans" w:hAnsi="Open Sans" w:cs="Open Sans"/>
                <w:b/>
                <w:color w:val="FFFFFF"/>
                <w:sz w:val="48"/>
                <w:szCs w:val="48"/>
              </w:rPr>
              <w:t>CHIRAG VYAS</w:t>
            </w:r>
          </w:p>
          <w:p w14:paraId="12A03C90" w14:textId="77777777" w:rsidR="00D21D04" w:rsidRDefault="00D702E7">
            <w:pPr>
              <w:shd w:val="clear" w:color="auto" w:fill="353F58"/>
              <w:ind w:left="0" w:hanging="2"/>
              <w:jc w:val="center"/>
              <w:rPr>
                <w:rFonts w:ascii="Open Sans" w:eastAsia="Open Sans" w:hAnsi="Open Sans" w:cs="Open Sans"/>
                <w:color w:val="FFFFFF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noProof/>
                <w:color w:val="FFFFFF"/>
                <w:sz w:val="22"/>
                <w:szCs w:val="22"/>
              </w:rPr>
              <w:drawing>
                <wp:inline distT="0" distB="0" distL="114300" distR="114300" wp14:anchorId="5FD38485" wp14:editId="508FD4BB">
                  <wp:extent cx="381000" cy="19050"/>
                  <wp:effectExtent l="0" t="0" r="0" b="0"/>
                  <wp:docPr id="102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8400DC3" w14:textId="77777777" w:rsidR="00D21D04" w:rsidRDefault="00D702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353F58"/>
              <w:spacing w:before="200" w:line="240" w:lineRule="auto"/>
              <w:ind w:left="0" w:hanging="2"/>
              <w:jc w:val="center"/>
              <w:rPr>
                <w:rFonts w:ascii="Open Sans" w:eastAsia="Open Sans" w:hAnsi="Open Sans" w:cs="Open Sans"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REGISTERED NURSE</w:t>
            </w:r>
          </w:p>
        </w:tc>
      </w:tr>
    </w:tbl>
    <w:p w14:paraId="4AC46493" w14:textId="77777777" w:rsidR="00D21D04" w:rsidRDefault="00D21D04">
      <w:pPr>
        <w:ind w:left="0" w:hanging="2"/>
      </w:pPr>
    </w:p>
    <w:tbl>
      <w:tblPr>
        <w:tblStyle w:val="a0"/>
        <w:tblW w:w="12067" w:type="dxa"/>
        <w:tblLayout w:type="fixed"/>
        <w:tblLook w:val="0000" w:firstRow="0" w:lastRow="0" w:firstColumn="0" w:lastColumn="0" w:noHBand="0" w:noVBand="0"/>
      </w:tblPr>
      <w:tblGrid>
        <w:gridCol w:w="491"/>
        <w:gridCol w:w="7021"/>
        <w:gridCol w:w="298"/>
        <w:gridCol w:w="4257"/>
      </w:tblGrid>
      <w:tr w:rsidR="00D21D04" w14:paraId="485A920B" w14:textId="77777777" w:rsidTr="00FE1C60">
        <w:trPr>
          <w:trHeight w:val="11965"/>
        </w:trPr>
        <w:tc>
          <w:tcPr>
            <w:tcW w:w="4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3329E" w14:textId="77777777" w:rsidR="00D21D04" w:rsidRDefault="00D21D04">
            <w:pPr>
              <w:ind w:left="0" w:hanging="2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7021" w:type="dxa"/>
            <w:tcMar>
              <w:top w:w="360" w:type="dxa"/>
              <w:left w:w="0" w:type="dxa"/>
              <w:bottom w:w="0" w:type="dxa"/>
              <w:right w:w="0" w:type="dxa"/>
            </w:tcMar>
          </w:tcPr>
          <w:p w14:paraId="6419A674" w14:textId="316BD5B6" w:rsidR="00D21D04" w:rsidRDefault="00013F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40" w:lineRule="auto"/>
              <w:ind w:left="0" w:hanging="2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RN</w:t>
            </w:r>
            <w:r w:rsidRPr="00013F2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with correctional, chronic disease, and case management </w:t>
            </w: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experience</w:t>
            </w:r>
            <w:r w:rsidRPr="00013F2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bringing strong clinical judgment, care coordination skills, and a patient-centered approach to every role</w:t>
            </w:r>
            <w:r w:rsidR="00C1531D"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.</w:t>
            </w:r>
          </w:p>
          <w:p w14:paraId="56BA9029" w14:textId="287F659F" w:rsidR="00D21D04" w:rsidRDefault="00013F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30"/>
                <w:szCs w:val="30"/>
              </w:rPr>
              <w:br/>
            </w:r>
            <w:r w:rsidR="00D702E7">
              <w:rPr>
                <w:rFonts w:ascii="Open Sans" w:eastAsia="Open Sans" w:hAnsi="Open Sans" w:cs="Open Sans"/>
                <w:b/>
                <w:color w:val="000000"/>
              </w:rPr>
              <w:t>Rehab/</w:t>
            </w:r>
            <w:proofErr w:type="spellStart"/>
            <w:r w:rsidR="00D702E7">
              <w:rPr>
                <w:rFonts w:ascii="Open Sans" w:eastAsia="Open Sans" w:hAnsi="Open Sans" w:cs="Open Sans"/>
                <w:b/>
                <w:color w:val="000000"/>
              </w:rPr>
              <w:t>Medsurg</w:t>
            </w:r>
            <w:proofErr w:type="spellEnd"/>
            <w:r w:rsidR="00D702E7">
              <w:rPr>
                <w:rFonts w:ascii="Open Sans" w:eastAsia="Open Sans" w:hAnsi="Open Sans" w:cs="Open Sans"/>
                <w:b/>
                <w:color w:val="000000"/>
              </w:rPr>
              <w:t>/ICU RN</w:t>
            </w:r>
            <w:r w:rsidR="00D702E7">
              <w:rPr>
                <w:rFonts w:ascii="Open Sans" w:eastAsia="Open Sans" w:hAnsi="Open Sans" w:cs="Open Sans"/>
                <w:b/>
                <w:color w:val="000000"/>
              </w:rPr>
              <w:br/>
            </w:r>
            <w:r w:rsidR="00D702E7">
              <w:rPr>
                <w:rFonts w:ascii="Open Sans" w:eastAsia="Open Sans" w:hAnsi="Open Sans" w:cs="Open Sans"/>
                <w:i/>
                <w:color w:val="000000"/>
                <w:sz w:val="22"/>
                <w:szCs w:val="22"/>
              </w:rPr>
              <w:t>Trinity Health Gottlieb Hospital, Melrose Park IL / Jun 2021 – Nov 2022</w:t>
            </w:r>
          </w:p>
          <w:p w14:paraId="4E395BC5" w14:textId="77777777" w:rsidR="00D21D04" w:rsidRPr="00FE1C60" w:rsidRDefault="00D702E7" w:rsidP="00FE1C6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one" w:sz="0" w:space="6" w:color="000000"/>
                <w:bottom w:val="nil"/>
                <w:right w:val="nil"/>
                <w:between w:val="nil"/>
              </w:pBdr>
              <w:spacing w:before="40" w:line="240" w:lineRule="auto"/>
              <w:ind w:leftChars="0" w:firstLineChars="0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Assess Monitor and treat patient critically il patients. Make recommendations to patients progress as part of the care team with intensivist, consulting providers, pharmacists, dietary, therapists, and social workers.  </w:t>
            </w:r>
          </w:p>
          <w:p w14:paraId="09827D78" w14:textId="77777777" w:rsidR="00D21D04" w:rsidRPr="00FE1C60" w:rsidRDefault="00D702E7" w:rsidP="00FE1C6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one" w:sz="0" w:space="6" w:color="000000"/>
                <w:bottom w:val="nil"/>
                <w:right w:val="nil"/>
                <w:between w:val="nil"/>
              </w:pBdr>
              <w:spacing w:before="40" w:line="240" w:lineRule="auto"/>
              <w:ind w:leftChars="0" w:firstLineChars="0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Respond to rapidly evolving clinical deterioration per provider orders and nursing driven protocols. </w:t>
            </w:r>
          </w:p>
          <w:p w14:paraId="6E142375" w14:textId="77777777" w:rsidR="00D21D04" w:rsidRPr="00FE1C60" w:rsidRDefault="00D702E7" w:rsidP="00FE1C6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one" w:sz="0" w:space="6" w:color="000000"/>
                <w:bottom w:val="nil"/>
                <w:right w:val="nil"/>
                <w:between w:val="nil"/>
              </w:pBdr>
              <w:spacing w:before="40" w:line="240" w:lineRule="auto"/>
              <w:ind w:leftChars="0" w:firstLineChars="0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>Deliver regular updates to doctors, patients, and their family members.</w:t>
            </w:r>
          </w:p>
          <w:p w14:paraId="15A1288E" w14:textId="77777777" w:rsidR="00D21D04" w:rsidRDefault="00D21D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40" w:lineRule="auto"/>
              <w:ind w:left="0" w:hanging="2"/>
              <w:rPr>
                <w:rFonts w:ascii="Open Sans" w:eastAsia="Open Sans" w:hAnsi="Open Sans" w:cs="Open Sans"/>
                <w:color w:val="000000"/>
              </w:rPr>
            </w:pPr>
          </w:p>
          <w:p w14:paraId="629D9C89" w14:textId="77777777" w:rsidR="00D21D04" w:rsidRDefault="00D702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40" w:lineRule="auto"/>
              <w:ind w:left="0" w:hanging="2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b/>
              </w:rPr>
              <w:t>Wound Care Case Manager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 xml:space="preserve"> RN</w:t>
            </w:r>
          </w:p>
          <w:p w14:paraId="538B2283" w14:textId="77777777" w:rsidR="00D21D04" w:rsidRDefault="00D702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i/>
                <w:sz w:val="22"/>
                <w:szCs w:val="22"/>
              </w:rPr>
              <w:t>Healogics Hyperbaric &amp; Wound Care Center</w:t>
            </w:r>
            <w:r>
              <w:rPr>
                <w:rFonts w:ascii="Open Sans" w:eastAsia="Open Sans" w:hAnsi="Open Sans" w:cs="Open Sans"/>
                <w:i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eastAsia="Open Sans" w:hAnsi="Open Sans" w:cs="Open Sans"/>
                <w:i/>
                <w:sz w:val="22"/>
                <w:szCs w:val="22"/>
              </w:rPr>
              <w:t>Melrose Park</w:t>
            </w:r>
            <w:r>
              <w:rPr>
                <w:rFonts w:ascii="Open Sans" w:eastAsia="Open Sans" w:hAnsi="Open Sans" w:cs="Open Sans"/>
                <w:i/>
                <w:color w:val="000000"/>
                <w:sz w:val="22"/>
                <w:szCs w:val="22"/>
              </w:rPr>
              <w:t xml:space="preserve">, IL / </w:t>
            </w:r>
            <w:r>
              <w:rPr>
                <w:rFonts w:ascii="Open Sans" w:eastAsia="Open Sans" w:hAnsi="Open Sans" w:cs="Open Sans"/>
                <w:i/>
                <w:sz w:val="22"/>
                <w:szCs w:val="22"/>
              </w:rPr>
              <w:t xml:space="preserve">May </w:t>
            </w:r>
            <w:r>
              <w:rPr>
                <w:rFonts w:ascii="Open Sans" w:eastAsia="Open Sans" w:hAnsi="Open Sans" w:cs="Open Sans"/>
                <w:i/>
                <w:color w:val="000000"/>
                <w:sz w:val="22"/>
                <w:szCs w:val="22"/>
              </w:rPr>
              <w:t>202</w:t>
            </w:r>
            <w:r>
              <w:rPr>
                <w:rFonts w:ascii="Open Sans" w:eastAsia="Open Sans" w:hAnsi="Open Sans" w:cs="Open Sans"/>
                <w:i/>
                <w:sz w:val="22"/>
                <w:szCs w:val="22"/>
              </w:rPr>
              <w:t>3</w:t>
            </w:r>
            <w:r>
              <w:rPr>
                <w:rFonts w:ascii="Open Sans" w:eastAsia="Open Sans" w:hAnsi="Open Sans" w:cs="Open Sans"/>
                <w:i/>
                <w:color w:val="000000"/>
                <w:sz w:val="22"/>
                <w:szCs w:val="22"/>
              </w:rPr>
              <w:t xml:space="preserve"> – </w:t>
            </w:r>
            <w:r>
              <w:rPr>
                <w:rFonts w:ascii="Open Sans" w:eastAsia="Open Sans" w:hAnsi="Open Sans" w:cs="Open Sans"/>
                <w:i/>
                <w:sz w:val="22"/>
                <w:szCs w:val="22"/>
              </w:rPr>
              <w:t>Dec</w:t>
            </w:r>
            <w:r>
              <w:rPr>
                <w:rFonts w:ascii="Open Sans" w:eastAsia="Open Sans" w:hAnsi="Open Sans" w:cs="Open Sans"/>
                <w:i/>
                <w:color w:val="000000"/>
                <w:sz w:val="22"/>
                <w:szCs w:val="22"/>
              </w:rPr>
              <w:t xml:space="preserve"> 202</w:t>
            </w:r>
            <w:r>
              <w:rPr>
                <w:rFonts w:ascii="Open Sans" w:eastAsia="Open Sans" w:hAnsi="Open Sans" w:cs="Open Sans"/>
                <w:i/>
                <w:sz w:val="22"/>
                <w:szCs w:val="22"/>
              </w:rPr>
              <w:t>3</w:t>
            </w:r>
          </w:p>
          <w:p w14:paraId="1BB7E744" w14:textId="77777777" w:rsidR="00D21D04" w:rsidRPr="00FE1C60" w:rsidRDefault="00D702E7" w:rsidP="00FE1C60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one" w:sz="0" w:space="6" w:color="000000"/>
                <w:bottom w:val="nil"/>
                <w:right w:val="nil"/>
                <w:between w:val="nil"/>
              </w:pBdr>
              <w:spacing w:before="40" w:line="240" w:lineRule="auto"/>
              <w:ind w:leftChars="0" w:firstLineChars="0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Assess, Evaluate and monitor patient’s wound care progress.</w:t>
            </w:r>
          </w:p>
          <w:p w14:paraId="3A45C838" w14:textId="77777777" w:rsidR="00D21D04" w:rsidRPr="00FE1C60" w:rsidRDefault="00D702E7" w:rsidP="00FE1C60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one" w:sz="0" w:space="6" w:color="000000"/>
                <w:bottom w:val="nil"/>
                <w:right w:val="nil"/>
                <w:between w:val="nil"/>
              </w:pBdr>
              <w:spacing w:before="40" w:line="240" w:lineRule="auto"/>
              <w:ind w:leftChars="0" w:firstLineChars="0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Dive patients in hyperbaric chamber up to 3 ATA</w:t>
            </w:r>
          </w:p>
          <w:p w14:paraId="221EE716" w14:textId="77777777" w:rsidR="00D21D04" w:rsidRPr="00FE1C60" w:rsidRDefault="00D702E7" w:rsidP="00FE1C60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one" w:sz="0" w:space="6" w:color="000000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Assess patient’s health status for hyperbaric chamber treatment before and after and in-between should any emergencies arise.</w:t>
            </w:r>
          </w:p>
          <w:p w14:paraId="1693E932" w14:textId="77777777" w:rsidR="00D21D04" w:rsidRDefault="00D21D04">
            <w:pPr>
              <w:pBdr>
                <w:top w:val="nil"/>
                <w:left w:val="none" w:sz="0" w:space="6" w:color="000000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14:paraId="4365F177" w14:textId="77777777" w:rsidR="00D21D04" w:rsidRDefault="00D702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40" w:lineRule="auto"/>
              <w:ind w:left="0" w:hanging="2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b/>
              </w:rPr>
              <w:t>Correctional Nurse</w:t>
            </w:r>
          </w:p>
          <w:p w14:paraId="38ED34F4" w14:textId="77777777" w:rsidR="00D21D04" w:rsidRDefault="00D702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i/>
                <w:sz w:val="22"/>
                <w:szCs w:val="22"/>
              </w:rPr>
              <w:t>Cook County Health</w:t>
            </w:r>
            <w:r>
              <w:rPr>
                <w:rFonts w:ascii="Open Sans" w:eastAsia="Open Sans" w:hAnsi="Open Sans" w:cs="Open Sans"/>
                <w:i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eastAsia="Open Sans" w:hAnsi="Open Sans" w:cs="Open Sans"/>
                <w:i/>
                <w:sz w:val="22"/>
                <w:szCs w:val="22"/>
              </w:rPr>
              <w:t>Chicago</w:t>
            </w:r>
            <w:r>
              <w:rPr>
                <w:rFonts w:ascii="Open Sans" w:eastAsia="Open Sans" w:hAnsi="Open Sans" w:cs="Open Sans"/>
                <w:i/>
                <w:color w:val="000000"/>
                <w:sz w:val="22"/>
                <w:szCs w:val="22"/>
              </w:rPr>
              <w:t xml:space="preserve">, IL / </w:t>
            </w:r>
            <w:r>
              <w:rPr>
                <w:rFonts w:ascii="Open Sans" w:eastAsia="Open Sans" w:hAnsi="Open Sans" w:cs="Open Sans"/>
                <w:i/>
                <w:sz w:val="22"/>
                <w:szCs w:val="22"/>
              </w:rPr>
              <w:t>Dec</w:t>
            </w:r>
            <w:r>
              <w:rPr>
                <w:rFonts w:ascii="Open Sans" w:eastAsia="Open Sans" w:hAnsi="Open Sans" w:cs="Open Sans"/>
                <w:i/>
                <w:color w:val="000000"/>
                <w:sz w:val="22"/>
                <w:szCs w:val="22"/>
              </w:rPr>
              <w:t xml:space="preserve"> 202</w:t>
            </w:r>
            <w:r>
              <w:rPr>
                <w:rFonts w:ascii="Open Sans" w:eastAsia="Open Sans" w:hAnsi="Open Sans" w:cs="Open Sans"/>
                <w:i/>
                <w:sz w:val="22"/>
                <w:szCs w:val="22"/>
              </w:rPr>
              <w:t>3</w:t>
            </w:r>
            <w:r>
              <w:rPr>
                <w:rFonts w:ascii="Open Sans" w:eastAsia="Open Sans" w:hAnsi="Open Sans" w:cs="Open Sans"/>
                <w:i/>
                <w:color w:val="000000"/>
                <w:sz w:val="22"/>
                <w:szCs w:val="22"/>
              </w:rPr>
              <w:t xml:space="preserve"> – </w:t>
            </w:r>
            <w:r>
              <w:rPr>
                <w:rFonts w:ascii="Open Sans" w:eastAsia="Open Sans" w:hAnsi="Open Sans" w:cs="Open Sans"/>
                <w:i/>
                <w:sz w:val="22"/>
                <w:szCs w:val="22"/>
              </w:rPr>
              <w:t>Sept 2025</w:t>
            </w:r>
          </w:p>
          <w:p w14:paraId="7F153C7E" w14:textId="77777777" w:rsidR="00D21D04" w:rsidRPr="00FE1C60" w:rsidRDefault="00D702E7" w:rsidP="00FE1C60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one" w:sz="0" w:space="6" w:color="000000"/>
                <w:bottom w:val="nil"/>
                <w:right w:val="nil"/>
                <w:between w:val="nil"/>
              </w:pBdr>
              <w:spacing w:before="40" w:line="240" w:lineRule="auto"/>
              <w:ind w:leftChars="0" w:firstLineChars="0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Assesses </w:t>
            </w:r>
            <w:r>
              <w:rPr>
                <w:rFonts w:ascii="Open Sans" w:eastAsia="Open Sans" w:hAnsi="Open Sans" w:cs="Open Sans"/>
                <w:sz w:val="22"/>
                <w:szCs w:val="22"/>
              </w:rPr>
              <w:t>and triages non emergent problems for upwards of 250 patients daily</w:t>
            </w: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. </w:t>
            </w:r>
          </w:p>
          <w:p w14:paraId="6CBEB564" w14:textId="77777777" w:rsidR="00D21D04" w:rsidRPr="00FE1C60" w:rsidRDefault="00D702E7" w:rsidP="00FE1C60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one" w:sz="0" w:space="6" w:color="000000"/>
                <w:bottom w:val="nil"/>
                <w:right w:val="nil"/>
                <w:between w:val="nil"/>
              </w:pBdr>
              <w:spacing w:before="40" w:line="240" w:lineRule="auto"/>
              <w:ind w:leftChars="0" w:firstLineChars="0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Provides wound care, and medical treatment for diabetics and psychiatric patients</w:t>
            </w:r>
            <w: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. </w:t>
            </w:r>
          </w:p>
          <w:p w14:paraId="4365F178" w14:textId="77777777" w:rsidR="00D21D04" w:rsidRDefault="00D702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40" w:lineRule="auto"/>
              <w:ind w:left="0" w:hanging="2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b/>
              </w:rPr>
              <w:t>Employee Health Case Manager</w:t>
            </w:r>
          </w:p>
          <w:p w14:paraId="38ED34F5" w14:textId="77777777" w:rsidR="00D21D04" w:rsidRDefault="00D702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i/>
                <w:sz w:val="22"/>
                <w:szCs w:val="22"/>
              </w:rPr>
              <w:t>Cook County Health, Chicago, IL / Sept 2025 – Current</w:t>
            </w:r>
          </w:p>
          <w:p w14:paraId="7F153C7F" w14:textId="77777777" w:rsidR="00D21D04" w:rsidRPr="00FE1C60" w:rsidRDefault="00D702E7" w:rsidP="00FE1C60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one" w:sz="0" w:space="6" w:color="000000"/>
                <w:bottom w:val="nil"/>
                <w:right w:val="nil"/>
                <w:between w:val="nil"/>
              </w:pBdr>
              <w:spacing w:before="40" w:line="240" w:lineRule="auto"/>
              <w:ind w:leftChars="0" w:firstLineChars="0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Case manages medical clearance for new hires, coordinating fitness-for-duty and onboarding health requirements. </w:t>
            </w:r>
          </w:p>
          <w:p w14:paraId="2A014D83" w14:textId="21531D20" w:rsidR="00D21D04" w:rsidRDefault="00D702E7" w:rsidP="00013F2D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one" w:sz="0" w:space="6" w:color="000000"/>
                <w:bottom w:val="nil"/>
                <w:right w:val="nil"/>
                <w:between w:val="nil"/>
              </w:pBdr>
              <w:spacing w:before="40" w:line="240" w:lineRule="auto"/>
              <w:ind w:leftChars="0" w:firstLineChars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Case manages workers' compensation claims, including OSHA recordkeeping and risk management reporting. </w:t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4ED03F59" wp14:editId="261B1AD1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504825" cy="28575"/>
                  <wp:effectExtent l="0" t="0" r="0" b="0"/>
                  <wp:wrapNone/>
                  <wp:docPr id="103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28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76539" w14:textId="77777777" w:rsidR="00D21D04" w:rsidRDefault="00D21D04">
            <w:pPr>
              <w:ind w:left="0" w:hanging="2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4257" w:type="dxa"/>
            <w:shd w:val="clear" w:color="auto" w:fill="F5F6F5"/>
            <w:tcMar>
              <w:top w:w="360" w:type="dxa"/>
              <w:left w:w="0" w:type="dxa"/>
              <w:bottom w:w="100" w:type="dxa"/>
              <w:right w:w="0" w:type="dxa"/>
            </w:tcMar>
          </w:tcPr>
          <w:tbl>
            <w:tblPr>
              <w:tblStyle w:val="a2"/>
              <w:tblpPr w:leftFromText="180" w:rightFromText="180" w:vertAnchor="text" w:horzAnchor="margin" w:tblpY="-358"/>
              <w:tblOverlap w:val="never"/>
              <w:tblW w:w="3690" w:type="dxa"/>
              <w:tblLayout w:type="fixed"/>
              <w:tblLook w:val="0000" w:firstRow="0" w:lastRow="0" w:firstColumn="0" w:lastColumn="0" w:noHBand="0" w:noVBand="0"/>
            </w:tblPr>
            <w:tblGrid>
              <w:gridCol w:w="452"/>
              <w:gridCol w:w="74"/>
              <w:gridCol w:w="3164"/>
            </w:tblGrid>
            <w:tr w:rsidR="00FE1C60" w14:paraId="29BE0EA6" w14:textId="77777777" w:rsidTr="00FE1C60">
              <w:trPr>
                <w:trHeight w:val="305"/>
              </w:trPr>
              <w:tc>
                <w:tcPr>
                  <w:tcW w:w="452" w:type="dxa"/>
                  <w:tcMar>
                    <w:top w:w="0" w:type="dxa"/>
                    <w:left w:w="0" w:type="dxa"/>
                    <w:bottom w:w="80" w:type="dxa"/>
                    <w:right w:w="0" w:type="dxa"/>
                  </w:tcMar>
                </w:tcPr>
                <w:p w14:paraId="6A7CB8BA" w14:textId="77777777" w:rsidR="00FE1C60" w:rsidRDefault="00FE1C60" w:rsidP="00C1531D">
                  <w:pPr>
                    <w:ind w:left="0" w:hanging="2"/>
                    <w:textDirection w:val="lrTb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114300" distR="114300" wp14:anchorId="5FBEC4DC" wp14:editId="3493224F">
                        <wp:extent cx="190500" cy="190500"/>
                        <wp:effectExtent l="0" t="0" r="0" b="0"/>
                        <wp:docPr id="1031" name="image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4" w:type="dxa"/>
                  <w:tcMar>
                    <w:top w:w="0" w:type="dxa"/>
                    <w:left w:w="0" w:type="dxa"/>
                    <w:bottom w:w="80" w:type="dxa"/>
                    <w:right w:w="0" w:type="dxa"/>
                  </w:tcMar>
                </w:tcPr>
                <w:p w14:paraId="4DC7B6DF" w14:textId="77777777" w:rsidR="00FE1C60" w:rsidRDefault="00FE1C60" w:rsidP="00C1531D">
                  <w:pPr>
                    <w:ind w:left="0" w:hanging="2"/>
                    <w:textDirection w:val="lrTb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64" w:type="dxa"/>
                  <w:tcMar>
                    <w:top w:w="0" w:type="dxa"/>
                    <w:left w:w="0" w:type="dxa"/>
                    <w:bottom w:w="80" w:type="dxa"/>
                    <w:right w:w="0" w:type="dxa"/>
                  </w:tcMar>
                </w:tcPr>
                <w:p w14:paraId="01BF7A28" w14:textId="77777777" w:rsidR="00FE1C60" w:rsidRDefault="00FE1C60" w:rsidP="00C1531D">
                  <w:pPr>
                    <w:ind w:left="0" w:hanging="2"/>
                    <w:textDirection w:val="lrTb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acureon@gmail.com</w:t>
                  </w:r>
                </w:p>
              </w:tc>
            </w:tr>
            <w:tr w:rsidR="00FE1C60" w14:paraId="450094E7" w14:textId="77777777" w:rsidTr="00FE1C60">
              <w:trPr>
                <w:trHeight w:val="305"/>
              </w:trPr>
              <w:tc>
                <w:tcPr>
                  <w:tcW w:w="452" w:type="dxa"/>
                  <w:tcMar>
                    <w:top w:w="0" w:type="dxa"/>
                    <w:left w:w="0" w:type="dxa"/>
                    <w:bottom w:w="80" w:type="dxa"/>
                    <w:right w:w="0" w:type="dxa"/>
                  </w:tcMar>
                </w:tcPr>
                <w:p w14:paraId="7B44C008" w14:textId="77777777" w:rsidR="00FE1C60" w:rsidRDefault="00FE1C60" w:rsidP="00C1531D">
                  <w:pPr>
                    <w:ind w:left="0" w:hanging="2"/>
                    <w:textDirection w:val="lrTb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114300" distR="114300" wp14:anchorId="0B980A3E" wp14:editId="62CDA252">
                        <wp:extent cx="190500" cy="190500"/>
                        <wp:effectExtent l="0" t="0" r="0" b="0"/>
                        <wp:docPr id="1032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4" w:type="dxa"/>
                  <w:tcMar>
                    <w:top w:w="0" w:type="dxa"/>
                    <w:left w:w="0" w:type="dxa"/>
                    <w:bottom w:w="80" w:type="dxa"/>
                    <w:right w:w="0" w:type="dxa"/>
                  </w:tcMar>
                </w:tcPr>
                <w:p w14:paraId="1787FFED" w14:textId="77777777" w:rsidR="00FE1C60" w:rsidRDefault="00FE1C60" w:rsidP="00C1531D">
                  <w:pPr>
                    <w:ind w:left="0" w:hanging="2"/>
                    <w:textDirection w:val="lrTb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64" w:type="dxa"/>
                  <w:tcMar>
                    <w:top w:w="0" w:type="dxa"/>
                    <w:left w:w="0" w:type="dxa"/>
                    <w:bottom w:w="80" w:type="dxa"/>
                    <w:right w:w="0" w:type="dxa"/>
                  </w:tcMar>
                </w:tcPr>
                <w:p w14:paraId="5771D4E1" w14:textId="77777777" w:rsidR="00FE1C60" w:rsidRDefault="00FE1C60" w:rsidP="00C1531D">
                  <w:pPr>
                    <w:ind w:left="0" w:hanging="2"/>
                    <w:textDirection w:val="lrTb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(708) 890-5371</w:t>
                  </w:r>
                </w:p>
              </w:tc>
            </w:tr>
            <w:tr w:rsidR="00FE1C60" w14:paraId="52D56634" w14:textId="77777777" w:rsidTr="00FE1C60">
              <w:trPr>
                <w:trHeight w:val="11135"/>
              </w:trPr>
              <w:tc>
                <w:tcPr>
                  <w:tcW w:w="45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5D419A" w14:textId="77777777" w:rsidR="00FE1C60" w:rsidRDefault="00FE1C60" w:rsidP="00C1531D">
                  <w:pPr>
                    <w:ind w:left="0" w:hanging="2"/>
                    <w:textDirection w:val="lrTb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AA8910" w14:textId="77777777" w:rsidR="00FE1C60" w:rsidRDefault="00FE1C60" w:rsidP="00C1531D">
                  <w:pPr>
                    <w:ind w:left="0" w:hanging="2"/>
                    <w:textDirection w:val="lrTb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6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Style w:val="a3"/>
                    <w:tblpPr w:leftFromText="180" w:rightFromText="180" w:vertAnchor="text" w:horzAnchor="margin" w:tblpY="-256"/>
                    <w:tblOverlap w:val="never"/>
                    <w:tblW w:w="3691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3691"/>
                  </w:tblGrid>
                  <w:tr w:rsidR="00FE1C60" w14:paraId="77D90118" w14:textId="77777777" w:rsidTr="00FE1C60">
                    <w:trPr>
                      <w:trHeight w:val="4322"/>
                    </w:trPr>
                    <w:tc>
                      <w:tcPr>
                        <w:tcW w:w="3691" w:type="dxa"/>
                        <w:tcMar>
                          <w:top w:w="26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23B34B6C" w14:textId="77777777" w:rsidR="00FE1C60" w:rsidRDefault="00FE1C60" w:rsidP="00C1531D">
                        <w:pPr>
                          <w:pBdr>
                            <w:top w:val="nil"/>
                            <w:left w:val="nil"/>
                            <w:bottom w:val="none" w:sz="0" w:space="3" w:color="000000"/>
                            <w:right w:val="nil"/>
                            <w:between w:val="nil"/>
                          </w:pBdr>
                          <w:spacing w:line="240" w:lineRule="auto"/>
                          <w:ind w:left="1" w:hanging="3"/>
                          <w:textDirection w:val="lrTb"/>
                          <w:rPr>
                            <w:rFonts w:ascii="Open Sans" w:eastAsia="Open Sans" w:hAnsi="Open Sans" w:cs="Open Sans"/>
                            <w:b/>
                            <w:color w:val="000000"/>
                            <w:sz w:val="30"/>
                            <w:szCs w:val="30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b/>
                            <w:color w:val="000000"/>
                            <w:sz w:val="30"/>
                            <w:szCs w:val="30"/>
                          </w:rPr>
                          <w:t>EDUCATION</w:t>
                        </w:r>
                      </w:p>
                      <w:p w14:paraId="30613618" w14:textId="757F7DBF" w:rsidR="00FE1C60" w:rsidRDefault="003E14AF" w:rsidP="00C1531D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180"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b/>
                            <w:color w:val="000000"/>
                          </w:rPr>
                          <w:t>BSN</w:t>
                        </w:r>
                        <w:r w:rsidR="00FE1C60">
                          <w:rPr>
                            <w:rFonts w:ascii="Open Sans" w:eastAsia="Open Sans" w:hAnsi="Open Sans" w:cs="Open Sans"/>
                            <w:b/>
                            <w:color w:val="000000"/>
                          </w:rPr>
                          <w:t xml:space="preserve"> </w:t>
                        </w:r>
                        <w:r w:rsidR="00FE1C60">
                          <w:rPr>
                            <w:noProof/>
                          </w:rPr>
                          <w:drawing>
                            <wp:anchor distT="0" distB="0" distL="114300" distR="114300" simplePos="0" relativeHeight="251662336" behindDoc="0" locked="0" layoutInCell="1" hidden="0" allowOverlap="1" wp14:anchorId="1D7149CA" wp14:editId="1E287E03">
                              <wp:simplePos x="0" y="0"/>
                              <wp:positionH relativeFrom="column">
                                <wp:posOffset>1</wp:posOffset>
                              </wp:positionH>
                              <wp:positionV relativeFrom="paragraph">
                                <wp:posOffset>0</wp:posOffset>
                              </wp:positionV>
                              <wp:extent cx="504825" cy="28575"/>
                              <wp:effectExtent l="0" t="0" r="0" b="0"/>
                              <wp:wrapNone/>
                              <wp:docPr id="1034" name="image2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4825" cy="28575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  <w:p w14:paraId="1C64F19D" w14:textId="4DD2DBB9" w:rsidR="00FE1C60" w:rsidRDefault="0092202C" w:rsidP="00C1531D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180"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b/>
                            <w:i/>
                            <w:color w:val="000000"/>
                            <w:sz w:val="22"/>
                            <w:szCs w:val="22"/>
                          </w:rPr>
                          <w:t xml:space="preserve">Western </w:t>
                        </w:r>
                        <w:proofErr w:type="spellStart"/>
                        <w:r>
                          <w:rPr>
                            <w:rFonts w:ascii="Open Sans" w:eastAsia="Open Sans" w:hAnsi="Open Sans" w:cs="Open Sans"/>
                            <w:b/>
                            <w:i/>
                            <w:color w:val="000000"/>
                            <w:sz w:val="22"/>
                            <w:szCs w:val="22"/>
                          </w:rPr>
                          <w:t>Govenor’s</w:t>
                        </w:r>
                        <w:proofErr w:type="spellEnd"/>
                        <w:r>
                          <w:rPr>
                            <w:rFonts w:ascii="Open Sans" w:eastAsia="Open Sans" w:hAnsi="Open Sans" w:cs="Open Sans"/>
                            <w:b/>
                            <w:i/>
                            <w:color w:val="000000"/>
                            <w:sz w:val="22"/>
                            <w:szCs w:val="22"/>
                          </w:rPr>
                          <w:t xml:space="preserve"> University</w:t>
                        </w:r>
                        <w:r w:rsidR="00FE1C60">
                          <w:rPr>
                            <w:rFonts w:ascii="Open Sans" w:eastAsia="Open Sans" w:hAnsi="Open Sans" w:cs="Open Sans"/>
                            <w:b/>
                            <w:color w:val="000000"/>
                          </w:rPr>
                          <w:br/>
                        </w:r>
                        <w:r>
                          <w:rPr>
                            <w:rFonts w:ascii="Open Sans" w:eastAsia="Open Sans" w:hAnsi="Open Sans" w:cs="Open Sans"/>
                            <w:i/>
                            <w:color w:val="000000"/>
                            <w:sz w:val="22"/>
                            <w:szCs w:val="22"/>
                          </w:rPr>
                          <w:t>Millcreek, UT</w:t>
                        </w:r>
                      </w:p>
                      <w:p w14:paraId="6795E508" w14:textId="77777777" w:rsidR="00FE1C60" w:rsidRDefault="00FE1C60" w:rsidP="00C1531D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7C804B4E" w14:textId="77777777" w:rsidR="00FE1C60" w:rsidRDefault="00FE1C60" w:rsidP="00C1531D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60"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i/>
                            <w:color w:val="000000"/>
                            <w:sz w:val="22"/>
                            <w:szCs w:val="22"/>
                          </w:rPr>
                          <w:t>Extracurricular Activities</w:t>
                        </w:r>
                      </w:p>
                      <w:p w14:paraId="60D5E2A6" w14:textId="77777777" w:rsidR="00FE1C60" w:rsidRDefault="00FE1C60" w:rsidP="00C1531D">
                        <w:pPr>
                          <w:numPr>
                            <w:ilvl w:val="0"/>
                            <w:numId w:val="2"/>
                          </w:numPr>
                          <w:pBdr>
                            <w:top w:val="nil"/>
                            <w:left w:val="none" w:sz="0" w:space="6" w:color="000000"/>
                            <w:bottom w:val="nil"/>
                            <w:right w:val="nil"/>
                            <w:between w:val="nil"/>
                          </w:pBdr>
                          <w:spacing w:before="40"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t xml:space="preserve">Phi Theta Kappa (ΦΘΚ) </w:t>
                        </w: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br/>
                          <w:t>Vice President of Leadership</w:t>
                        </w:r>
                      </w:p>
                      <w:p w14:paraId="0864E921" w14:textId="28E982E5" w:rsidR="00FE1C60" w:rsidRDefault="00FE1C60" w:rsidP="0092202C">
                        <w:pPr>
                          <w:pBdr>
                            <w:top w:val="nil"/>
                            <w:left w:val="none" w:sz="0" w:space="6" w:color="000000"/>
                            <w:bottom w:val="nil"/>
                            <w:right w:val="nil"/>
                            <w:between w:val="nil"/>
                          </w:pBdr>
                          <w:spacing w:before="40" w:line="240" w:lineRule="auto"/>
                          <w:ind w:leftChars="0" w:left="0" w:firstLineChars="0" w:firstLine="0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7B3D404F" w14:textId="73912168" w:rsidR="00FE1C60" w:rsidRPr="0092202C" w:rsidRDefault="00FE1C60" w:rsidP="0092202C">
                        <w:pPr>
                          <w:numPr>
                            <w:ilvl w:val="0"/>
                            <w:numId w:val="2"/>
                          </w:numPr>
                          <w:pBdr>
                            <w:top w:val="nil"/>
                            <w:left w:val="none" w:sz="0" w:space="6" w:color="000000"/>
                            <w:bottom w:val="nil"/>
                            <w:right w:val="nil"/>
                            <w:between w:val="nil"/>
                          </w:pBdr>
                          <w:spacing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t>Feed My Starving Children Volunteer</w:t>
                        </w:r>
                      </w:p>
                    </w:tc>
                  </w:tr>
                  <w:tr w:rsidR="00FE1C60" w14:paraId="49E76FDC" w14:textId="77777777" w:rsidTr="00FE1C60">
                    <w:trPr>
                      <w:trHeight w:val="3809"/>
                    </w:trPr>
                    <w:tc>
                      <w:tcPr>
                        <w:tcW w:w="3691" w:type="dxa"/>
                        <w:tcMar>
                          <w:top w:w="26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5B0BF339" w14:textId="77777777" w:rsidR="00FE1C60" w:rsidRDefault="00FE1C60" w:rsidP="00C1531D">
                        <w:pPr>
                          <w:pBdr>
                            <w:top w:val="nil"/>
                            <w:left w:val="nil"/>
                            <w:bottom w:val="none" w:sz="0" w:space="3" w:color="000000"/>
                            <w:right w:val="nil"/>
                            <w:between w:val="nil"/>
                          </w:pBdr>
                          <w:spacing w:line="240" w:lineRule="auto"/>
                          <w:ind w:left="1" w:hanging="3"/>
                          <w:textDirection w:val="lrTb"/>
                          <w:rPr>
                            <w:rFonts w:ascii="Open Sans" w:eastAsia="Open Sans" w:hAnsi="Open Sans" w:cs="Open Sans"/>
                            <w:b/>
                            <w:color w:val="000000"/>
                            <w:sz w:val="30"/>
                            <w:szCs w:val="30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b/>
                            <w:color w:val="000000"/>
                            <w:sz w:val="30"/>
                            <w:szCs w:val="30"/>
                          </w:rPr>
                          <w:t xml:space="preserve">ADDITIONAL </w:t>
                        </w:r>
                        <w:r>
                          <w:rPr>
                            <w:rFonts w:ascii="Open Sans" w:eastAsia="Open Sans" w:hAnsi="Open Sans" w:cs="Open Sans"/>
                            <w:b/>
                            <w:color w:val="000000"/>
                            <w:sz w:val="30"/>
                            <w:szCs w:val="30"/>
                          </w:rPr>
                          <w:br/>
                          <w:t>SKILLS</w:t>
                        </w:r>
                      </w:p>
                      <w:p w14:paraId="747EB522" w14:textId="77777777" w:rsidR="00FE1C60" w:rsidRDefault="00FE1C60" w:rsidP="00C1531D">
                        <w:pPr>
                          <w:pBdr>
                            <w:top w:val="none" w:sz="0" w:space="0" w:color="000000"/>
                            <w:left w:val="none" w:sz="0" w:space="0" w:color="000000"/>
                            <w:bottom w:val="none" w:sz="0" w:space="0" w:color="000000"/>
                            <w:right w:val="none" w:sz="0" w:space="0" w:color="000000"/>
                            <w:between w:val="nil"/>
                          </w:pBdr>
                          <w:spacing w:before="180"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t>Organization and Prioritization</w:t>
                        </w: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3360" behindDoc="0" locked="0" layoutInCell="1" hidden="0" allowOverlap="1" wp14:anchorId="1276F257" wp14:editId="783B9E63">
                              <wp:simplePos x="0" y="0"/>
                              <wp:positionH relativeFrom="column">
                                <wp:posOffset>1</wp:posOffset>
                              </wp:positionH>
                              <wp:positionV relativeFrom="paragraph">
                                <wp:posOffset>0</wp:posOffset>
                              </wp:positionV>
                              <wp:extent cx="504825" cy="28575"/>
                              <wp:effectExtent l="0" t="0" r="0" b="0"/>
                              <wp:wrapNone/>
                              <wp:docPr id="1030" name="image2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4825" cy="28575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  <w:p w14:paraId="3BF7DAFA" w14:textId="77777777" w:rsidR="00FE1C60" w:rsidRDefault="00FE1C60" w:rsidP="00C1531D">
                        <w:pPr>
                          <w:pBdr>
                            <w:top w:val="none" w:sz="0" w:space="0" w:color="000000"/>
                            <w:left w:val="none" w:sz="0" w:space="0" w:color="000000"/>
                            <w:bottom w:val="none" w:sz="0" w:space="0" w:color="000000"/>
                            <w:right w:val="none" w:sz="0" w:space="0" w:color="000000"/>
                            <w:between w:val="nil"/>
                          </w:pBdr>
                          <w:spacing w:before="60"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t>Problem Solving</w:t>
                        </w:r>
                      </w:p>
                      <w:p w14:paraId="2E988BF4" w14:textId="77777777" w:rsidR="00FE1C60" w:rsidRDefault="00FE1C60" w:rsidP="00C1531D">
                        <w:pPr>
                          <w:pBdr>
                            <w:top w:val="none" w:sz="0" w:space="0" w:color="000000"/>
                            <w:left w:val="none" w:sz="0" w:space="0" w:color="000000"/>
                            <w:bottom w:val="none" w:sz="0" w:space="0" w:color="000000"/>
                            <w:right w:val="none" w:sz="0" w:space="0" w:color="000000"/>
                            <w:between w:val="nil"/>
                          </w:pBdr>
                          <w:spacing w:before="60"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t>Team Leadership</w:t>
                        </w:r>
                      </w:p>
                      <w:p w14:paraId="2D3DCF08" w14:textId="77777777" w:rsidR="00FE1C60" w:rsidRDefault="00FE1C60" w:rsidP="00C1531D">
                        <w:pPr>
                          <w:pBdr>
                            <w:top w:val="none" w:sz="0" w:space="0" w:color="000000"/>
                            <w:left w:val="none" w:sz="0" w:space="0" w:color="000000"/>
                            <w:bottom w:val="none" w:sz="0" w:space="0" w:color="000000"/>
                            <w:right w:val="none" w:sz="0" w:space="0" w:color="000000"/>
                            <w:between w:val="nil"/>
                          </w:pBdr>
                          <w:spacing w:before="60"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t>Critical Thinker</w:t>
                        </w:r>
                      </w:p>
                      <w:p w14:paraId="373C3302" w14:textId="77777777" w:rsidR="00FE1C60" w:rsidRDefault="00FE1C60" w:rsidP="00C1531D">
                        <w:pPr>
                          <w:pBdr>
                            <w:top w:val="none" w:sz="0" w:space="0" w:color="000000"/>
                            <w:left w:val="none" w:sz="0" w:space="0" w:color="000000"/>
                            <w:bottom w:val="none" w:sz="0" w:space="0" w:color="000000"/>
                            <w:right w:val="none" w:sz="0" w:space="0" w:color="000000"/>
                            <w:between w:val="nil"/>
                          </w:pBdr>
                          <w:spacing w:before="60"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t>Compassionate Care</w:t>
                        </w:r>
                      </w:p>
                      <w:p w14:paraId="1B7DAA0C" w14:textId="77777777" w:rsidR="00FE1C60" w:rsidRDefault="00FE1C60" w:rsidP="00C1531D">
                        <w:pPr>
                          <w:pBdr>
                            <w:top w:val="none" w:sz="0" w:space="0" w:color="000000"/>
                            <w:left w:val="none" w:sz="0" w:space="0" w:color="000000"/>
                            <w:bottom w:val="none" w:sz="0" w:space="0" w:color="000000"/>
                            <w:right w:val="none" w:sz="0" w:space="0" w:color="000000"/>
                            <w:between w:val="nil"/>
                          </w:pBdr>
                          <w:spacing w:before="60"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b/>
                            <w:color w:val="000000"/>
                            <w:sz w:val="22"/>
                            <w:szCs w:val="22"/>
                          </w:rPr>
                          <w:t>EPIC Trained</w:t>
                        </w:r>
                      </w:p>
                      <w:p w14:paraId="3EF14B6D" w14:textId="77777777" w:rsidR="00FE1C60" w:rsidRDefault="00FE1C60" w:rsidP="00C1531D">
                        <w:pPr>
                          <w:pBdr>
                            <w:top w:val="none" w:sz="0" w:space="0" w:color="000000"/>
                            <w:left w:val="none" w:sz="0" w:space="0" w:color="000000"/>
                            <w:bottom w:val="none" w:sz="0" w:space="0" w:color="000000"/>
                            <w:right w:val="none" w:sz="0" w:space="0" w:color="000000"/>
                            <w:between w:val="nil"/>
                          </w:pBdr>
                          <w:spacing w:before="60"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b/>
                            <w:color w:val="000000"/>
                            <w:sz w:val="22"/>
                            <w:szCs w:val="22"/>
                          </w:rPr>
                          <w:t>Fluent in Indian language (Gujarati)</w:t>
                        </w:r>
                      </w:p>
                    </w:tc>
                  </w:tr>
                  <w:tr w:rsidR="00FE1C60" w14:paraId="17A48439" w14:textId="77777777" w:rsidTr="00FE1C60">
                    <w:trPr>
                      <w:trHeight w:val="2222"/>
                    </w:trPr>
                    <w:tc>
                      <w:tcPr>
                        <w:tcW w:w="3691" w:type="dxa"/>
                        <w:tcMar>
                          <w:top w:w="26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4EBB2DE7" w14:textId="77777777" w:rsidR="00FE1C60" w:rsidRDefault="00FE1C60" w:rsidP="00C1531D">
                        <w:pPr>
                          <w:pBdr>
                            <w:top w:val="nil"/>
                            <w:left w:val="nil"/>
                            <w:bottom w:val="none" w:sz="0" w:space="3" w:color="000000"/>
                            <w:right w:val="nil"/>
                            <w:between w:val="nil"/>
                          </w:pBdr>
                          <w:spacing w:line="240" w:lineRule="auto"/>
                          <w:ind w:left="1" w:hanging="3"/>
                          <w:textDirection w:val="lrTb"/>
                          <w:rPr>
                            <w:rFonts w:ascii="Open Sans" w:eastAsia="Open Sans" w:hAnsi="Open Sans" w:cs="Open Sans"/>
                            <w:b/>
                            <w:color w:val="000000"/>
                            <w:sz w:val="30"/>
                            <w:szCs w:val="30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b/>
                            <w:color w:val="000000"/>
                            <w:sz w:val="30"/>
                            <w:szCs w:val="30"/>
                          </w:rPr>
                          <w:t xml:space="preserve">LICENSES AND </w:t>
                        </w:r>
                        <w:r>
                          <w:rPr>
                            <w:rFonts w:ascii="Open Sans" w:eastAsia="Open Sans" w:hAnsi="Open Sans" w:cs="Open Sans"/>
                            <w:b/>
                            <w:color w:val="000000"/>
                            <w:sz w:val="30"/>
                            <w:szCs w:val="30"/>
                          </w:rPr>
                          <w:br/>
                          <w:t>CERTIFICATIONS</w:t>
                        </w:r>
                      </w:p>
                      <w:p w14:paraId="1AF3D7A5" w14:textId="24BB2DB1" w:rsidR="00FE1C60" w:rsidRDefault="00FE1C60" w:rsidP="00C1531D">
                        <w:pPr>
                          <w:pBdr>
                            <w:top w:val="none" w:sz="0" w:space="0" w:color="000000"/>
                            <w:left w:val="none" w:sz="0" w:space="0" w:color="000000"/>
                            <w:bottom w:val="none" w:sz="0" w:space="0" w:color="000000"/>
                            <w:right w:val="none" w:sz="0" w:space="0" w:color="000000"/>
                            <w:between w:val="nil"/>
                          </w:pBdr>
                          <w:spacing w:before="180" w:line="240" w:lineRule="auto"/>
                          <w:ind w:left="0" w:hanging="2"/>
                          <w:textDirection w:val="lrTb"/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b/>
                            <w:color w:val="000000"/>
                            <w:sz w:val="22"/>
                            <w:szCs w:val="22"/>
                          </w:rPr>
                          <w:t>BLS</w:t>
                        </w: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t xml:space="preserve"> by American Heart Association</w:t>
                        </w: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br/>
                        </w:r>
                        <w:r>
                          <w:rPr>
                            <w:rFonts w:ascii="Arial" w:eastAsia="Arial" w:hAnsi="Arial" w:cs="Arial"/>
                            <w:color w:val="222222"/>
                            <w:sz w:val="20"/>
                            <w:szCs w:val="20"/>
                            <w:highlight w:val="white"/>
                          </w:rPr>
                          <w:t>#255412322024 EXP 08/202</w:t>
                        </w:r>
                        <w:r w:rsidR="00AF4018">
                          <w:rPr>
                            <w:rFonts w:ascii="Arial" w:eastAsia="Arial" w:hAnsi="Arial" w:cs="Arial"/>
                            <w:color w:val="222222"/>
                            <w:sz w:val="20"/>
                            <w:szCs w:val="20"/>
                          </w:rPr>
                          <w:t>8</w:t>
                        </w: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br/>
                        </w: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br/>
                        </w:r>
                        <w:r>
                          <w:rPr>
                            <w:rFonts w:ascii="Open Sans" w:eastAsia="Open Sans" w:hAnsi="Open Sans" w:cs="Open Sans"/>
                            <w:b/>
                            <w:color w:val="000000"/>
                            <w:sz w:val="22"/>
                            <w:szCs w:val="22"/>
                          </w:rPr>
                          <w:t>IL RN License #</w:t>
                        </w: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2"/>
                            <w:szCs w:val="22"/>
                          </w:rPr>
                          <w:t xml:space="preserve"> 041489994</w:t>
                        </w: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4384" behindDoc="0" locked="0" layoutInCell="1" hidden="0" allowOverlap="1" wp14:anchorId="2238314E" wp14:editId="60C84232">
                              <wp:simplePos x="0" y="0"/>
                              <wp:positionH relativeFrom="column">
                                <wp:posOffset>1</wp:posOffset>
                              </wp:positionH>
                              <wp:positionV relativeFrom="paragraph">
                                <wp:posOffset>0</wp:posOffset>
                              </wp:positionV>
                              <wp:extent cx="504825" cy="28575"/>
                              <wp:effectExtent l="0" t="0" r="0" b="0"/>
                              <wp:wrapNone/>
                              <wp:docPr id="1029" name="image2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4825" cy="28575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 w14:paraId="3F58F5AB" w14:textId="77777777" w:rsidR="00FE1C60" w:rsidRDefault="00FE1C60" w:rsidP="00C1531D">
                  <w:pPr>
                    <w:ind w:left="0" w:hanging="2"/>
                    <w:textDirection w:val="lrTb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29C2EBE3" w14:textId="29C15B5C" w:rsidR="00D21D04" w:rsidRDefault="00D21D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tbl>
            <w:tblPr>
              <w:tblStyle w:val="a1"/>
              <w:tblW w:w="289" w:type="dxa"/>
              <w:tblLayout w:type="fixed"/>
              <w:tblLook w:val="0000" w:firstRow="0" w:lastRow="0" w:firstColumn="0" w:lastColumn="0" w:noHBand="0" w:noVBand="0"/>
            </w:tblPr>
            <w:tblGrid>
              <w:gridCol w:w="289"/>
            </w:tblGrid>
            <w:tr w:rsidR="00FE1C60" w14:paraId="11F90A71" w14:textId="77777777" w:rsidTr="00FE1C60">
              <w:trPr>
                <w:trHeight w:val="15601"/>
              </w:trPr>
              <w:tc>
                <w:tcPr>
                  <w:tcW w:w="289" w:type="dxa"/>
                  <w:shd w:val="clear" w:color="auto" w:fill="F5F6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E03570" w14:textId="77777777" w:rsidR="00FE1C60" w:rsidRDefault="00FE1C60">
                  <w:pPr>
                    <w:ind w:left="0" w:hanging="2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1A123A7D" w14:textId="77777777" w:rsidR="00D21D04" w:rsidRDefault="00D21D04">
            <w:pPr>
              <w:ind w:left="0" w:hanging="2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</w:tr>
      <w:tr w:rsidR="00D21D04" w14:paraId="33650F11" w14:textId="77777777" w:rsidTr="00FE1C60">
        <w:trPr>
          <w:trHeight w:val="195"/>
        </w:trPr>
        <w:tc>
          <w:tcPr>
            <w:tcW w:w="1206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19885" w14:textId="77777777" w:rsidR="00D21D04" w:rsidRDefault="00D21D04">
            <w:pPr>
              <w:ind w:left="0" w:hanging="2"/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</w:tr>
    </w:tbl>
    <w:p w14:paraId="46FFD678" w14:textId="77777777" w:rsidR="00D21D04" w:rsidRDefault="00D21D04">
      <w:pPr>
        <w:ind w:left="0" w:hanging="2"/>
      </w:pPr>
    </w:p>
    <w:sectPr w:rsidR="00D21D04">
      <w:pgSz w:w="12240" w:h="1584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00347F9-1E83-4CF8-84D4-8DED952F5F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4FCDE5-FF57-4B40-BA3B-1674279B911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32FDFDDB-32DA-4AC6-9B95-1E6520DABFC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2047C97-31F0-4D43-9FA4-85CE97ED2E28}"/>
    <w:embedItalic r:id="rId5" w:fontKey="{50E26A59-8A09-4159-A232-0864DF4822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6" w:fontKey="{E565699B-02FC-4D11-97EF-5AC7A4978D70}"/>
    <w:embedBold r:id="rId7" w:fontKey="{40079409-DEAD-4B5A-B013-FAF38773E219}"/>
    <w:embedItalic r:id="rId8" w:fontKey="{CE937AA4-866A-42CE-84F2-336D2058991C}"/>
    <w:embedBoldItalic r:id="rId9" w:fontKey="{6E4C2502-57B0-4D50-A63F-3B8804FF90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609269E-F2E6-414A-994A-18E717D947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16FE"/>
    <w:multiLevelType w:val="hybridMultilevel"/>
    <w:tmpl w:val="0BAA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63DF9"/>
    <w:multiLevelType w:val="hybridMultilevel"/>
    <w:tmpl w:val="7F2AE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E42F3D"/>
    <w:multiLevelType w:val="hybridMultilevel"/>
    <w:tmpl w:val="50ECF434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" w15:restartNumberingAfterBreak="0">
    <w:nsid w:val="628137D0"/>
    <w:multiLevelType w:val="multilevel"/>
    <w:tmpl w:val="D9F632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76282874"/>
    <w:multiLevelType w:val="multilevel"/>
    <w:tmpl w:val="4E2080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911042117">
    <w:abstractNumId w:val="3"/>
  </w:num>
  <w:num w:numId="2" w16cid:durableId="1993829981">
    <w:abstractNumId w:val="4"/>
  </w:num>
  <w:num w:numId="3" w16cid:durableId="993488124">
    <w:abstractNumId w:val="2"/>
  </w:num>
  <w:num w:numId="4" w16cid:durableId="702902897">
    <w:abstractNumId w:val="1"/>
  </w:num>
  <w:num w:numId="5" w16cid:durableId="116675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D04"/>
    <w:rsid w:val="00013F2D"/>
    <w:rsid w:val="00030B91"/>
    <w:rsid w:val="000E118C"/>
    <w:rsid w:val="0019340B"/>
    <w:rsid w:val="003E14AF"/>
    <w:rsid w:val="006B3FE7"/>
    <w:rsid w:val="0092202C"/>
    <w:rsid w:val="00AF4018"/>
    <w:rsid w:val="00C1531D"/>
    <w:rsid w:val="00D21D04"/>
    <w:rsid w:val="00FE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BE54"/>
  <w15:docId w15:val="{F371E3D8-30FF-4069-92F7-DF85F43E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text-white">
    <w:name w:val="text-white"/>
    <w:basedOn w:val="Normal"/>
    <w:rPr>
      <w:color w:val="FFFFFF"/>
    </w:rPr>
  </w:style>
  <w:style w:type="paragraph" w:customStyle="1" w:styleId="main-title">
    <w:name w:val="main-title"/>
    <w:basedOn w:val="Normal"/>
    <w:pPr>
      <w:jc w:val="center"/>
    </w:pPr>
  </w:style>
  <w:style w:type="paragraph" w:customStyle="1" w:styleId="m-0">
    <w:name w:val="m-0"/>
    <w:basedOn w:val="Normal"/>
  </w:style>
  <w:style w:type="paragraph" w:customStyle="1" w:styleId="header-toph2">
    <w:name w:val="header-top_h2"/>
    <w:basedOn w:val="Normal"/>
  </w:style>
  <w:style w:type="table" w:customStyle="1" w:styleId="table">
    <w:name w:val="tabl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-border">
    <w:name w:val="title-border"/>
    <w:basedOn w:val="Normal"/>
  </w:style>
  <w:style w:type="paragraph" w:customStyle="1" w:styleId="title-borderh3">
    <w:name w:val="title-border_h3"/>
    <w:basedOn w:val="Normal"/>
    <w:pPr>
      <w:pBdr>
        <w:bottom w:val="none" w:sz="0" w:space="3" w:color="auto"/>
      </w:pBdr>
    </w:pPr>
    <w:rPr>
      <w:b/>
      <w:bCs/>
      <w:spacing w:val="30"/>
      <w:sz w:val="30"/>
      <w:szCs w:val="30"/>
    </w:rPr>
  </w:style>
  <w:style w:type="paragraph" w:customStyle="1" w:styleId="subcontent">
    <w:name w:val="subcontent"/>
    <w:basedOn w:val="Normal"/>
  </w:style>
  <w:style w:type="paragraph" w:customStyle="1" w:styleId="contentpartcontentpart">
    <w:name w:val="contentpart + contentpart"/>
    <w:basedOn w:val="Normal"/>
  </w:style>
  <w:style w:type="paragraph" w:customStyle="1" w:styleId="withdotulli">
    <w:name w:val="withdotul_li"/>
    <w:basedOn w:val="Normal"/>
    <w:pPr>
      <w:pBdr>
        <w:left w:val="none" w:sz="0" w:space="6" w:color="auto"/>
      </w:pBdr>
    </w:pPr>
  </w:style>
  <w:style w:type="paragraph" w:customStyle="1" w:styleId="subcontent-partsubcontent-part">
    <w:name w:val="subcontent-part + subcontent-part"/>
    <w:basedOn w:val="Normal"/>
  </w:style>
  <w:style w:type="paragraph" w:customStyle="1" w:styleId="without-dotp">
    <w:name w:val="without-dot_p"/>
    <w:basedOn w:val="Normal"/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E1C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RLU6zGwp8QfBmi/nLAr0ePgaFw==">CgMxLjA4AHIhMUVWSTVWNHJiRlpUSkxqZE1JckdVUk9hYV9JUHdTX2ll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22E711F-9A6B-4DE3-AF9F-3B0B1BEC3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Chirag --</dc:creator>
  <cp:lastModifiedBy>Chirag Vyas</cp:lastModifiedBy>
  <cp:revision>2</cp:revision>
  <dcterms:created xsi:type="dcterms:W3CDTF">2026-09-01T06:56:00Z</dcterms:created>
  <dcterms:modified xsi:type="dcterms:W3CDTF">2026-09-01T06:56:00Z</dcterms:modified>
</cp:coreProperties>
</file>