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15E3" w14:textId="77777777" w:rsidR="008E41AA" w:rsidRDefault="00000000">
      <w:pPr>
        <w:spacing w:after="60"/>
        <w:jc w:val="center"/>
      </w:pPr>
      <w:r>
        <w:rPr>
          <w:b/>
          <w:bCs/>
          <w:color w:val="1F3864"/>
          <w:sz w:val="56"/>
          <w:szCs w:val="56"/>
        </w:rPr>
        <w:t>KOSTRA</w:t>
      </w:r>
    </w:p>
    <w:p w14:paraId="38D515E4" w14:textId="77777777" w:rsidR="008E41AA" w:rsidRDefault="00000000">
      <w:pPr>
        <w:spacing w:after="120"/>
        <w:jc w:val="center"/>
      </w:pPr>
      <w:r>
        <w:rPr>
          <w:color w:val="404040"/>
          <w:sz w:val="28"/>
          <w:szCs w:val="28"/>
        </w:rPr>
        <w:t>Oversikt over hva kommunene bruker tallene til – og hvor dypt du kan grave</w:t>
      </w:r>
    </w:p>
    <w:p w14:paraId="38D515E5" w14:textId="77777777" w:rsidR="008E41AA" w:rsidRDefault="00000000">
      <w:pPr>
        <w:spacing w:after="360"/>
        <w:jc w:val="center"/>
      </w:pPr>
      <w:r>
        <w:rPr>
          <w:i/>
          <w:iCs/>
          <w:color w:val="595959"/>
          <w:sz w:val="20"/>
          <w:szCs w:val="20"/>
        </w:rPr>
        <w:t xml:space="preserve">Utarbeidet for Vegard Hauge · </w:t>
      </w:r>
      <w:proofErr w:type="gramStart"/>
      <w:r>
        <w:rPr>
          <w:i/>
          <w:iCs/>
          <w:color w:val="595959"/>
          <w:sz w:val="20"/>
          <w:szCs w:val="20"/>
        </w:rPr>
        <w:t>April</w:t>
      </w:r>
      <w:proofErr w:type="gramEnd"/>
      <w:r>
        <w:rPr>
          <w:i/>
          <w:iCs/>
          <w:color w:val="595959"/>
          <w:sz w:val="20"/>
          <w:szCs w:val="20"/>
        </w:rPr>
        <w:t xml:space="preserve"> 2026</w:t>
      </w:r>
    </w:p>
    <w:p w14:paraId="38D515E6" w14:textId="77777777" w:rsidR="008E41AA" w:rsidRDefault="00000000">
      <w:pPr>
        <w:pStyle w:val="Overskrift2"/>
      </w:pPr>
      <w:r>
        <w:t>Kort fortalt</w:t>
      </w:r>
    </w:p>
    <w:p w14:paraId="38D515E7" w14:textId="77777777" w:rsidR="008E41AA" w:rsidRDefault="00000000">
      <w:pPr>
        <w:spacing w:after="120"/>
        <w:jc w:val="both"/>
      </w:pPr>
      <w:r>
        <w:t>KOSTRA (</w:t>
      </w:r>
      <w:proofErr w:type="spellStart"/>
      <w:r>
        <w:t>KOmmune-STat-RApportering</w:t>
      </w:r>
      <w:proofErr w:type="spellEnd"/>
      <w:r>
        <w:t>) er det nasjonale informasjonssystemet som samler regnskaps- og tjenestedata fra alle norske kommuner og fylkeskommuner. Systemet ble startet som prosjekt i 1995, og er i dag det viktigste tallgrunnlaget når kommuner skal styre, sammenligne, prioritere og effektivisere egen tjenesteproduksjon. Tallene publiseres av Statistisk sentralbyrå (SSB) 15. mars (foreløpige) og 15. juni (reviderte).</w:t>
      </w:r>
    </w:p>
    <w:p w14:paraId="38D515E8" w14:textId="77777777" w:rsidR="008E41AA" w:rsidRDefault="00000000">
      <w:pPr>
        <w:spacing w:after="120"/>
        <w:jc w:val="both"/>
      </w:pPr>
      <w:r>
        <w:t>Dette dokumentet gir først en grundig oversikt over hva KOSTRA er og hvordan kommunene faktisk bruker tallene i ulike scenarier. Deretter viser det hvor dypt du kan gå ned i tallgrunnlaget – fra de overflatiske nøkkeltallene, ned til kontoplanens funksjoner og arter, og helt ned til registerdata og mikrodata som SSB forvalter.</w:t>
      </w:r>
    </w:p>
    <w:p w14:paraId="38D515E9" w14:textId="77777777" w:rsidR="008E41AA" w:rsidRDefault="00000000">
      <w:pPr>
        <w:pStyle w:val="Overskrift1"/>
      </w:pPr>
      <w:r>
        <w:t>1. Hva KOSTRA er, og hva det ikke er</w:t>
      </w:r>
    </w:p>
    <w:p w14:paraId="38D515EA" w14:textId="77777777" w:rsidR="008E41AA" w:rsidRDefault="00000000">
      <w:pPr>
        <w:pStyle w:val="Overskrift2"/>
      </w:pPr>
      <w:r>
        <w:t>1.1 Formålet bak systemet</w:t>
      </w:r>
    </w:p>
    <w:p w14:paraId="38D515EB" w14:textId="77777777" w:rsidR="008E41AA" w:rsidRDefault="00000000">
      <w:pPr>
        <w:spacing w:after="120"/>
        <w:jc w:val="both"/>
      </w:pPr>
      <w:r>
        <w:t>KOSTRA ble etablert fordi staten og kommunesektoren hadde behov for et felles, relevant og aktuelt datagrunnlag for å måle ressursinnsats, prioriteringer og måloppnåelse i kommunal sektor. Et viktig prinsipp er at data skal rapporteres bare én gang, selv om de brukes til mange ulike formål. Slik forenkler KOSTRA rapporteringen fra kommunene til staten samtidig som det gjør tallene tilgjengelige for mange brukere.</w:t>
      </w:r>
    </w:p>
    <w:p w14:paraId="38D515EC" w14:textId="77777777" w:rsidR="008E41AA" w:rsidRDefault="00000000">
      <w:pPr>
        <w:spacing w:after="120"/>
        <w:jc w:val="both"/>
      </w:pPr>
      <w:r>
        <w:t>Et annet, like viktig formål, er å gi styringsinformasjon. KOSTRA er bygget slik at en rådmann, en politiker, en fagsjef, en journalist eller en innbygger skal kunne forstå hvordan en kommune prioriterer – og hvordan den står seg i forhold til sammenlignbare kommuner.</w:t>
      </w:r>
    </w:p>
    <w:p w14:paraId="38D515ED" w14:textId="77777777" w:rsidR="008E41AA" w:rsidRDefault="00000000">
      <w:pPr>
        <w:pStyle w:val="Overskrift2"/>
      </w:pPr>
      <w:r>
        <w:t>1.2 Hvem rapporterer, og hva rapporteres?</w:t>
      </w:r>
    </w:p>
    <w:p w14:paraId="38D515EE" w14:textId="77777777" w:rsidR="008E41AA" w:rsidRDefault="00000000">
      <w:pPr>
        <w:spacing w:after="120"/>
        <w:jc w:val="both"/>
      </w:pPr>
      <w:r>
        <w:t>Alle norske kommuner og fylkeskommuner rapporterer hvert år. Rapporteringen skjer elektronisk, og SSB henter i tillegg inn data fra nasjonale registre utenfor egen virksomhet (for eksempel folketall, elevtall og personelldata). Rapporteringen er hjemlet i KOSTRA-forskriften (forskrift 2019-10-18-1412).</w:t>
      </w:r>
    </w:p>
    <w:p w14:paraId="38D515EF" w14:textId="77777777" w:rsidR="008E41AA" w:rsidRDefault="00000000">
      <w:pPr>
        <w:spacing w:after="120"/>
        <w:jc w:val="both"/>
      </w:pPr>
      <w:r>
        <w:t>Datagrunnlaget dekker i praksis hele den kommunale virksomheten. De store områdene er:</w:t>
      </w:r>
    </w:p>
    <w:p w14:paraId="38D515F0" w14:textId="77777777" w:rsidR="008E41AA" w:rsidRDefault="00000000">
      <w:pPr>
        <w:pStyle w:val="Listeavsnitt"/>
        <w:numPr>
          <w:ilvl w:val="0"/>
          <w:numId w:val="2"/>
        </w:numPr>
        <w:spacing w:after="80"/>
      </w:pPr>
      <w:r>
        <w:t xml:space="preserve">Økonomi og finans (regnskap, gjeld, </w:t>
      </w:r>
      <w:proofErr w:type="gramStart"/>
      <w:r>
        <w:t>fond,</w:t>
      </w:r>
      <w:proofErr w:type="gramEnd"/>
      <w:r>
        <w:t xml:space="preserve"> investeringer).</w:t>
      </w:r>
    </w:p>
    <w:p w14:paraId="38D515F1" w14:textId="77777777" w:rsidR="008E41AA" w:rsidRDefault="00000000">
      <w:pPr>
        <w:pStyle w:val="Listeavsnitt"/>
        <w:numPr>
          <w:ilvl w:val="0"/>
          <w:numId w:val="2"/>
        </w:numPr>
        <w:spacing w:after="80"/>
      </w:pPr>
      <w:r>
        <w:t>Barnehage og grunnskole.</w:t>
      </w:r>
    </w:p>
    <w:p w14:paraId="38D515F2" w14:textId="77777777" w:rsidR="008E41AA" w:rsidRDefault="00000000">
      <w:pPr>
        <w:pStyle w:val="Listeavsnitt"/>
        <w:numPr>
          <w:ilvl w:val="0"/>
          <w:numId w:val="2"/>
        </w:numPr>
        <w:spacing w:after="80"/>
      </w:pPr>
      <w:r>
        <w:t>Pleie og omsorg, helse- og sosialtjenester.</w:t>
      </w:r>
    </w:p>
    <w:p w14:paraId="38D515F3" w14:textId="77777777" w:rsidR="008E41AA" w:rsidRDefault="00000000">
      <w:pPr>
        <w:pStyle w:val="Listeavsnitt"/>
        <w:numPr>
          <w:ilvl w:val="0"/>
          <w:numId w:val="2"/>
        </w:numPr>
        <w:spacing w:after="80"/>
      </w:pPr>
      <w:r>
        <w:t>Barnevern, sosialtjeneste og kvalifisering.</w:t>
      </w:r>
    </w:p>
    <w:p w14:paraId="38D515F4" w14:textId="77777777" w:rsidR="008E41AA" w:rsidRDefault="00000000">
      <w:pPr>
        <w:pStyle w:val="Listeavsnitt"/>
        <w:numPr>
          <w:ilvl w:val="0"/>
          <w:numId w:val="2"/>
        </w:numPr>
        <w:spacing w:after="80"/>
      </w:pPr>
      <w:r>
        <w:t>Kultur, idrett, kirke og kulturminnevern.</w:t>
      </w:r>
    </w:p>
    <w:p w14:paraId="38D515F5" w14:textId="77777777" w:rsidR="008E41AA" w:rsidRDefault="00000000">
      <w:pPr>
        <w:pStyle w:val="Listeavsnitt"/>
        <w:numPr>
          <w:ilvl w:val="0"/>
          <w:numId w:val="2"/>
        </w:numPr>
        <w:spacing w:after="80"/>
      </w:pPr>
      <w:r>
        <w:t>Plan, byggesak, kart og oppmåling.</w:t>
      </w:r>
    </w:p>
    <w:p w14:paraId="38D515F6" w14:textId="77777777" w:rsidR="008E41AA" w:rsidRDefault="00000000">
      <w:pPr>
        <w:pStyle w:val="Listeavsnitt"/>
        <w:numPr>
          <w:ilvl w:val="0"/>
          <w:numId w:val="2"/>
        </w:numPr>
        <w:spacing w:after="80"/>
      </w:pPr>
      <w:r>
        <w:t>Vann, avløp, renovasjon og feiing (VAR).</w:t>
      </w:r>
    </w:p>
    <w:p w14:paraId="38D515F7" w14:textId="77777777" w:rsidR="008E41AA" w:rsidRDefault="00000000">
      <w:pPr>
        <w:pStyle w:val="Listeavsnitt"/>
        <w:numPr>
          <w:ilvl w:val="0"/>
          <w:numId w:val="2"/>
        </w:numPr>
        <w:spacing w:after="80"/>
      </w:pPr>
      <w:r>
        <w:t>Brann, redning og samfunnssikkerhet.</w:t>
      </w:r>
    </w:p>
    <w:p w14:paraId="38D515F8" w14:textId="77777777" w:rsidR="008E41AA" w:rsidRDefault="00000000">
      <w:pPr>
        <w:pStyle w:val="Listeavsnitt"/>
        <w:numPr>
          <w:ilvl w:val="0"/>
          <w:numId w:val="2"/>
        </w:numPr>
        <w:spacing w:after="80"/>
      </w:pPr>
      <w:r>
        <w:lastRenderedPageBreak/>
        <w:t>Samferdsel, bolig og eiendomsforvaltning.</w:t>
      </w:r>
    </w:p>
    <w:p w14:paraId="38D515F9" w14:textId="77777777" w:rsidR="008E41AA" w:rsidRDefault="00000000">
      <w:pPr>
        <w:spacing w:after="120"/>
        <w:jc w:val="both"/>
      </w:pPr>
      <w:r>
        <w:t>Tallene publiseres som grunnlagstall og som ferdigberegnede nøkkeltall. Grunnlagstallene er rådataene (kroner, årsverk, antall brukere, kvadratmeter, osv.), mens nøkkeltallene er indikatorer som setter disse i forhold til hverandre – for eksempel «Netto driftsutgifter per innbygger til grunnskole».</w:t>
      </w:r>
    </w:p>
    <w:p w14:paraId="38D515FA" w14:textId="77777777" w:rsidR="008E41AA" w:rsidRDefault="00000000">
      <w:pPr>
        <w:pStyle w:val="Overskrift2"/>
      </w:pPr>
      <w:r>
        <w:t>1.3 Tre typer nøkkeltall – og en fjerde kategori</w:t>
      </w:r>
    </w:p>
    <w:p w14:paraId="38D515FB" w14:textId="77777777" w:rsidR="008E41AA" w:rsidRDefault="00000000">
      <w:pPr>
        <w:spacing w:after="120"/>
        <w:jc w:val="both"/>
      </w:pPr>
      <w:r>
        <w:t>KOSTRA organiserer indikatorene sine i fire hovedtyper. Dette er en rød tråd man finner igjen i alle tjenesteområder, og som du bør gjenkjenne med en gang når du leser 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41AA" w14:paraId="38D515F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D515FC" w14:textId="77777777" w:rsidR="008E41AA" w:rsidRDefault="00000000">
            <w:r>
              <w:rPr>
                <w:b/>
                <w:bCs/>
                <w:sz w:val="20"/>
                <w:szCs w:val="20"/>
              </w:rPr>
              <w:t>Indikatortype</w:t>
            </w:r>
          </w:p>
        </w:tc>
        <w:tc>
          <w:tcPr>
            <w:tcW w:w="71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D515FD" w14:textId="77777777" w:rsidR="008E41AA" w:rsidRDefault="00000000">
            <w:r>
              <w:rPr>
                <w:b/>
                <w:bCs/>
                <w:sz w:val="20"/>
                <w:szCs w:val="20"/>
              </w:rPr>
              <w:t>Hva indikatoren svarer på</w:t>
            </w:r>
          </w:p>
        </w:tc>
      </w:tr>
      <w:tr w:rsidR="008E41AA" w14:paraId="38D516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5FF" w14:textId="77777777" w:rsidR="008E41AA" w:rsidRDefault="00000000">
            <w:r>
              <w:rPr>
                <w:sz w:val="20"/>
                <w:szCs w:val="20"/>
              </w:rPr>
              <w:t>Prioritering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0" w14:textId="77777777" w:rsidR="008E41AA" w:rsidRDefault="00000000">
            <w:r>
              <w:rPr>
                <w:sz w:val="20"/>
                <w:szCs w:val="20"/>
              </w:rPr>
              <w:t>Hvor stor andel av kommunens ressurser (kroner per innbygger eller per målgruppe) går til et tjenesteområde? Høy verdi = kommunen prioriterer området høyt.</w:t>
            </w:r>
          </w:p>
        </w:tc>
      </w:tr>
      <w:tr w:rsidR="008E41AA" w14:paraId="38D516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2" w14:textId="77777777" w:rsidR="008E41AA" w:rsidRDefault="00000000">
            <w:r>
              <w:rPr>
                <w:sz w:val="20"/>
                <w:szCs w:val="20"/>
              </w:rPr>
              <w:t>Dekningsgrad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3" w14:textId="77777777" w:rsidR="008E41AA" w:rsidRDefault="00000000">
            <w:r>
              <w:rPr>
                <w:sz w:val="20"/>
                <w:szCs w:val="20"/>
              </w:rPr>
              <w:t>Hvor stor andel av målgruppen mottar tjenesten? Eksempel: andel barn 1–5 år i barnehage, eller andel innbyggere 80+ med hjemmetjeneste.</w:t>
            </w:r>
          </w:p>
        </w:tc>
      </w:tr>
      <w:tr w:rsidR="008E41AA" w14:paraId="38D516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5" w14:textId="77777777" w:rsidR="008E41AA" w:rsidRDefault="00000000">
            <w:r>
              <w:rPr>
                <w:sz w:val="20"/>
                <w:szCs w:val="20"/>
              </w:rPr>
              <w:t>Produktivitet / enhetskostnad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6" w14:textId="77777777" w:rsidR="008E41AA" w:rsidRDefault="00000000">
            <w:r>
              <w:rPr>
                <w:sz w:val="20"/>
                <w:szCs w:val="20"/>
              </w:rPr>
              <w:t>Hva koster det å produsere én enhet av tjenesten? Eksempel: netto driftsutgifter per elev, eller per beboer i sykehjem. Lav enhetskostnad i forhold til sammenligningsgruppen kan indikere høy produktivitet – eller lav kvalitet.</w:t>
            </w:r>
          </w:p>
        </w:tc>
      </w:tr>
      <w:tr w:rsidR="008E41AA" w14:paraId="38D516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8" w14:textId="77777777" w:rsidR="008E41AA" w:rsidRDefault="00000000">
            <w:r>
              <w:rPr>
                <w:sz w:val="20"/>
                <w:szCs w:val="20"/>
              </w:rPr>
              <w:t>Utdypende tjenesteindikatorer</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09" w14:textId="77777777" w:rsidR="008E41AA" w:rsidRDefault="00000000">
            <w:r>
              <w:rPr>
                <w:sz w:val="20"/>
                <w:szCs w:val="20"/>
              </w:rPr>
              <w:t>Kvalitets- og innretningstall som ikke passer inn i de tre første kategoriene. Eksempler: andel ansatte med godkjent utdanning, gjennomsnittlig oppholdstid i barnehagen, andel elever som får spesialundervisning.</w:t>
            </w:r>
          </w:p>
        </w:tc>
      </w:tr>
    </w:tbl>
    <w:p w14:paraId="38D5160B" w14:textId="77777777" w:rsidR="008E41AA" w:rsidRDefault="008E41AA"/>
    <w:p w14:paraId="38D5160C" w14:textId="77777777" w:rsidR="008E41AA" w:rsidRDefault="00000000">
      <w:pPr>
        <w:spacing w:after="120"/>
        <w:jc w:val="both"/>
      </w:pPr>
      <w:r>
        <w:t>Disse fire kategoriene er selve arkitekturen i KOSTRA-tallene. Når du senere skal vurdere et kommunebarometer, er det i praksis en sammenstilling og vekting av indikatorer i nettopp disse kategoriene som gir barometeret sin kraft.</w:t>
      </w:r>
    </w:p>
    <w:p w14:paraId="38D5160D" w14:textId="77777777" w:rsidR="008E41AA" w:rsidRDefault="00000000">
      <w:pPr>
        <w:pStyle w:val="Overskrift1"/>
      </w:pPr>
      <w:r>
        <w:t>2. Arkitekturen: slik er tallene bygget opp</w:t>
      </w:r>
    </w:p>
    <w:p w14:paraId="38D5160E" w14:textId="77777777" w:rsidR="008E41AA" w:rsidRDefault="00000000">
      <w:pPr>
        <w:pStyle w:val="Overskrift2"/>
      </w:pPr>
      <w:r>
        <w:t>2.1 Kontoplanen: funksjoner og arter</w:t>
      </w:r>
    </w:p>
    <w:p w14:paraId="38D5160F" w14:textId="77777777" w:rsidR="008E41AA" w:rsidRDefault="00000000">
      <w:pPr>
        <w:spacing w:after="120"/>
        <w:jc w:val="both"/>
      </w:pPr>
      <w:r>
        <w:t>Kjernen i KOSTRA er den obligatoriske kontoplanen som alle kommuner bokfører etter. Kontoplanen har to dimensjoner:</w:t>
      </w:r>
    </w:p>
    <w:p w14:paraId="38D51610" w14:textId="77777777" w:rsidR="008E41AA" w:rsidRDefault="00000000">
      <w:pPr>
        <w:spacing w:after="120"/>
        <w:jc w:val="both"/>
      </w:pPr>
      <w:r>
        <w:rPr>
          <w:b/>
          <w:bCs/>
        </w:rPr>
        <w:t xml:space="preserve">Funksjon </w:t>
      </w:r>
      <w:r>
        <w:t>beskriver hva pengene brukes til – altså tjenesteområdet. Eksempler er 120 Administrasjon, 130 Administrasjonslokaler, 201 Førskole, 202 Grunnskole, 221 Barnehagelokaler og skyss, 234 Aktivisering og servicetjenester overfor eldre, 253 Helse- og omsorgstjenester i institusjon, 254 Helse- og omsorgstjenester til hjemmeboende. Totalt finnes det rundt 70 ulike funksjoner for kommuner (i tillegg til egne funksjoner for fylkeskommuner).</w:t>
      </w:r>
    </w:p>
    <w:p w14:paraId="38D51611" w14:textId="77777777" w:rsidR="008E41AA" w:rsidRDefault="00000000">
      <w:pPr>
        <w:spacing w:after="120"/>
        <w:jc w:val="both"/>
      </w:pPr>
      <w:r>
        <w:rPr>
          <w:b/>
          <w:bCs/>
        </w:rPr>
        <w:t xml:space="preserve">Art </w:t>
      </w:r>
      <w:r>
        <w:t>beskriver hva slags utgift eller inntekt det er – altså typen ressurs. Arter grupperes i lønn (arter 010–099), kjøp av varer og tjenester (100–299), overføringer (300–499), finansposter og avskrivninger. Eksempler: art 010 fastlønn, art 120 drift og vedlikehold, art 430 tilskudd, art 500 renteutgifter.</w:t>
      </w:r>
    </w:p>
    <w:p w14:paraId="38D51612" w14:textId="77777777" w:rsidR="008E41AA" w:rsidRDefault="00000000">
      <w:pPr>
        <w:spacing w:after="120"/>
        <w:jc w:val="both"/>
      </w:pPr>
      <w:r>
        <w:t xml:space="preserve">Krysset funksjon × art gir full sporbarhet: du kan se nøyaktig hvor mye lønn som er brukt på hjemmetjeneste, hvor mye drift og vedlikehold som er brukt på skolebygg, og hvor mye tilskudd som er utbetalt innenfor barnevern. Det er denne </w:t>
      </w:r>
      <w:proofErr w:type="spellStart"/>
      <w:r>
        <w:t>granulariteten</w:t>
      </w:r>
      <w:proofErr w:type="spellEnd"/>
      <w:r>
        <w:t xml:space="preserve"> som gjør KOSTRA så kraftig som analysegrunnlag.</w:t>
      </w:r>
    </w:p>
    <w:p w14:paraId="38D51613" w14:textId="77777777" w:rsidR="008E41AA" w:rsidRDefault="00000000">
      <w:pPr>
        <w:pStyle w:val="Overskrift2"/>
      </w:pPr>
      <w:r>
        <w:lastRenderedPageBreak/>
        <w:t>2.2 KOSTRA-grupper: sammenlignbarhet mellom kommuner</w:t>
      </w:r>
    </w:p>
    <w:p w14:paraId="38D51614" w14:textId="77777777" w:rsidR="008E41AA" w:rsidRDefault="00000000">
      <w:pPr>
        <w:spacing w:after="120"/>
        <w:jc w:val="both"/>
      </w:pPr>
      <w:r>
        <w:t>En liten fjellkommune og en bykommune kan ikke sammenlignes direkte – rammebetingelsene er for ulike. SSB har derfor utarbeidet en kommunegruppering som deler landets kommuner inn i grupper med sammenlignbare rammebetingelser. Grupperingen er basert på tre dimensjoner:</w:t>
      </w:r>
    </w:p>
    <w:p w14:paraId="38D51615" w14:textId="77777777" w:rsidR="008E41AA" w:rsidRDefault="00000000">
      <w:pPr>
        <w:pStyle w:val="Listeavsnitt"/>
        <w:numPr>
          <w:ilvl w:val="0"/>
          <w:numId w:val="2"/>
        </w:numPr>
        <w:spacing w:after="80"/>
      </w:pPr>
      <w:r>
        <w:t>Folkemengde (små, mellomstore og store kommuner).</w:t>
      </w:r>
    </w:p>
    <w:p w14:paraId="38D51616" w14:textId="77777777" w:rsidR="008E41AA" w:rsidRDefault="00000000">
      <w:pPr>
        <w:pStyle w:val="Listeavsnitt"/>
        <w:numPr>
          <w:ilvl w:val="0"/>
          <w:numId w:val="2"/>
        </w:numPr>
        <w:spacing w:after="80"/>
      </w:pPr>
      <w:r>
        <w:t>Bundne kostnader per innbygger (et mål på hva kommunen «må bruke» for å innfri minstestandarder og lovpålagte oppgaver, gitt demografi, sosiale og geografiske forhold).</w:t>
      </w:r>
    </w:p>
    <w:p w14:paraId="38D51617" w14:textId="77777777" w:rsidR="008E41AA" w:rsidRDefault="00000000">
      <w:pPr>
        <w:pStyle w:val="Listeavsnitt"/>
        <w:numPr>
          <w:ilvl w:val="0"/>
          <w:numId w:val="2"/>
        </w:numPr>
        <w:spacing w:after="80"/>
      </w:pPr>
      <w:r>
        <w:t>Frie disponible inntekter per innbygger (et mål på kommunens økonomiske handlefrihet etter at de bundne kostnadene er dekket).</w:t>
      </w:r>
    </w:p>
    <w:p w14:paraId="38D51618" w14:textId="77777777" w:rsidR="008E41AA" w:rsidRDefault="00000000">
      <w:pPr>
        <w:spacing w:after="120"/>
        <w:jc w:val="both"/>
      </w:pPr>
      <w:r>
        <w:t>Dagens KOSTRA-gruppering består av 16 grupper. I tillegg er de åtte kommunene med høyest skatteinntekt per innbygger (i hovedsak kraftkommuner) skilt ut som en egen gruppe – totalt 17 grupper. Grupperingen er oppdatert i 1998, 2001, 2006, 2011, 2015 og 2020.</w:t>
      </w:r>
    </w:p>
    <w:p w14:paraId="38D51619" w14:textId="77777777" w:rsidR="008E41AA" w:rsidRDefault="00000000">
      <w:pPr>
        <w:spacing w:after="120"/>
        <w:jc w:val="both"/>
      </w:pPr>
      <w:r>
        <w:t>Når en kommune skal sammenligne seg selv, er det vanligvis tre referanser som brukes samtidig: (1) egen kommune over tid, (2) egen KOSTRA-gruppe, og (3) landet uten Oslo. Oslo behandles ofte separat fordi den er både kommune og fylkeskommune.</w:t>
      </w:r>
    </w:p>
    <w:p w14:paraId="38D5161A" w14:textId="77777777" w:rsidR="008E41AA" w:rsidRDefault="00000000">
      <w:pPr>
        <w:pStyle w:val="Overskrift2"/>
      </w:pPr>
      <w:r>
        <w:t>2.3 Publisering og tidssyklus</w:t>
      </w:r>
    </w:p>
    <w:p w14:paraId="38D5161B" w14:textId="77777777" w:rsidR="008E41AA" w:rsidRDefault="00000000">
      <w:pPr>
        <w:spacing w:after="120"/>
        <w:jc w:val="both"/>
      </w:pPr>
      <w:r>
        <w:t>Rapporteringsåret følger kalenderåret. 15. februar er fristen for innrapportering fra kommunene. SSB publiserer foreløpige tall 15. mars, og reviderte tall 15. juni. Det betyr i praksis at:</w:t>
      </w:r>
    </w:p>
    <w:p w14:paraId="38D5161C" w14:textId="77777777" w:rsidR="008E41AA" w:rsidRDefault="00000000">
      <w:pPr>
        <w:pStyle w:val="Listeavsnitt"/>
        <w:numPr>
          <w:ilvl w:val="0"/>
          <w:numId w:val="2"/>
        </w:numPr>
        <w:spacing w:after="80"/>
      </w:pPr>
      <w:r>
        <w:t xml:space="preserve">Foreløpige tall i mars er egnet for tidlig signalanalyse, men kan endre seg. Kommuner som er synlige </w:t>
      </w:r>
      <w:proofErr w:type="gramStart"/>
      <w:r>
        <w:t>avvikere</w:t>
      </w:r>
      <w:proofErr w:type="gramEnd"/>
      <w:r>
        <w:t xml:space="preserve"> bør alltid sjekke foreløpige tall før mediedekning.</w:t>
      </w:r>
    </w:p>
    <w:p w14:paraId="38D5161D" w14:textId="77777777" w:rsidR="008E41AA" w:rsidRDefault="00000000">
      <w:pPr>
        <w:pStyle w:val="Listeavsnitt"/>
        <w:numPr>
          <w:ilvl w:val="0"/>
          <w:numId w:val="2"/>
        </w:numPr>
        <w:spacing w:after="80"/>
      </w:pPr>
      <w:r>
        <w:t>Reviderte tall i juni er det som brukes i økonomirapportering, analyser og benchmarking gjennom høsten.</w:t>
      </w:r>
    </w:p>
    <w:p w14:paraId="38D5161E" w14:textId="77777777" w:rsidR="008E41AA" w:rsidRDefault="00000000">
      <w:pPr>
        <w:pStyle w:val="Listeavsnitt"/>
        <w:numPr>
          <w:ilvl w:val="0"/>
          <w:numId w:val="2"/>
        </w:numPr>
        <w:spacing w:after="80"/>
      </w:pPr>
      <w:r>
        <w:t>Tallene brukes deretter som inngangsverdi i budsjettarbeidet for påfølgende år (august–november) og i handlings- og økonomiplanen.</w:t>
      </w:r>
    </w:p>
    <w:p w14:paraId="38D5161F" w14:textId="77777777" w:rsidR="008E41AA" w:rsidRDefault="00000000">
      <w:pPr>
        <w:pStyle w:val="Overskrift1"/>
      </w:pPr>
      <w:r>
        <w:t>3. Hvordan kommuner bruker KOSTRA – åtte scenarier</w:t>
      </w:r>
    </w:p>
    <w:p w14:paraId="38D51620" w14:textId="77777777" w:rsidR="008E41AA" w:rsidRDefault="00000000">
      <w:pPr>
        <w:spacing w:after="120"/>
        <w:jc w:val="both"/>
      </w:pPr>
      <w:r>
        <w:t xml:space="preserve">Under følger åtte typiske bruksområder, fra hverdagsanalyse til strategisk styring. Et viktig poeng er at den samme indikatoren (for eksempel «Netto driftsutgifter per elev») brukes på ulike måter i ulike scenarier – det er </w:t>
      </w:r>
      <w:proofErr w:type="gramStart"/>
      <w:r>
        <w:t>anvendelsen</w:t>
      </w:r>
      <w:proofErr w:type="gramEnd"/>
      <w:r>
        <w:t>, ikke tallet, som gir verdi.</w:t>
      </w:r>
    </w:p>
    <w:p w14:paraId="38D51621" w14:textId="77777777" w:rsidR="008E41AA" w:rsidRDefault="00000000">
      <w:pPr>
        <w:pStyle w:val="Overskrift2"/>
      </w:pPr>
      <w:r>
        <w:t>Scenario 1: Budsjett og økonomiplan</w:t>
      </w:r>
    </w:p>
    <w:p w14:paraId="38D51622" w14:textId="77777777" w:rsidR="008E41AA" w:rsidRDefault="00000000">
      <w:pPr>
        <w:spacing w:after="120"/>
        <w:jc w:val="both"/>
      </w:pPr>
      <w:r>
        <w:t xml:space="preserve">Den klassiske </w:t>
      </w:r>
      <w:proofErr w:type="gramStart"/>
      <w:r>
        <w:t>anvendelsen</w:t>
      </w:r>
      <w:proofErr w:type="gramEnd"/>
      <w:r>
        <w:t>. Når rådmannen og økonomisjefen skal legge fram forslag til budsjett og handlings- og økonomiplan (4-årig plan), brukes KOSTRA for å:</w:t>
      </w:r>
    </w:p>
    <w:p w14:paraId="38D51623" w14:textId="77777777" w:rsidR="008E41AA" w:rsidRDefault="00000000">
      <w:pPr>
        <w:pStyle w:val="Listeavsnitt"/>
        <w:numPr>
          <w:ilvl w:val="0"/>
          <w:numId w:val="2"/>
        </w:numPr>
        <w:spacing w:after="80"/>
      </w:pPr>
      <w:r>
        <w:t>Sammenligne egne enhetskostnader med KOSTRA-gruppen. Hvis kommunen ligger 15 % over gruppa på «Netto driftsutgifter per plass i institusjon», er det et klart signal om at enten volum eller kostnadsnivå må forklares.</w:t>
      </w:r>
    </w:p>
    <w:p w14:paraId="38D51624" w14:textId="77777777" w:rsidR="008E41AA" w:rsidRDefault="00000000">
      <w:pPr>
        <w:pStyle w:val="Listeavsnitt"/>
        <w:numPr>
          <w:ilvl w:val="0"/>
          <w:numId w:val="2"/>
        </w:numPr>
        <w:spacing w:after="80"/>
      </w:pPr>
      <w:r>
        <w:t>Identifisere «effektiviseringsrom». Differansen mellom egen kommune og mest effektive kommune i samme gruppe – justert for demografi og kvalitet – gir et teoretisk handlingsrom som rådmannen kan legge inn som innsparingskrav i budsjettet.</w:t>
      </w:r>
    </w:p>
    <w:p w14:paraId="38D51625" w14:textId="77777777" w:rsidR="008E41AA" w:rsidRDefault="00000000">
      <w:pPr>
        <w:pStyle w:val="Listeavsnitt"/>
        <w:numPr>
          <w:ilvl w:val="0"/>
          <w:numId w:val="2"/>
        </w:numPr>
        <w:spacing w:after="80"/>
      </w:pPr>
      <w:r>
        <w:t>Begrunne rammer overfor politikerne. En sektor som prioriteres lavt i KOSTRA-sammenheng, men leverer god dekningsgrad og kvalitet, er vanskeligere å skjære i enn en sektor som ligger høyt og samtidig leverer middels resultater.</w:t>
      </w:r>
    </w:p>
    <w:p w14:paraId="38D51626" w14:textId="77777777" w:rsidR="008E41AA" w:rsidRDefault="00000000">
      <w:pPr>
        <w:pStyle w:val="Overskrift2"/>
      </w:pPr>
      <w:r>
        <w:lastRenderedPageBreak/>
        <w:t>Scenario 2: Benchmarking mot sammenlignbare kommuner</w:t>
      </w:r>
    </w:p>
    <w:p w14:paraId="38D51627" w14:textId="77777777" w:rsidR="008E41AA" w:rsidRDefault="00000000">
      <w:pPr>
        <w:spacing w:after="120"/>
        <w:jc w:val="both"/>
      </w:pPr>
      <w:r>
        <w:t>Kommunene bruker KOSTRA systematisk til resultatbenchmarking – ofte mot et håndplukket utvalg av «naboer og likesinnede» i tillegg til den formelle KOSTRA-gruppen. Typiske spørsmål er: «Hvorfor bruker vi 20 000 kr mer per barnehageplass enn nabokommunen?» og «Hvorfor har vi lavere legedekning per innbygger enn kommuner med samme inntektsnivå?»</w:t>
      </w:r>
    </w:p>
    <w:p w14:paraId="38D51628" w14:textId="77777777" w:rsidR="008E41AA" w:rsidRDefault="00000000">
      <w:pPr>
        <w:spacing w:after="120"/>
        <w:jc w:val="both"/>
      </w:pPr>
      <w:r>
        <w:t xml:space="preserve">Benchmarkingen gir sjelden ferdige svar, men den definerer hvilke spørsmål som er verdt å jobbe videre med. Dette er også der eksterne verktøy – som Kommunebarometeret, </w:t>
      </w:r>
      <w:proofErr w:type="spellStart"/>
      <w:r>
        <w:t>Framsikt</w:t>
      </w:r>
      <w:proofErr w:type="spellEnd"/>
      <w:r>
        <w:t xml:space="preserve"> og interne ASSS-analyser – henter sin verdi: de pakker KOSTRA-tallene slik at funn blir raske å få øye på.</w:t>
      </w:r>
    </w:p>
    <w:p w14:paraId="38D51629" w14:textId="77777777" w:rsidR="008E41AA" w:rsidRDefault="00000000">
      <w:pPr>
        <w:pStyle w:val="Overskrift2"/>
      </w:pPr>
      <w:r>
        <w:t>Scenario 3: Politisk styring og prioritering</w:t>
      </w:r>
    </w:p>
    <w:p w14:paraId="38D5162A" w14:textId="77777777" w:rsidR="008E41AA" w:rsidRDefault="00000000">
      <w:pPr>
        <w:spacing w:after="120"/>
        <w:jc w:val="both"/>
      </w:pPr>
      <w:r>
        <w:t>For politikere fungerer KOSTRA som en «realitetssjekk» mot egne ambisjoner. Vanlige bruksmåter:</w:t>
      </w:r>
    </w:p>
    <w:p w14:paraId="38D5162B" w14:textId="77777777" w:rsidR="008E41AA" w:rsidRDefault="00000000">
      <w:pPr>
        <w:pStyle w:val="Listeavsnitt"/>
        <w:numPr>
          <w:ilvl w:val="0"/>
          <w:numId w:val="2"/>
        </w:numPr>
        <w:spacing w:after="80"/>
      </w:pPr>
      <w:r>
        <w:t>I kommuneplanens samfunnsdel og planstrategi brukes KOSTRA til å dokumentere nåsituasjonen på områder kommunestyret ønsker å løfte.</w:t>
      </w:r>
    </w:p>
    <w:p w14:paraId="38D5162C" w14:textId="77777777" w:rsidR="008E41AA" w:rsidRDefault="00000000">
      <w:pPr>
        <w:pStyle w:val="Listeavsnitt"/>
        <w:numPr>
          <w:ilvl w:val="0"/>
          <w:numId w:val="2"/>
        </w:numPr>
        <w:spacing w:after="80"/>
      </w:pPr>
      <w:r>
        <w:t>I sektorpolitiske debatter brukes enkeltindikatorer – «vi ligger under landssnittet på andel lærere med godkjent utdanning» – som grunnlag for satsinger og tilskuddssøknader.</w:t>
      </w:r>
    </w:p>
    <w:p w14:paraId="38D5162D" w14:textId="77777777" w:rsidR="008E41AA" w:rsidRDefault="00000000">
      <w:pPr>
        <w:pStyle w:val="Listeavsnitt"/>
        <w:numPr>
          <w:ilvl w:val="0"/>
          <w:numId w:val="2"/>
        </w:numPr>
        <w:spacing w:after="80"/>
      </w:pPr>
      <w:r>
        <w:t>I eierskapsmeldinger og interkommunale samarbeid brukes KOSTRA-tall fra deltakerkommunene for å vurdere om fellesløsninger leverer bedre eller dårligere enn alternativet.</w:t>
      </w:r>
    </w:p>
    <w:p w14:paraId="38D5162E" w14:textId="77777777" w:rsidR="008E41AA" w:rsidRDefault="00000000">
      <w:pPr>
        <w:pStyle w:val="Overskrift2"/>
      </w:pPr>
      <w:r>
        <w:t>Scenario 4: Effektiviserings- og produktivitetsanalyse</w:t>
      </w:r>
    </w:p>
    <w:p w14:paraId="38D5162F" w14:textId="77777777" w:rsidR="008E41AA" w:rsidRDefault="00000000">
      <w:pPr>
        <w:spacing w:after="120"/>
        <w:jc w:val="both"/>
      </w:pPr>
      <w:r>
        <w:t>Regjeringen publiserer årlig en effektivitetsanalyse som sammenligner kommuner innenfor samme KOSTRA-gruppe. Analysen beregner hvor effektiv hver kommune er relativt til de mest effektive innen barnehage, grunnskole og pleie og omsorg, og viser hvor stort potensial kommunen i teorien har for å levere samme tjeneste med mindre ressurser.</w:t>
      </w:r>
    </w:p>
    <w:p w14:paraId="38D51630" w14:textId="77777777" w:rsidR="008E41AA" w:rsidRDefault="00000000">
      <w:pPr>
        <w:spacing w:after="120"/>
        <w:jc w:val="both"/>
      </w:pPr>
      <w:r>
        <w:t>Kommunene bruker dette – alene eller i kombinasjon med interne tidsstudier – til å sette kvantifiserte effektiviseringsmål. Viktig forbehold: analysen forutsetter at tjenestekvalitet og målgrupper er sammenlignbare. Den bør derfor leses som en hypotesegenerator, ikke som en fasit.</w:t>
      </w:r>
    </w:p>
    <w:p w14:paraId="38D51631" w14:textId="77777777" w:rsidR="008E41AA" w:rsidRDefault="00000000">
      <w:pPr>
        <w:pStyle w:val="Overskrift2"/>
      </w:pPr>
      <w:r>
        <w:t>Scenario 5: ASSS-nettverket og fagnettverk</w:t>
      </w:r>
    </w:p>
    <w:p w14:paraId="38D51632" w14:textId="77777777" w:rsidR="008E41AA" w:rsidRDefault="00000000">
      <w:pPr>
        <w:spacing w:after="120"/>
        <w:jc w:val="both"/>
      </w:pPr>
      <w:r>
        <w:t>ASSS (Aggregerte Styringsdata for Samarbeidende Storkommuner) er et nettverkssamarbeid i regi av KS, mellom de største byene i Norge: Asker, Bergen, Bærum, Drammen, Fredrikstad, Kristiansand, Lillestrøm, Oslo, Sandnes, Stavanger, Tromsø og Trondheim. Nettverket bruker KOSTRA-tall – supplert med egne kvalitetssikringer og tilleggsdata – til:</w:t>
      </w:r>
    </w:p>
    <w:p w14:paraId="38D51633" w14:textId="77777777" w:rsidR="008E41AA" w:rsidRDefault="00000000">
      <w:pPr>
        <w:pStyle w:val="Listeavsnitt"/>
        <w:numPr>
          <w:ilvl w:val="0"/>
          <w:numId w:val="2"/>
        </w:numPr>
        <w:spacing w:after="80"/>
      </w:pPr>
      <w:r>
        <w:t>Årlige fellesanalyser av økonomi og tjenesteyting.</w:t>
      </w:r>
    </w:p>
    <w:p w14:paraId="38D51634" w14:textId="77777777" w:rsidR="008E41AA" w:rsidRDefault="00000000">
      <w:pPr>
        <w:pStyle w:val="Listeavsnitt"/>
        <w:numPr>
          <w:ilvl w:val="0"/>
          <w:numId w:val="2"/>
        </w:numPr>
        <w:spacing w:after="80"/>
      </w:pPr>
      <w:r>
        <w:t>Faglige nettverk der ledere på samme område møtes og sammenligner praksis.</w:t>
      </w:r>
    </w:p>
    <w:p w14:paraId="38D51635" w14:textId="77777777" w:rsidR="008E41AA" w:rsidRDefault="00000000">
      <w:pPr>
        <w:pStyle w:val="Listeavsnitt"/>
        <w:numPr>
          <w:ilvl w:val="0"/>
          <w:numId w:val="2"/>
        </w:numPr>
        <w:spacing w:after="80"/>
      </w:pPr>
      <w:r>
        <w:t>Utvikling av standard definisjoner og beregningsmåter – inkludert forslag til forbedringer i selve KOSTRA-rapporteringen.</w:t>
      </w:r>
    </w:p>
    <w:p w14:paraId="38D51636" w14:textId="77777777" w:rsidR="008E41AA" w:rsidRDefault="00000000">
      <w:pPr>
        <w:spacing w:after="120"/>
        <w:jc w:val="both"/>
      </w:pPr>
      <w:r>
        <w:t xml:space="preserve">Tilsvarende finnes det fagnettverk i regi av KS for mindre kommuner (Effektiviseringsnettverk) og </w:t>
      </w:r>
      <w:proofErr w:type="spellStart"/>
      <w:r>
        <w:t>sektorvise</w:t>
      </w:r>
      <w:proofErr w:type="spellEnd"/>
      <w:r>
        <w:t xml:space="preserve"> nettverk (for eksempel innen barnevern og grunnskole). Felles for dem er at KOSTRA er tallgrunnlaget, men at nettverket tilfører kontekst og kvalitetssikring.</w:t>
      </w:r>
    </w:p>
    <w:p w14:paraId="38D51637" w14:textId="77777777" w:rsidR="008E41AA" w:rsidRDefault="00000000">
      <w:pPr>
        <w:pStyle w:val="Overskrift2"/>
      </w:pPr>
      <w:r>
        <w:t>Scenario 6: Rapportering til staten og statsforvalter</w:t>
      </w:r>
    </w:p>
    <w:p w14:paraId="38D51638" w14:textId="77777777" w:rsidR="008E41AA" w:rsidRDefault="00000000">
      <w:pPr>
        <w:spacing w:after="120"/>
        <w:jc w:val="both"/>
      </w:pPr>
      <w:r>
        <w:t xml:space="preserve">Statsforvalter bruker KOSTRA til å følge kommuneøkonomien og </w:t>
      </w:r>
      <w:proofErr w:type="spellStart"/>
      <w:r>
        <w:t>risikovurdere</w:t>
      </w:r>
      <w:proofErr w:type="spellEnd"/>
      <w:r>
        <w:t xml:space="preserve"> kommuner. Kommuner som havner i ROBEK (Register om betinget godkjenning og kontroll) plukkes ut på grunnlag av tallene </w:t>
      </w:r>
      <w:r>
        <w:lastRenderedPageBreak/>
        <w:t>fra KOSTRA-rapporteringen. KOSTRA danner også grunnlag for flere statlige tilskuddsordninger og for den årlige kommuneproposisjonen.</w:t>
      </w:r>
    </w:p>
    <w:p w14:paraId="38D51639" w14:textId="77777777" w:rsidR="008E41AA" w:rsidRDefault="00000000">
      <w:pPr>
        <w:spacing w:after="120"/>
        <w:jc w:val="both"/>
      </w:pPr>
      <w:r>
        <w:t>For kommunen betyr det at det å rapportere korrekt og i tide ikke bare er en plikt – det har direkte økonomiske konsekvenser.</w:t>
      </w:r>
    </w:p>
    <w:p w14:paraId="38D5163A" w14:textId="77777777" w:rsidR="008E41AA" w:rsidRDefault="00000000">
      <w:pPr>
        <w:pStyle w:val="Overskrift2"/>
      </w:pPr>
      <w:r>
        <w:t>Scenario 7: Åpenhet og dialog med innbyggere og media</w:t>
      </w:r>
    </w:p>
    <w:p w14:paraId="38D5163B" w14:textId="77777777" w:rsidR="008E41AA" w:rsidRDefault="00000000">
      <w:pPr>
        <w:spacing w:after="120"/>
        <w:jc w:val="both"/>
      </w:pPr>
      <w:r>
        <w:t>Lokalaviser, innbyggerinitiativer og politiske opposisjoner bruker KOSTRA for å stille spørsmål ved prioriteringer: «Hvorfor bruker vi mindre per elev enn nabokommunen?», «Hvorfor har vi så mange kvadratmeter skolebygg per elev?». Kommunen må være forberedt på å forklare egne tall – og helst forstå dem bedre enn den som stiller spørsmålet.</w:t>
      </w:r>
    </w:p>
    <w:p w14:paraId="38D5163C" w14:textId="77777777" w:rsidR="008E41AA" w:rsidRDefault="00000000">
      <w:pPr>
        <w:pStyle w:val="Overskrift2"/>
      </w:pPr>
      <w:r>
        <w:t>Scenario 8: Tjenesteutvikling og kvalitetsforbedring</w:t>
      </w:r>
    </w:p>
    <w:p w14:paraId="38D5163D" w14:textId="77777777" w:rsidR="008E41AA" w:rsidRDefault="00000000">
      <w:pPr>
        <w:spacing w:after="120"/>
        <w:jc w:val="both"/>
      </w:pPr>
      <w:r>
        <w:t>De siste årene har kommunene i økende grad brukt KOSTRA kombinert med andre tjenestedata (IPLOS for pleie/omsorg, GSI for grunnskole, BASIL for barnehage) til konkret tjenesteutvikling:</w:t>
      </w:r>
    </w:p>
    <w:p w14:paraId="38D5163E" w14:textId="77777777" w:rsidR="008E41AA" w:rsidRDefault="00000000">
      <w:pPr>
        <w:pStyle w:val="Listeavsnitt"/>
        <w:numPr>
          <w:ilvl w:val="0"/>
          <w:numId w:val="2"/>
        </w:numPr>
        <w:spacing w:after="80"/>
      </w:pPr>
      <w:r>
        <w:t>Beregne terskelverdier for når et institusjonsbygg blir ulønnsomt (drift per plass i forhold til plasser i bruk).</w:t>
      </w:r>
    </w:p>
    <w:p w14:paraId="38D5163F" w14:textId="77777777" w:rsidR="008E41AA" w:rsidRDefault="00000000">
      <w:pPr>
        <w:pStyle w:val="Listeavsnitt"/>
        <w:numPr>
          <w:ilvl w:val="0"/>
          <w:numId w:val="2"/>
        </w:numPr>
        <w:spacing w:after="80"/>
      </w:pPr>
      <w:r>
        <w:t xml:space="preserve">Dimensjonere ny barnehage- eller </w:t>
      </w:r>
      <w:proofErr w:type="spellStart"/>
      <w:r>
        <w:t>sykehjemskapasitet</w:t>
      </w:r>
      <w:proofErr w:type="spellEnd"/>
      <w:r>
        <w:t xml:space="preserve"> ut fra dekningsgrader og demografisk framskriving.</w:t>
      </w:r>
    </w:p>
    <w:p w14:paraId="38D51640" w14:textId="77777777" w:rsidR="008E41AA" w:rsidRDefault="00000000">
      <w:pPr>
        <w:pStyle w:val="Listeavsnitt"/>
        <w:numPr>
          <w:ilvl w:val="0"/>
          <w:numId w:val="2"/>
        </w:numPr>
        <w:spacing w:after="80"/>
      </w:pPr>
      <w:r>
        <w:t>Spisse kvalitetsarbeid: en lav andel lærere med godkjent utdanning kombinert med svake læringsresultater utløser ofte rekrutterings- og kompetansetiltak.</w:t>
      </w:r>
    </w:p>
    <w:p w14:paraId="38D51641" w14:textId="77777777" w:rsidR="008E41AA" w:rsidRDefault="00000000">
      <w:pPr>
        <w:pStyle w:val="Overskrift1"/>
      </w:pPr>
      <w:r>
        <w:t>4. Hvor dypt kan du grave? – åtte nivåer av dybde</w:t>
      </w:r>
    </w:p>
    <w:p w14:paraId="38D51642" w14:textId="77777777" w:rsidR="008E41AA" w:rsidRDefault="00000000">
      <w:pPr>
        <w:spacing w:after="120"/>
        <w:jc w:val="both"/>
      </w:pPr>
      <w:r>
        <w:t>Dette er kjernen i spørsmålet ditt. KOSTRA kan oppleves som et ferdigtygget nøkkeltall-bibliotek, men under overflaten ligger det flere nivåer av data. Jo lenger ned du går, jo mer presis blir analysen – og jo mer teknisk kompetanse kreves. Her er de åtte nivåene, fra overflate til bunn.</w:t>
      </w:r>
    </w:p>
    <w:p w14:paraId="38D51643" w14:textId="77777777" w:rsidR="008E41AA" w:rsidRDefault="00000000">
      <w:pPr>
        <w:pStyle w:val="Overskrift2"/>
      </w:pPr>
      <w:r>
        <w:t>Nivå 1: Publiserte nøkkeltall</w:t>
      </w:r>
    </w:p>
    <w:p w14:paraId="38D51644" w14:textId="77777777" w:rsidR="008E41AA" w:rsidRDefault="00000000">
      <w:pPr>
        <w:spacing w:after="120"/>
        <w:jc w:val="both"/>
      </w:pPr>
      <w:r>
        <w:t xml:space="preserve">Dette er de ferdig beregnede indikatorene som publiseres på ssb.no under «Nøkkeltall for KOSTRA» og i statistikkbanken. Typisk tabellform med kommune, år og indikatorverdi. Egnet for: raske oversikter, </w:t>
      </w:r>
      <w:proofErr w:type="gramStart"/>
      <w:r>
        <w:t>årsmeldinger,</w:t>
      </w:r>
      <w:proofErr w:type="gramEnd"/>
      <w:r>
        <w:t xml:space="preserve"> politiske saker. Begrensning: du ser bare sluttresultatet, ikke hvordan det er beregnet.</w:t>
      </w:r>
    </w:p>
    <w:p w14:paraId="38D51645" w14:textId="77777777" w:rsidR="008E41AA" w:rsidRDefault="00000000">
      <w:pPr>
        <w:pStyle w:val="Overskrift2"/>
      </w:pPr>
      <w:r>
        <w:t>Nivå 2: Detaljerte indikatorer per tjenesteområde</w:t>
      </w:r>
    </w:p>
    <w:p w14:paraId="38D51646" w14:textId="77777777" w:rsidR="008E41AA" w:rsidRDefault="00000000">
      <w:pPr>
        <w:spacing w:after="120"/>
        <w:jc w:val="both"/>
      </w:pPr>
      <w:r>
        <w:t>Under hvert tjenesteområde (barnehage, grunnskole, pleie og omsorg, osv.) finnes det mellom 20 og 80 indikatorer som utdyper nøkkeltallene. For barnehage er det for eksempel ulike dekningsgrader fordelt på alder, oppholdstid, ansattes utdanningsnivå, areal per barn, foreldrebetaling, og mer.</w:t>
      </w:r>
    </w:p>
    <w:p w14:paraId="38D51647" w14:textId="77777777" w:rsidR="008E41AA" w:rsidRDefault="00000000">
      <w:pPr>
        <w:pStyle w:val="Overskrift2"/>
      </w:pPr>
      <w:r>
        <w:t>Nivå 3: Funksjonsnivå – ressursbruk per tjenesteområde</w:t>
      </w:r>
    </w:p>
    <w:p w14:paraId="38D51648" w14:textId="77777777" w:rsidR="008E41AA" w:rsidRDefault="00000000">
      <w:pPr>
        <w:spacing w:after="120"/>
        <w:jc w:val="both"/>
      </w:pPr>
      <w:r>
        <w:t>Her bryter du tallene ned på KOSTRA-funksjonen (ca. 70 kommunale funksjoner). Du kan se nøyaktig hvor mye kommunen bruker på funksjon 201 Førskole, 202 Grunnskole, 234 Aktivisering overfor eldre og så videre. Funksjonsnivået er det vanligste nivået for kommuneanalyser, og det er her de fleste sammenligninger mellom kommuner gjøres.</w:t>
      </w:r>
    </w:p>
    <w:p w14:paraId="38D51649" w14:textId="77777777" w:rsidR="008E41AA" w:rsidRDefault="00000000">
      <w:pPr>
        <w:pStyle w:val="Overskrift2"/>
      </w:pPr>
      <w:r>
        <w:t>Nivå 4: Artsnivå – hvilken type ressurs pengene går til</w:t>
      </w:r>
    </w:p>
    <w:p w14:paraId="38D5164A" w14:textId="77777777" w:rsidR="008E41AA" w:rsidRDefault="00000000">
      <w:pPr>
        <w:spacing w:after="120"/>
        <w:jc w:val="both"/>
      </w:pPr>
      <w:r>
        <w:lastRenderedPageBreak/>
        <w:t xml:space="preserve">På artsnivå ser du hvordan utgiftene fordeler seg på lønn, varer og tjenester, overføringer og finansposter innenfor en funksjon. Dette er kritisk hvis du vil forstå hvorfor en kommune er dyr: er det høye lønnsutgifter (ofte tegn på høy bemanning eller lav produktivitet), høy </w:t>
      </w:r>
      <w:proofErr w:type="spellStart"/>
      <w:r>
        <w:t>vedlikeholdsbruk</w:t>
      </w:r>
      <w:proofErr w:type="spellEnd"/>
      <w:r>
        <w:t xml:space="preserve"> (kan være etterslep), eller store tilskudd (kan være private aktører)?</w:t>
      </w:r>
    </w:p>
    <w:p w14:paraId="38D5164B" w14:textId="77777777" w:rsidR="008E41AA" w:rsidRDefault="00000000">
      <w:pPr>
        <w:pStyle w:val="Overskrift2"/>
      </w:pPr>
      <w:r>
        <w:t>Nivå 5: Funksjon × art – full kontoplandetalj</w:t>
      </w:r>
    </w:p>
    <w:p w14:paraId="38D5164C" w14:textId="77777777" w:rsidR="008E41AA" w:rsidRDefault="00000000">
      <w:pPr>
        <w:spacing w:after="120"/>
        <w:jc w:val="both"/>
      </w:pPr>
      <w:r>
        <w:t xml:space="preserve">Den fulle kontoplandetaljen finner du i Veileder til kontoplanen i KOSTRA (utgis årlig av Kommunal- og </w:t>
      </w:r>
      <w:proofErr w:type="spellStart"/>
      <w:r>
        <w:t>distriktsdepartementet</w:t>
      </w:r>
      <w:proofErr w:type="spellEnd"/>
      <w:r>
        <w:t>, ca. 250 sider). Her kan du kombinere dimensjonene: «lønn til lærere i grunnskole» (art 010 × funksjon 202), «drift og vedlikehold av skolebygg» (art 120 × funksjon 222), osv. Detaljgraden er så høy at den i praksis gjenskaper kommunens regnskapsoppstilling.</w:t>
      </w:r>
    </w:p>
    <w:p w14:paraId="38D5164D" w14:textId="77777777" w:rsidR="008E41AA" w:rsidRDefault="00000000">
      <w:pPr>
        <w:pStyle w:val="Overskrift2"/>
      </w:pPr>
      <w:r>
        <w:t>Nivå 6: Grunnlagstallene bak nøkkeltallene</w:t>
      </w:r>
    </w:p>
    <w:p w14:paraId="38D5164E" w14:textId="77777777" w:rsidR="008E41AA" w:rsidRDefault="00000000">
      <w:pPr>
        <w:spacing w:after="120"/>
        <w:jc w:val="both"/>
      </w:pPr>
      <w:r>
        <w:t>Nøkkeltall er brøker. For å forstå dem må du kjenne både teller og nevner. Eksempel: «Netto driftsutgifter per elev» = netto driftsutgifter til grunnskole (teller) delt på antall elever (nevner). Feil i nevneren (for eksempel at voksenopplæring feilaktig telles med) forskyver tallet. SSB publiserer grunnlagstallene separat, slik at du kan kvalitetssjekke og selv lage avledede indikatorer. Dette nivået er helt avgjørende for seriøs analyse.</w:t>
      </w:r>
    </w:p>
    <w:p w14:paraId="38D5164F" w14:textId="77777777" w:rsidR="008E41AA" w:rsidRDefault="00000000">
      <w:pPr>
        <w:pStyle w:val="Overskrift2"/>
      </w:pPr>
      <w:r>
        <w:t>Nivå 7: Tilgang via API (</w:t>
      </w:r>
      <w:proofErr w:type="spellStart"/>
      <w:r>
        <w:t>PxWeb</w:t>
      </w:r>
      <w:proofErr w:type="spellEnd"/>
      <w:r>
        <w:t>) og programmatisk analyse</w:t>
      </w:r>
    </w:p>
    <w:p w14:paraId="38D51650" w14:textId="77777777" w:rsidR="008E41AA" w:rsidRDefault="00000000">
      <w:pPr>
        <w:spacing w:after="120"/>
        <w:jc w:val="both"/>
      </w:pPr>
      <w:r>
        <w:t xml:space="preserve">SSBs statistikkbank eksponeres gjennom et åpent API basert på </w:t>
      </w:r>
      <w:proofErr w:type="spellStart"/>
      <w:r>
        <w:t>PxWeb</w:t>
      </w:r>
      <w:proofErr w:type="spellEnd"/>
      <w:r>
        <w:t xml:space="preserve">-standarden. Dermed kan du hente tall i CSV, JSON, JSON-stat2 eller PC-Axis, og bygge egne analyser, </w:t>
      </w:r>
      <w:proofErr w:type="spellStart"/>
      <w:r>
        <w:t>dashboards</w:t>
      </w:r>
      <w:proofErr w:type="spellEnd"/>
      <w:r>
        <w:t xml:space="preserve"> eller barometre. Det finnes ferdige klienter i R (</w:t>
      </w:r>
      <w:proofErr w:type="spellStart"/>
      <w:r>
        <w:t>PxWebApiData</w:t>
      </w:r>
      <w:proofErr w:type="spellEnd"/>
      <w:r>
        <w:t>) og Python (</w:t>
      </w:r>
      <w:proofErr w:type="spellStart"/>
      <w:r>
        <w:t>pyjstat</w:t>
      </w:r>
      <w:proofErr w:type="spellEnd"/>
      <w:r>
        <w:t xml:space="preserve">, </w:t>
      </w:r>
      <w:proofErr w:type="spellStart"/>
      <w:r>
        <w:t>pxwebpy</w:t>
      </w:r>
      <w:proofErr w:type="spellEnd"/>
      <w:r>
        <w:t xml:space="preserve">), og uttrekket er dokumentert på statbank.ssb.no. For et kommunebarometer-prosjekt er dette den riktige datakanalen, fordi du får reproduserbare uttrekk og slipper manuell </w:t>
      </w:r>
      <w:proofErr w:type="spellStart"/>
      <w:r>
        <w:t>nedlasting</w:t>
      </w:r>
      <w:proofErr w:type="spellEnd"/>
      <w:r>
        <w:t>.</w:t>
      </w:r>
    </w:p>
    <w:p w14:paraId="38D51651" w14:textId="77777777" w:rsidR="008E41AA" w:rsidRDefault="00000000">
      <w:pPr>
        <w:pStyle w:val="Overskrift2"/>
      </w:pPr>
      <w:r>
        <w:t>Nivå 8: Register- og mikrodata</w:t>
      </w:r>
    </w:p>
    <w:p w14:paraId="38D51652" w14:textId="77777777" w:rsidR="008E41AA" w:rsidRDefault="00000000">
      <w:pPr>
        <w:spacing w:after="120"/>
        <w:jc w:val="both"/>
      </w:pPr>
      <w:r>
        <w:t>Den dypeste tilgangen er registerdata og koblede mikrodata. KOSTRA er bygget på underliggende kilder som IPLOS-registeret (individbaserte data fra pleie og omsorg), GSI (grunnskolens informasjonssystem), BASIL (barnehage), NUDB (utdanning) og befolkningsregistrene. Disse kan brukes med strenge konfidensialitets- og godkjenningskrav gjennom SSBs microdata.no eller ved søknad om forskertilgang. På dette nivået kan du følge enkeltpersoner (anonymisert) på tvers av tjenester – men det er utenfor hverdagsanalysen og krever godkjent formål.</w:t>
      </w:r>
    </w:p>
    <w:p w14:paraId="38D51653" w14:textId="77777777" w:rsidR="008E41AA" w:rsidRDefault="00000000">
      <w:pPr>
        <w:pStyle w:val="Overskrift2"/>
      </w:pPr>
      <w:r>
        <w:t>4.1 Dybdenivåene oppsummert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400"/>
        <w:gridCol w:w="2660"/>
      </w:tblGrid>
      <w:tr w:rsidR="008E41AA" w14:paraId="38D5165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D51654" w14:textId="77777777" w:rsidR="008E41AA" w:rsidRDefault="00000000">
            <w:r>
              <w:rPr>
                <w:b/>
                <w:bCs/>
                <w:sz w:val="20"/>
                <w:szCs w:val="20"/>
              </w:rPr>
              <w:t>Nivå</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D51655" w14:textId="77777777" w:rsidR="008E41AA" w:rsidRDefault="00000000">
            <w:r>
              <w:rPr>
                <w:b/>
                <w:bCs/>
                <w:sz w:val="20"/>
                <w:szCs w:val="20"/>
              </w:rPr>
              <w:t>Hva</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D51656" w14:textId="77777777" w:rsidR="008E41AA" w:rsidRDefault="00000000">
            <w:r>
              <w:rPr>
                <w:b/>
                <w:bCs/>
                <w:sz w:val="20"/>
                <w:szCs w:val="20"/>
              </w:rPr>
              <w:t>Eksempel</w:t>
            </w:r>
          </w:p>
        </w:tc>
        <w:tc>
          <w:tcPr>
            <w:tcW w:w="26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D51657" w14:textId="77777777" w:rsidR="008E41AA" w:rsidRDefault="00000000">
            <w:r>
              <w:rPr>
                <w:b/>
                <w:bCs/>
                <w:sz w:val="20"/>
                <w:szCs w:val="20"/>
              </w:rPr>
              <w:t>Kompetanse som kreves</w:t>
            </w:r>
          </w:p>
        </w:tc>
      </w:tr>
      <w:tr w:rsidR="008E41AA" w14:paraId="38D5165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59" w14:textId="77777777" w:rsidR="008E41AA" w:rsidRDefault="00000000">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5A" w14:textId="77777777" w:rsidR="008E41AA" w:rsidRDefault="00000000">
            <w:r>
              <w:rPr>
                <w:sz w:val="20"/>
                <w:szCs w:val="20"/>
              </w:rPr>
              <w:t>Publiserte nøkkeltall</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5B" w14:textId="77777777" w:rsidR="008E41AA" w:rsidRDefault="00000000">
            <w:r>
              <w:rPr>
                <w:sz w:val="20"/>
                <w:szCs w:val="20"/>
              </w:rPr>
              <w:t>Netto driftsutgifter per innbygger, grunnskole</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5C" w14:textId="77777777" w:rsidR="008E41AA" w:rsidRDefault="00000000">
            <w:r>
              <w:rPr>
                <w:sz w:val="20"/>
                <w:szCs w:val="20"/>
              </w:rPr>
              <w:t>Lav – nettleser</w:t>
            </w:r>
          </w:p>
        </w:tc>
      </w:tr>
      <w:tr w:rsidR="008E41AA" w14:paraId="38D5166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5E" w14:textId="77777777" w:rsidR="008E41AA" w:rsidRDefault="00000000">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5F" w14:textId="77777777" w:rsidR="008E41AA" w:rsidRDefault="00000000">
            <w:r>
              <w:rPr>
                <w:sz w:val="20"/>
                <w:szCs w:val="20"/>
              </w:rPr>
              <w:t>Detaljerte indikatorer</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0" w14:textId="77777777" w:rsidR="008E41AA" w:rsidRDefault="00000000">
            <w:r>
              <w:rPr>
                <w:sz w:val="20"/>
                <w:szCs w:val="20"/>
              </w:rPr>
              <w:t>Andel barn 1–2 år i barnehage</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1" w14:textId="77777777" w:rsidR="008E41AA" w:rsidRDefault="00000000">
            <w:r>
              <w:rPr>
                <w:sz w:val="20"/>
                <w:szCs w:val="20"/>
              </w:rPr>
              <w:t>Lav</w:t>
            </w:r>
          </w:p>
        </w:tc>
      </w:tr>
      <w:tr w:rsidR="008E41AA" w14:paraId="38D5166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3" w14:textId="77777777" w:rsidR="008E41AA" w:rsidRDefault="00000000">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4" w14:textId="77777777" w:rsidR="008E41AA" w:rsidRDefault="00000000">
            <w:r>
              <w:rPr>
                <w:sz w:val="20"/>
                <w:szCs w:val="20"/>
              </w:rPr>
              <w:t>Funksjonsnivå</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5" w14:textId="77777777" w:rsidR="008E41AA" w:rsidRDefault="00000000">
            <w:r>
              <w:rPr>
                <w:sz w:val="20"/>
                <w:szCs w:val="20"/>
              </w:rPr>
              <w:t>Utgifter til funksjon 253 Institusjon</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6" w14:textId="77777777" w:rsidR="008E41AA" w:rsidRDefault="00000000">
            <w:r>
              <w:rPr>
                <w:sz w:val="20"/>
                <w:szCs w:val="20"/>
              </w:rPr>
              <w:t>Middels</w:t>
            </w:r>
          </w:p>
        </w:tc>
      </w:tr>
      <w:tr w:rsidR="008E41AA" w14:paraId="38D5166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8" w14:textId="77777777" w:rsidR="008E41AA" w:rsidRDefault="00000000">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9" w14:textId="77777777" w:rsidR="008E41AA" w:rsidRDefault="00000000">
            <w:r>
              <w:rPr>
                <w:sz w:val="20"/>
                <w:szCs w:val="20"/>
              </w:rPr>
              <w:t>Artsnivå</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A" w14:textId="77777777" w:rsidR="008E41AA" w:rsidRDefault="00000000">
            <w:r>
              <w:rPr>
                <w:sz w:val="20"/>
                <w:szCs w:val="20"/>
              </w:rPr>
              <w:t>Lønn (art 010) i barnehage</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B" w14:textId="77777777" w:rsidR="008E41AA" w:rsidRDefault="00000000">
            <w:r>
              <w:rPr>
                <w:sz w:val="20"/>
                <w:szCs w:val="20"/>
              </w:rPr>
              <w:t>Middels</w:t>
            </w:r>
          </w:p>
        </w:tc>
      </w:tr>
      <w:tr w:rsidR="008E41AA" w14:paraId="38D5167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D" w14:textId="77777777" w:rsidR="008E41AA" w:rsidRDefault="00000000">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E" w14:textId="77777777" w:rsidR="008E41AA" w:rsidRDefault="00000000">
            <w:r>
              <w:rPr>
                <w:sz w:val="20"/>
                <w:szCs w:val="20"/>
              </w:rPr>
              <w:t>Funksjon × art</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6F" w14:textId="77777777" w:rsidR="008E41AA" w:rsidRDefault="00000000">
            <w:r>
              <w:rPr>
                <w:sz w:val="20"/>
                <w:szCs w:val="20"/>
              </w:rPr>
              <w:t>Art 120 × Funksjon 222 (drift skolebygg)</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0" w14:textId="77777777" w:rsidR="008E41AA" w:rsidRDefault="00000000">
            <w:r>
              <w:rPr>
                <w:sz w:val="20"/>
                <w:szCs w:val="20"/>
              </w:rPr>
              <w:t>Høy – krever kontoplankunnskap</w:t>
            </w:r>
          </w:p>
        </w:tc>
      </w:tr>
      <w:tr w:rsidR="008E41AA" w14:paraId="38D5167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2" w14:textId="77777777" w:rsidR="008E41AA" w:rsidRDefault="00000000">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3" w14:textId="77777777" w:rsidR="008E41AA" w:rsidRDefault="00000000">
            <w:r>
              <w:rPr>
                <w:sz w:val="20"/>
                <w:szCs w:val="20"/>
              </w:rPr>
              <w:t>Grunnlagstall</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4" w14:textId="77777777" w:rsidR="008E41AA" w:rsidRDefault="00000000">
            <w:r>
              <w:rPr>
                <w:sz w:val="20"/>
                <w:szCs w:val="20"/>
              </w:rPr>
              <w:t>Antall elever, årsverk, kvm bygg</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5" w14:textId="77777777" w:rsidR="008E41AA" w:rsidRDefault="00000000">
            <w:r>
              <w:rPr>
                <w:sz w:val="20"/>
                <w:szCs w:val="20"/>
              </w:rPr>
              <w:t>Middels</w:t>
            </w:r>
          </w:p>
        </w:tc>
      </w:tr>
      <w:tr w:rsidR="008E41AA" w14:paraId="38D5167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7" w14:textId="77777777" w:rsidR="008E41AA" w:rsidRDefault="00000000">
            <w:r>
              <w:rPr>
                <w:sz w:val="20"/>
                <w:szCs w:val="20"/>
              </w:rPr>
              <w:lastRenderedPageBreak/>
              <w:t>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8" w14:textId="77777777" w:rsidR="008E41AA" w:rsidRDefault="00000000">
            <w:proofErr w:type="spellStart"/>
            <w:r>
              <w:rPr>
                <w:sz w:val="20"/>
                <w:szCs w:val="20"/>
              </w:rPr>
              <w:t>PxWeb</w:t>
            </w:r>
            <w:proofErr w:type="spellEnd"/>
            <w:r>
              <w:rPr>
                <w:sz w:val="20"/>
                <w:szCs w:val="20"/>
              </w:rPr>
              <w:t xml:space="preserve"> API</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9" w14:textId="77777777" w:rsidR="008E41AA" w:rsidRDefault="00000000">
            <w:r>
              <w:rPr>
                <w:sz w:val="20"/>
                <w:szCs w:val="20"/>
              </w:rPr>
              <w:t>Uttrekk via Python/R til eget dashbord</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A" w14:textId="77777777" w:rsidR="008E41AA" w:rsidRDefault="00000000">
            <w:r>
              <w:rPr>
                <w:sz w:val="20"/>
                <w:szCs w:val="20"/>
              </w:rPr>
              <w:t>Teknisk (SQL/Python/R)</w:t>
            </w:r>
          </w:p>
        </w:tc>
      </w:tr>
      <w:tr w:rsidR="008E41AA" w14:paraId="38D5168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C" w14:textId="77777777" w:rsidR="008E41AA" w:rsidRDefault="00000000">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D" w14:textId="77777777" w:rsidR="008E41AA" w:rsidRDefault="00000000">
            <w:r>
              <w:rPr>
                <w:sz w:val="20"/>
                <w:szCs w:val="20"/>
              </w:rPr>
              <w:t>Register-/mikrodata</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E" w14:textId="77777777" w:rsidR="008E41AA" w:rsidRDefault="00000000">
            <w:r>
              <w:rPr>
                <w:sz w:val="20"/>
                <w:szCs w:val="20"/>
              </w:rPr>
              <w:t>IPLOS, GSI, BASIL, koblede data</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167F" w14:textId="77777777" w:rsidR="008E41AA" w:rsidRDefault="00000000">
            <w:r>
              <w:rPr>
                <w:sz w:val="20"/>
                <w:szCs w:val="20"/>
              </w:rPr>
              <w:t>Svært høy, søknadspliktig</w:t>
            </w:r>
          </w:p>
        </w:tc>
      </w:tr>
    </w:tbl>
    <w:p w14:paraId="38D51681" w14:textId="77777777" w:rsidR="008E41AA" w:rsidRDefault="00000000">
      <w:pPr>
        <w:pStyle w:val="Overskrift1"/>
      </w:pPr>
      <w:r>
        <w:t>5. Svakheter og feilkilder du må kjenne til</w:t>
      </w:r>
    </w:p>
    <w:p w14:paraId="38D51682" w14:textId="77777777" w:rsidR="008E41AA" w:rsidRDefault="00000000">
      <w:pPr>
        <w:spacing w:after="120"/>
        <w:jc w:val="both"/>
      </w:pPr>
      <w:r>
        <w:t>Å bruke KOSTRA uten å kjenne svakhetene er en oppskrift på å trekke feil konklusjoner. Dette er de viktigste fallgruvene:</w:t>
      </w:r>
    </w:p>
    <w:p w14:paraId="38D51683" w14:textId="77777777" w:rsidR="008E41AA" w:rsidRDefault="00000000">
      <w:pPr>
        <w:pStyle w:val="Listeavsnitt"/>
        <w:numPr>
          <w:ilvl w:val="0"/>
          <w:numId w:val="2"/>
        </w:numPr>
        <w:spacing w:after="80"/>
      </w:pPr>
      <w:r>
        <w:rPr>
          <w:b/>
          <w:bCs/>
        </w:rPr>
        <w:t xml:space="preserve">Ulik konteringspraksis. </w:t>
      </w:r>
      <w:r>
        <w:t>Kommuner tolker kontoplanen noe ulikt. En kommune kan føre ressurser til spesialundervisning på funksjon 202 Grunnskole, en annen på 213 Voksenopplæring. Små forskjeller i kontering kan gi store utslag i sammenligninger.</w:t>
      </w:r>
    </w:p>
    <w:p w14:paraId="38D51684" w14:textId="77777777" w:rsidR="008E41AA" w:rsidRDefault="00000000">
      <w:pPr>
        <w:pStyle w:val="Listeavsnitt"/>
        <w:numPr>
          <w:ilvl w:val="0"/>
          <w:numId w:val="2"/>
        </w:numPr>
        <w:spacing w:after="80"/>
      </w:pPr>
      <w:r>
        <w:rPr>
          <w:b/>
          <w:bCs/>
        </w:rPr>
        <w:t xml:space="preserve">Kommunale foretak og interkommunale selskaper. </w:t>
      </w:r>
      <w:r>
        <w:t>Om en kommune har lagt ut renovasjon eller brannvern til et interkommunalt selskap, vil utgiften se lavere ut i konsernregnskapet enn i en kommune som gjør det selv. Bruk alltid konserntall (ikke bare kommunekassen) ved sammenligning.</w:t>
      </w:r>
    </w:p>
    <w:p w14:paraId="38D51685" w14:textId="77777777" w:rsidR="008E41AA" w:rsidRDefault="00000000">
      <w:pPr>
        <w:pStyle w:val="Listeavsnitt"/>
        <w:numPr>
          <w:ilvl w:val="0"/>
          <w:numId w:val="2"/>
        </w:numPr>
        <w:spacing w:after="80"/>
      </w:pPr>
      <w:r>
        <w:rPr>
          <w:b/>
          <w:bCs/>
        </w:rPr>
        <w:t xml:space="preserve">Demografi og geografi. </w:t>
      </w:r>
      <w:r>
        <w:t>Høye enhetskostnader kan skyldes spredt bosetting (skoleskyss, små skoler) eller mange eldre – ikke dårlig styring. KOSTRA-gruppene korrigerer delvis for dette, men ikke fullt ut.</w:t>
      </w:r>
    </w:p>
    <w:p w14:paraId="38D51686" w14:textId="77777777" w:rsidR="008E41AA" w:rsidRDefault="00000000">
      <w:pPr>
        <w:pStyle w:val="Listeavsnitt"/>
        <w:numPr>
          <w:ilvl w:val="0"/>
          <w:numId w:val="2"/>
        </w:numPr>
        <w:spacing w:after="80"/>
      </w:pPr>
      <w:r>
        <w:rPr>
          <w:b/>
          <w:bCs/>
        </w:rPr>
        <w:t xml:space="preserve">Tidsforsinkelse. </w:t>
      </w:r>
      <w:r>
        <w:t xml:space="preserve">Selv reviderte tall beskriver fjoråret. En kommune som i fjor gjennomførte store </w:t>
      </w:r>
      <w:proofErr w:type="gramStart"/>
      <w:r>
        <w:t>omstillinger</w:t>
      </w:r>
      <w:proofErr w:type="gramEnd"/>
      <w:r>
        <w:t xml:space="preserve"> vil ikke se effekten i KOSTRA før to år senere.</w:t>
      </w:r>
    </w:p>
    <w:p w14:paraId="38D51687" w14:textId="77777777" w:rsidR="008E41AA" w:rsidRDefault="00000000">
      <w:pPr>
        <w:pStyle w:val="Listeavsnitt"/>
        <w:numPr>
          <w:ilvl w:val="0"/>
          <w:numId w:val="2"/>
        </w:numPr>
        <w:spacing w:after="80"/>
      </w:pPr>
      <w:r>
        <w:rPr>
          <w:b/>
          <w:bCs/>
        </w:rPr>
        <w:t xml:space="preserve">Kvalitet måles ikke direkte. </w:t>
      </w:r>
      <w:r>
        <w:t>KOSTRA måler ressursbruk og dekningsgrad, men ikke opplevd kvalitet. En lav enhetskostnad kan bety god produktivitet eller lav kvalitet. Sammenstill alltid med brukerundersøkelser og fagspesifikke kvalitetsdata.</w:t>
      </w:r>
    </w:p>
    <w:p w14:paraId="38D51688" w14:textId="77777777" w:rsidR="008E41AA" w:rsidRDefault="00000000">
      <w:pPr>
        <w:pStyle w:val="Listeavsnitt"/>
        <w:numPr>
          <w:ilvl w:val="0"/>
          <w:numId w:val="2"/>
        </w:numPr>
        <w:spacing w:after="80"/>
      </w:pPr>
      <w:r>
        <w:rPr>
          <w:b/>
          <w:bCs/>
        </w:rPr>
        <w:t xml:space="preserve">Rapporteringsfeil. </w:t>
      </w:r>
      <w:r>
        <w:t>Utfylling er fortsatt i stor grad manuell, og SSB og KDD bruker ressurser på kvalitetssikring. Sjekk alltid om avvikende tall er konsistente over tid – plutselige hopp er ofte rapporteringsfeil.</w:t>
      </w:r>
    </w:p>
    <w:p w14:paraId="38D51689" w14:textId="77777777" w:rsidR="008E41AA" w:rsidRDefault="00000000">
      <w:pPr>
        <w:pStyle w:val="Overskrift1"/>
      </w:pPr>
      <w:r>
        <w:t>6. Praktiske tips når du skal fordype deg</w:t>
      </w:r>
    </w:p>
    <w:p w14:paraId="38D5168A" w14:textId="77777777" w:rsidR="008E41AA" w:rsidRDefault="00000000">
      <w:pPr>
        <w:pStyle w:val="Listeavsnitt"/>
        <w:numPr>
          <w:ilvl w:val="0"/>
          <w:numId w:val="2"/>
        </w:numPr>
        <w:spacing w:after="80"/>
      </w:pPr>
      <w:r>
        <w:t>Start med SSBs statistikkbank (statbank.ssb.no). Der kan du bygge egne tabeller og laste ned i CSV/Excel. Den er gratis, åpen, og dekker alle nivåer fra 1 til 6.</w:t>
      </w:r>
    </w:p>
    <w:p w14:paraId="38D5168B" w14:textId="77777777" w:rsidR="008E41AA" w:rsidRDefault="00000000">
      <w:pPr>
        <w:pStyle w:val="Listeavsnitt"/>
        <w:numPr>
          <w:ilvl w:val="0"/>
          <w:numId w:val="2"/>
        </w:numPr>
        <w:spacing w:after="80"/>
      </w:pPr>
      <w:r>
        <w:t>Les Veileder til kontoplanen i KOSTRA (utgis årlig av KDD). Dette er oppslagsverket som gjør at du kan lese regnskapstall som en kommunecontroller.</w:t>
      </w:r>
    </w:p>
    <w:p w14:paraId="38D5168C" w14:textId="77777777" w:rsidR="008E41AA" w:rsidRDefault="00000000">
      <w:pPr>
        <w:pStyle w:val="Listeavsnitt"/>
        <w:numPr>
          <w:ilvl w:val="0"/>
          <w:numId w:val="2"/>
        </w:numPr>
        <w:spacing w:after="80"/>
      </w:pPr>
      <w:r>
        <w:t>Bli kjent med KOSTRA-gruppene for kommunene du analyserer. En sammenligning uten riktig gruppe er lite verdt.</w:t>
      </w:r>
    </w:p>
    <w:p w14:paraId="38D5168D" w14:textId="77777777" w:rsidR="008E41AA" w:rsidRDefault="00000000">
      <w:pPr>
        <w:pStyle w:val="Listeavsnitt"/>
        <w:numPr>
          <w:ilvl w:val="0"/>
          <w:numId w:val="2"/>
        </w:numPr>
        <w:spacing w:after="80"/>
      </w:pPr>
      <w:r>
        <w:t>Bruk alltid tre perspektiver samtidig: egen utvikling over tid, egen KOSTRA-gruppe, og landet uten Oslo.</w:t>
      </w:r>
    </w:p>
    <w:p w14:paraId="38D5168E" w14:textId="77777777" w:rsidR="008E41AA" w:rsidRDefault="00000000">
      <w:pPr>
        <w:pStyle w:val="Listeavsnitt"/>
        <w:numPr>
          <w:ilvl w:val="0"/>
          <w:numId w:val="2"/>
        </w:numPr>
        <w:spacing w:after="80"/>
      </w:pPr>
      <w:r>
        <w:t>Sjekk grunnlagstallene før du konkluderer. Er det teller eller nevner som skiller deg fra andre?</w:t>
      </w:r>
    </w:p>
    <w:p w14:paraId="38D5168F" w14:textId="77777777" w:rsidR="008E41AA" w:rsidRDefault="00000000">
      <w:pPr>
        <w:pStyle w:val="Listeavsnitt"/>
        <w:numPr>
          <w:ilvl w:val="0"/>
          <w:numId w:val="2"/>
        </w:numPr>
        <w:spacing w:after="80"/>
      </w:pPr>
      <w:r>
        <w:t xml:space="preserve">Bruk konserntall når du sammenligner kommuner på områder med ulik organisering (VAR, brann, </w:t>
      </w:r>
      <w:proofErr w:type="gramStart"/>
      <w:r>
        <w:t>havn,</w:t>
      </w:r>
      <w:proofErr w:type="gramEnd"/>
      <w:r>
        <w:t xml:space="preserve"> kultur).</w:t>
      </w:r>
    </w:p>
    <w:p w14:paraId="38D51690" w14:textId="77777777" w:rsidR="008E41AA" w:rsidRDefault="00000000">
      <w:pPr>
        <w:pStyle w:val="Listeavsnitt"/>
        <w:numPr>
          <w:ilvl w:val="0"/>
          <w:numId w:val="2"/>
        </w:numPr>
        <w:spacing w:after="80"/>
      </w:pPr>
      <w:r>
        <w:t>Kombiner KOSTRA med sektorspesifikke datakilder: GSI (grunnskole), BASIL (barnehage), IPLOS (pleie/omsorg), brukerundersøkelser og folkehelseindikatorer.</w:t>
      </w:r>
    </w:p>
    <w:p w14:paraId="38D51691" w14:textId="77777777" w:rsidR="008E41AA" w:rsidRDefault="00000000">
      <w:pPr>
        <w:pStyle w:val="Listeavsnitt"/>
        <w:numPr>
          <w:ilvl w:val="0"/>
          <w:numId w:val="2"/>
        </w:numPr>
        <w:spacing w:after="80"/>
      </w:pPr>
      <w:r>
        <w:lastRenderedPageBreak/>
        <w:t xml:space="preserve">Automatiser via </w:t>
      </w:r>
      <w:proofErr w:type="spellStart"/>
      <w:r>
        <w:t>PxWeb</w:t>
      </w:r>
      <w:proofErr w:type="spellEnd"/>
      <w:r>
        <w:t xml:space="preserve">-API når du skal gjøre gjentatte uttrekk. Du får </w:t>
      </w:r>
      <w:proofErr w:type="spellStart"/>
      <w:r>
        <w:t>reproduserbarhet</w:t>
      </w:r>
      <w:proofErr w:type="spellEnd"/>
      <w:r>
        <w:t xml:space="preserve"> og slipper manuelle nedlastninger.</w:t>
      </w:r>
    </w:p>
    <w:p w14:paraId="38D51692" w14:textId="77777777" w:rsidR="008E41AA" w:rsidRDefault="00000000">
      <w:pPr>
        <w:pStyle w:val="Listeavsnitt"/>
        <w:numPr>
          <w:ilvl w:val="0"/>
          <w:numId w:val="2"/>
        </w:numPr>
        <w:spacing w:after="80"/>
      </w:pPr>
      <w:r>
        <w:t>Kryss-sjekk med ASSS-publikasjonene (KS) hvis kommunen er stor. ASSS-rapportene gir kontekst som SSB ikke publiserer.</w:t>
      </w:r>
    </w:p>
    <w:p w14:paraId="38D51693" w14:textId="77777777" w:rsidR="008E41AA" w:rsidRDefault="00000000">
      <w:pPr>
        <w:pStyle w:val="Overskrift1"/>
      </w:pPr>
      <w:r>
        <w:t>7. Konklusjon</w:t>
      </w:r>
    </w:p>
    <w:p w14:paraId="38D51694" w14:textId="77777777" w:rsidR="008E41AA" w:rsidRDefault="00000000">
      <w:pPr>
        <w:spacing w:after="120"/>
        <w:jc w:val="both"/>
      </w:pPr>
      <w:r>
        <w:t>KOSTRA er både et rapporteringssystem og et analysegrunnlag. Kommunene bruker tallene på mange nivåer: fra den enkle sammenligningen i en politisk sak, til avanserte effektiviseringsanalyser som ligger til grunn for rammer på tosifret antall millioner kroner. Styrken i systemet ligger i at alle kommuner rapporterer etter samme kontoplan, og at data er gratis tilgjengelig på ssb.no og via åpent API.</w:t>
      </w:r>
    </w:p>
    <w:p w14:paraId="38D51695" w14:textId="77777777" w:rsidR="008E41AA" w:rsidRDefault="00000000">
      <w:pPr>
        <w:spacing w:after="120"/>
        <w:jc w:val="both"/>
      </w:pPr>
      <w:r>
        <w:t>Dybden i tallene strekker seg fra publiserte nøkkeltall helt ned til registerdata om enkeltpersoner. For de fleste analytiske formål er nivå 1–7 tilstrekkelig – men vissheten om at det finnes et nivå 8 er nyttig når du skal forstå hva som ligger til grunn for tallene du jobber med.</w:t>
      </w:r>
    </w:p>
    <w:p w14:paraId="38D51696" w14:textId="77777777" w:rsidR="008E41AA" w:rsidRDefault="00000000">
      <w:pPr>
        <w:spacing w:after="120"/>
        <w:jc w:val="both"/>
      </w:pPr>
      <w:r>
        <w:t>Et velfungerende kommunebarometer bygger på god forståelse av alle disse nivåene: det må velge riktige indikatorer (nivå 1–2), forstå hvordan de er satt sammen (nivå 3–6), hente data effektivt (nivå 7), og være transparent om svakhetene (seksjon 5). Det er nettopp den kombinasjonen som skiller et barometer som blir stolt på, fra et som ikke blir det.</w:t>
      </w:r>
    </w:p>
    <w:p w14:paraId="38D51697" w14:textId="77777777" w:rsidR="008E41AA" w:rsidRDefault="00000000">
      <w:pPr>
        <w:pStyle w:val="Overskrift1"/>
      </w:pPr>
      <w:r>
        <w:t>Kilder</w:t>
      </w:r>
    </w:p>
    <w:p w14:paraId="38D51698" w14:textId="77777777" w:rsidR="008E41AA" w:rsidRDefault="00000000">
      <w:pPr>
        <w:spacing w:after="80"/>
      </w:pPr>
      <w:hyperlink r:id="rId10" w:history="1">
        <w:r>
          <w:rPr>
            <w:color w:val="0563C1"/>
            <w:u w:val="single"/>
          </w:rPr>
          <w:t>KOSTRA – SSB (hovedside)</w:t>
        </w:r>
      </w:hyperlink>
      <w:r>
        <w:rPr>
          <w:color w:val="595959"/>
          <w:sz w:val="20"/>
          <w:szCs w:val="20"/>
        </w:rPr>
        <w:t xml:space="preserve"> – https://www.ssb.no/offentlig-sektor/kostra</w:t>
      </w:r>
    </w:p>
    <w:p w14:paraId="38D51699" w14:textId="77777777" w:rsidR="008E41AA" w:rsidRDefault="00000000">
      <w:pPr>
        <w:spacing w:after="80"/>
      </w:pPr>
      <w:hyperlink r:id="rId11" w:history="1">
        <w:r>
          <w:rPr>
            <w:color w:val="0563C1"/>
            <w:u w:val="single"/>
          </w:rPr>
          <w:t>KOSTRA kommune-stat-rapportering – SSB (statistikkside)</w:t>
        </w:r>
      </w:hyperlink>
      <w:r>
        <w:rPr>
          <w:color w:val="595959"/>
          <w:sz w:val="20"/>
          <w:szCs w:val="20"/>
        </w:rPr>
        <w:t xml:space="preserve"> – https://www.ssb.no/offentlig-sektor/kostra/statistikk/kostra-kommune-stat-rapportering</w:t>
      </w:r>
    </w:p>
    <w:p w14:paraId="38D5169A" w14:textId="77777777" w:rsidR="008E41AA" w:rsidRDefault="00000000">
      <w:pPr>
        <w:spacing w:after="80"/>
      </w:pPr>
      <w:hyperlink r:id="rId12" w:history="1">
        <w:r>
          <w:rPr>
            <w:color w:val="0563C1"/>
            <w:u w:val="single"/>
          </w:rPr>
          <w:t>Dokumentasjon av KOSTRA – SSB</w:t>
        </w:r>
      </w:hyperlink>
      <w:r>
        <w:rPr>
          <w:color w:val="595959"/>
          <w:sz w:val="20"/>
          <w:szCs w:val="20"/>
        </w:rPr>
        <w:t xml:space="preserve"> – https://www.ssb.no/offentlig-sektor/kostra/statistikk/kostra-kommune-stat-rapportering/om-kostra/dokumentasjon-av-kostra</w:t>
      </w:r>
    </w:p>
    <w:p w14:paraId="38D5169B" w14:textId="77777777" w:rsidR="008E41AA" w:rsidRDefault="00000000">
      <w:pPr>
        <w:spacing w:after="80"/>
      </w:pPr>
      <w:hyperlink r:id="rId13" w:history="1">
        <w:r>
          <w:rPr>
            <w:color w:val="0563C1"/>
            <w:u w:val="single"/>
          </w:rPr>
          <w:t>Sammenlign kommuner og KOSTRA-grupper – SSB</w:t>
        </w:r>
      </w:hyperlink>
      <w:r>
        <w:rPr>
          <w:color w:val="595959"/>
          <w:sz w:val="20"/>
          <w:szCs w:val="20"/>
        </w:rPr>
        <w:t xml:space="preserve"> – https://www.ssb.no/offentlig-sektor/kostra/statistikk/kostra-kommune-stat-rapportering/tips-og-triks/sammenligne-med-andre-kommuner</w:t>
      </w:r>
    </w:p>
    <w:p w14:paraId="38D5169C" w14:textId="77777777" w:rsidR="008E41AA" w:rsidRDefault="00000000">
      <w:pPr>
        <w:spacing w:after="80"/>
      </w:pPr>
      <w:hyperlink r:id="rId14" w:history="1">
        <w:r>
          <w:rPr>
            <w:color w:val="0563C1"/>
            <w:u w:val="single"/>
          </w:rPr>
          <w:t>KOSTRA – regjeringen.no (KDD)</w:t>
        </w:r>
      </w:hyperlink>
      <w:r>
        <w:rPr>
          <w:color w:val="595959"/>
          <w:sz w:val="20"/>
          <w:szCs w:val="20"/>
        </w:rPr>
        <w:t xml:space="preserve"> – https://www.regjeringen.no/en/topics/kommuner-og-regioner/municipal-economy/kostra-municipality--state-reporting/id1233/</w:t>
      </w:r>
    </w:p>
    <w:p w14:paraId="38D5169D" w14:textId="77777777" w:rsidR="008E41AA" w:rsidRDefault="00000000">
      <w:pPr>
        <w:spacing w:after="80"/>
      </w:pPr>
      <w:hyperlink r:id="rId15" w:history="1">
        <w:r>
          <w:rPr>
            <w:color w:val="0563C1"/>
            <w:u w:val="single"/>
          </w:rPr>
          <w:t>Veileder til kontoplanen i KOSTRA (oppdateres årlig)</w:t>
        </w:r>
      </w:hyperlink>
      <w:r>
        <w:rPr>
          <w:color w:val="595959"/>
          <w:sz w:val="20"/>
          <w:szCs w:val="20"/>
        </w:rPr>
        <w:t xml:space="preserve"> – https://www.regjeringen.no/no/dokumenter/veileder-til-kontoplanen-i-kostra-for-2025/id3072354/</w:t>
      </w:r>
    </w:p>
    <w:p w14:paraId="38D5169E" w14:textId="77777777" w:rsidR="008E41AA" w:rsidRDefault="00000000">
      <w:pPr>
        <w:spacing w:after="80"/>
      </w:pPr>
      <w:hyperlink r:id="rId16" w:history="1">
        <w:r>
          <w:rPr>
            <w:color w:val="0563C1"/>
            <w:u w:val="single"/>
          </w:rPr>
          <w:t>KOSTRA-forskriften (Lovdata)</w:t>
        </w:r>
      </w:hyperlink>
      <w:r>
        <w:rPr>
          <w:color w:val="595959"/>
          <w:sz w:val="20"/>
          <w:szCs w:val="20"/>
        </w:rPr>
        <w:t xml:space="preserve"> – https://lovdata.no/LTI/forskrift/2019-10-18-1412</w:t>
      </w:r>
    </w:p>
    <w:p w14:paraId="38D5169F" w14:textId="77777777" w:rsidR="008E41AA" w:rsidRDefault="00000000">
      <w:pPr>
        <w:spacing w:after="80"/>
      </w:pPr>
      <w:hyperlink r:id="rId17" w:history="1">
        <w:r>
          <w:rPr>
            <w:color w:val="0563C1"/>
            <w:u w:val="single"/>
          </w:rPr>
          <w:t>Gruppering av kommuner etter folkemengde og økonomiske rammebetingelser 2020 – SSB</w:t>
        </w:r>
      </w:hyperlink>
      <w:r>
        <w:rPr>
          <w:color w:val="595959"/>
          <w:sz w:val="20"/>
          <w:szCs w:val="20"/>
        </w:rPr>
        <w:t xml:space="preserve"> – https://www.ssb.no/offentlig-sektor/artikler-og-publikasjoner/gruppering-av-kommuner-etter-folkemengde-og-okonomiske-rammebetingelser-2020</w:t>
      </w:r>
    </w:p>
    <w:p w14:paraId="38D516A0" w14:textId="77777777" w:rsidR="008E41AA" w:rsidRDefault="00000000">
      <w:pPr>
        <w:spacing w:after="80"/>
      </w:pPr>
      <w:hyperlink r:id="rId18" w:history="1">
        <w:r>
          <w:rPr>
            <w:color w:val="0563C1"/>
            <w:u w:val="single"/>
          </w:rPr>
          <w:t>Hvordan bruke effektivitetsanalysen – regjeringen.no</w:t>
        </w:r>
      </w:hyperlink>
      <w:r>
        <w:rPr>
          <w:color w:val="595959"/>
          <w:sz w:val="20"/>
          <w:szCs w:val="20"/>
        </w:rPr>
        <w:t xml:space="preserve"> – https://www.regjeringen.no/no/tema/kommuner-og-regioner/kommunedata/effektivitetsanalyse/hvordan-bruke-effektivitetsanalysen/id2520396/</w:t>
      </w:r>
    </w:p>
    <w:p w14:paraId="38D516A1" w14:textId="77777777" w:rsidR="008E41AA" w:rsidRDefault="00000000">
      <w:pPr>
        <w:spacing w:after="80"/>
      </w:pPr>
      <w:hyperlink r:id="rId19" w:history="1">
        <w:r>
          <w:rPr>
            <w:color w:val="0563C1"/>
            <w:u w:val="single"/>
          </w:rPr>
          <w:t>ASSS-samarbeidet – KS</w:t>
        </w:r>
      </w:hyperlink>
      <w:r>
        <w:rPr>
          <w:color w:val="595959"/>
          <w:sz w:val="20"/>
          <w:szCs w:val="20"/>
        </w:rPr>
        <w:t xml:space="preserve"> – https://www.ks.no/asss-hjem/</w:t>
      </w:r>
    </w:p>
    <w:p w14:paraId="38D516A2" w14:textId="77777777" w:rsidR="008E41AA" w:rsidRDefault="00000000">
      <w:pPr>
        <w:spacing w:after="80"/>
      </w:pPr>
      <w:hyperlink r:id="rId20" w:history="1">
        <w:r>
          <w:rPr>
            <w:color w:val="0563C1"/>
            <w:u w:val="single"/>
          </w:rPr>
          <w:t>ASSS – Begreper og forklaringer (KOSTRA-begrepene)</w:t>
        </w:r>
      </w:hyperlink>
      <w:r>
        <w:rPr>
          <w:color w:val="595959"/>
          <w:sz w:val="20"/>
          <w:szCs w:val="20"/>
        </w:rPr>
        <w:t xml:space="preserve"> – https://www.ks.no/asss-hjem/toppmeny-header/om-datagrunnlaget/kostra-begrepene/</w:t>
      </w:r>
    </w:p>
    <w:p w14:paraId="38D516A3" w14:textId="77777777" w:rsidR="008E41AA" w:rsidRDefault="00000000">
      <w:pPr>
        <w:spacing w:after="80"/>
      </w:pPr>
      <w:hyperlink r:id="rId21" w:history="1">
        <w:r>
          <w:rPr>
            <w:color w:val="0563C1"/>
            <w:u w:val="single"/>
          </w:rPr>
          <w:t>SSB Statistikkbanken (statbank.ssb.no)</w:t>
        </w:r>
      </w:hyperlink>
      <w:r>
        <w:rPr>
          <w:color w:val="595959"/>
          <w:sz w:val="20"/>
          <w:szCs w:val="20"/>
        </w:rPr>
        <w:t xml:space="preserve"> – https://www.ssb.no/statbank/</w:t>
      </w:r>
    </w:p>
    <w:p w14:paraId="38D516A4" w14:textId="77777777" w:rsidR="008E41AA" w:rsidRDefault="00000000">
      <w:pPr>
        <w:spacing w:after="80"/>
      </w:pPr>
      <w:hyperlink r:id="rId22" w:history="1">
        <w:r>
          <w:rPr>
            <w:color w:val="0563C1"/>
            <w:u w:val="single"/>
          </w:rPr>
          <w:t>PxWebApiData (R-pakke for SSBs API) – Statistics Norway</w:t>
        </w:r>
      </w:hyperlink>
      <w:r>
        <w:rPr>
          <w:color w:val="595959"/>
          <w:sz w:val="20"/>
          <w:szCs w:val="20"/>
        </w:rPr>
        <w:t xml:space="preserve"> – https://statisticsnorway.github.io/ssb-pxwebapidata/</w:t>
      </w:r>
    </w:p>
    <w:p w14:paraId="38D516A5" w14:textId="77777777" w:rsidR="008E41AA" w:rsidRDefault="00000000">
      <w:pPr>
        <w:spacing w:after="80"/>
      </w:pPr>
      <w:hyperlink r:id="rId23" w:history="1">
        <w:r>
          <w:rPr>
            <w:color w:val="0563C1"/>
            <w:u w:val="single"/>
          </w:rPr>
          <w:t>De syv fallgruvene i KOSTRA-analysen – Framsikt</w:t>
        </w:r>
      </w:hyperlink>
      <w:r>
        <w:rPr>
          <w:color w:val="595959"/>
          <w:sz w:val="20"/>
          <w:szCs w:val="20"/>
        </w:rPr>
        <w:t xml:space="preserve"> – https://framsikt.no/blogg/de-syv-fallgruvene-i-kostra-analysen/</w:t>
      </w:r>
    </w:p>
    <w:sectPr w:rsidR="008E41AA">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5E94" w14:textId="77777777" w:rsidR="007C0D3E" w:rsidRDefault="007C0D3E">
      <w:r>
        <w:separator/>
      </w:r>
    </w:p>
  </w:endnote>
  <w:endnote w:type="continuationSeparator" w:id="0">
    <w:p w14:paraId="114ED704" w14:textId="77777777" w:rsidR="007C0D3E" w:rsidRDefault="007C0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16A7" w14:textId="2E642FE6" w:rsidR="008E41AA" w:rsidRDefault="00000000">
    <w:pPr>
      <w:jc w:val="center"/>
    </w:pPr>
    <w:r>
      <w:rPr>
        <w:color w:val="7F7F7F"/>
        <w:sz w:val="18"/>
        <w:szCs w:val="18"/>
      </w:rPr>
      <w:t xml:space="preserve">Side </w:t>
    </w:r>
    <w:r>
      <w:rPr>
        <w:color w:val="7F7F7F"/>
        <w:sz w:val="18"/>
        <w:szCs w:val="18"/>
      </w:rPr>
      <w:fldChar w:fldCharType="begin"/>
    </w:r>
    <w:r>
      <w:rPr>
        <w:color w:val="7F7F7F"/>
        <w:sz w:val="18"/>
        <w:szCs w:val="18"/>
      </w:rPr>
      <w:instrText>PAGE</w:instrText>
    </w:r>
    <w:r>
      <w:rPr>
        <w:color w:val="7F7F7F"/>
        <w:sz w:val="18"/>
        <w:szCs w:val="18"/>
      </w:rPr>
      <w:fldChar w:fldCharType="separate"/>
    </w:r>
    <w:r w:rsidR="003F1CE5">
      <w:rPr>
        <w:noProof/>
        <w:color w:val="7F7F7F"/>
        <w:sz w:val="18"/>
        <w:szCs w:val="18"/>
      </w:rPr>
      <w:t>1</w:t>
    </w:r>
    <w:r>
      <w:rPr>
        <w:color w:val="7F7F7F"/>
        <w:sz w:val="18"/>
        <w:szCs w:val="18"/>
      </w:rPr>
      <w:fldChar w:fldCharType="end"/>
    </w:r>
    <w:r>
      <w:rPr>
        <w:color w:val="7F7F7F"/>
        <w:sz w:val="18"/>
        <w:szCs w:val="18"/>
      </w:rPr>
      <w:t xml:space="preserve"> av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1CE5">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1391" w14:textId="77777777" w:rsidR="007C0D3E" w:rsidRDefault="007C0D3E">
      <w:r>
        <w:separator/>
      </w:r>
    </w:p>
  </w:footnote>
  <w:footnote w:type="continuationSeparator" w:id="0">
    <w:p w14:paraId="2247628C" w14:textId="77777777" w:rsidR="007C0D3E" w:rsidRDefault="007C0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16A6" w14:textId="77777777" w:rsidR="008E41AA" w:rsidRDefault="00000000">
    <w:pPr>
      <w:jc w:val="right"/>
    </w:pPr>
    <w:r>
      <w:rPr>
        <w:i/>
        <w:iCs/>
        <w:color w:val="7F7F7F"/>
        <w:sz w:val="18"/>
        <w:szCs w:val="18"/>
      </w:rPr>
      <w:t>KOSTRA – oversikt og dypdykk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513CA"/>
    <w:multiLevelType w:val="hybridMultilevel"/>
    <w:tmpl w:val="ACF6F440"/>
    <w:lvl w:ilvl="0" w:tplc="C2CCA72C">
      <w:start w:val="1"/>
      <w:numFmt w:val="bullet"/>
      <w:lvlText w:val="•"/>
      <w:lvlJc w:val="left"/>
      <w:pPr>
        <w:ind w:left="720" w:hanging="360"/>
      </w:pPr>
    </w:lvl>
    <w:lvl w:ilvl="1" w:tplc="B994157E">
      <w:start w:val="1"/>
      <w:numFmt w:val="bullet"/>
      <w:lvlText w:val="◦"/>
      <w:lvlJc w:val="left"/>
      <w:pPr>
        <w:ind w:left="1440" w:hanging="360"/>
      </w:pPr>
    </w:lvl>
    <w:lvl w:ilvl="2" w:tplc="F98ABF54">
      <w:numFmt w:val="decimal"/>
      <w:lvlText w:val=""/>
      <w:lvlJc w:val="left"/>
    </w:lvl>
    <w:lvl w:ilvl="3" w:tplc="8624B180">
      <w:numFmt w:val="decimal"/>
      <w:lvlText w:val=""/>
      <w:lvlJc w:val="left"/>
    </w:lvl>
    <w:lvl w:ilvl="4" w:tplc="1A8CAF5A">
      <w:numFmt w:val="decimal"/>
      <w:lvlText w:val=""/>
      <w:lvlJc w:val="left"/>
    </w:lvl>
    <w:lvl w:ilvl="5" w:tplc="A8AE915A">
      <w:numFmt w:val="decimal"/>
      <w:lvlText w:val=""/>
      <w:lvlJc w:val="left"/>
    </w:lvl>
    <w:lvl w:ilvl="6" w:tplc="BFA6CDA2">
      <w:numFmt w:val="decimal"/>
      <w:lvlText w:val=""/>
      <w:lvlJc w:val="left"/>
    </w:lvl>
    <w:lvl w:ilvl="7" w:tplc="546E7BA4">
      <w:numFmt w:val="decimal"/>
      <w:lvlText w:val=""/>
      <w:lvlJc w:val="left"/>
    </w:lvl>
    <w:lvl w:ilvl="8" w:tplc="CC02F6F8">
      <w:numFmt w:val="decimal"/>
      <w:lvlText w:val=""/>
      <w:lvlJc w:val="left"/>
    </w:lvl>
  </w:abstractNum>
  <w:abstractNum w:abstractNumId="1" w15:restartNumberingAfterBreak="0">
    <w:nsid w:val="61B40C09"/>
    <w:multiLevelType w:val="hybridMultilevel"/>
    <w:tmpl w:val="D7AEE656"/>
    <w:lvl w:ilvl="0" w:tplc="EE5E2416">
      <w:start w:val="1"/>
      <w:numFmt w:val="bullet"/>
      <w:lvlText w:val="●"/>
      <w:lvlJc w:val="left"/>
      <w:pPr>
        <w:ind w:left="720" w:hanging="360"/>
      </w:pPr>
    </w:lvl>
    <w:lvl w:ilvl="1" w:tplc="DA465400">
      <w:start w:val="1"/>
      <w:numFmt w:val="bullet"/>
      <w:lvlText w:val="○"/>
      <w:lvlJc w:val="left"/>
      <w:pPr>
        <w:ind w:left="1440" w:hanging="360"/>
      </w:pPr>
    </w:lvl>
    <w:lvl w:ilvl="2" w:tplc="FC946FEA">
      <w:start w:val="1"/>
      <w:numFmt w:val="bullet"/>
      <w:lvlText w:val="■"/>
      <w:lvlJc w:val="left"/>
      <w:pPr>
        <w:ind w:left="2160" w:hanging="360"/>
      </w:pPr>
    </w:lvl>
    <w:lvl w:ilvl="3" w:tplc="F918937C">
      <w:start w:val="1"/>
      <w:numFmt w:val="bullet"/>
      <w:lvlText w:val="●"/>
      <w:lvlJc w:val="left"/>
      <w:pPr>
        <w:ind w:left="2880" w:hanging="360"/>
      </w:pPr>
    </w:lvl>
    <w:lvl w:ilvl="4" w:tplc="65862A76">
      <w:start w:val="1"/>
      <w:numFmt w:val="bullet"/>
      <w:lvlText w:val="○"/>
      <w:lvlJc w:val="left"/>
      <w:pPr>
        <w:ind w:left="3600" w:hanging="360"/>
      </w:pPr>
    </w:lvl>
    <w:lvl w:ilvl="5" w:tplc="47003670">
      <w:start w:val="1"/>
      <w:numFmt w:val="bullet"/>
      <w:lvlText w:val="■"/>
      <w:lvlJc w:val="left"/>
      <w:pPr>
        <w:ind w:left="4320" w:hanging="360"/>
      </w:pPr>
    </w:lvl>
    <w:lvl w:ilvl="6" w:tplc="C972CC44">
      <w:start w:val="1"/>
      <w:numFmt w:val="bullet"/>
      <w:lvlText w:val="●"/>
      <w:lvlJc w:val="left"/>
      <w:pPr>
        <w:ind w:left="5040" w:hanging="360"/>
      </w:pPr>
    </w:lvl>
    <w:lvl w:ilvl="7" w:tplc="F8EC10B6">
      <w:start w:val="1"/>
      <w:numFmt w:val="bullet"/>
      <w:lvlText w:val="●"/>
      <w:lvlJc w:val="left"/>
      <w:pPr>
        <w:ind w:left="5760" w:hanging="360"/>
      </w:pPr>
    </w:lvl>
    <w:lvl w:ilvl="8" w:tplc="60F63DDC">
      <w:start w:val="1"/>
      <w:numFmt w:val="bullet"/>
      <w:lvlText w:val="●"/>
      <w:lvlJc w:val="left"/>
      <w:pPr>
        <w:ind w:left="6480" w:hanging="360"/>
      </w:pPr>
    </w:lvl>
  </w:abstractNum>
  <w:num w:numId="1" w16cid:durableId="1578131983">
    <w:abstractNumId w:val="1"/>
    <w:lvlOverride w:ilvl="0">
      <w:startOverride w:val="1"/>
    </w:lvlOverride>
  </w:num>
  <w:num w:numId="2" w16cid:durableId="133915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1AA"/>
    <w:rsid w:val="003F1CE5"/>
    <w:rsid w:val="007C0D3E"/>
    <w:rsid w:val="008E41AA"/>
    <w:rsid w:val="00A2098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15E3"/>
  <w15:docId w15:val="{54F4CEEA-119E-4A79-8D0D-4C367FC0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80"/>
      <w:outlineLvl w:val="0"/>
    </w:pPr>
    <w:rPr>
      <w:b/>
      <w:bCs/>
      <w:color w:val="1F3864"/>
      <w:sz w:val="36"/>
      <w:szCs w:val="36"/>
    </w:rPr>
  </w:style>
  <w:style w:type="paragraph" w:styleId="Overskrift2">
    <w:name w:val="heading 2"/>
    <w:uiPriority w:val="9"/>
    <w:unhideWhenUsed/>
    <w:qFormat/>
    <w:pPr>
      <w:spacing w:before="300" w:after="120"/>
      <w:outlineLvl w:val="1"/>
    </w:pPr>
    <w:rPr>
      <w:b/>
      <w:bCs/>
      <w:color w:val="2E74B5"/>
      <w:sz w:val="28"/>
      <w:szCs w:val="28"/>
    </w:rPr>
  </w:style>
  <w:style w:type="paragraph" w:styleId="Overskrift3">
    <w:name w:val="heading 3"/>
    <w:uiPriority w:val="9"/>
    <w:semiHidden/>
    <w:unhideWhenUsed/>
    <w:qFormat/>
    <w:pPr>
      <w:spacing w:before="240" w:after="80"/>
      <w:outlineLvl w:val="2"/>
    </w:pPr>
    <w:rPr>
      <w:b/>
      <w:bCs/>
      <w:color w:val="2E74B5"/>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rPr>
      <w:sz w:val="20"/>
      <w:szCs w:val="20"/>
    </w:rPr>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sb.no/offentlig-sektor/kostra/statistikk/kostra-kommune-stat-rapportering/tips-og-triks/sammenligne-med-andre-kommuner" TargetMode="External"/><Relationship Id="rId18" Type="http://schemas.openxmlformats.org/officeDocument/2006/relationships/hyperlink" Target="https://www.regjeringen.no/no/tema/kommuner-og-regioner/kommunedata/effektivitetsanalyse/hvordan-bruke-effektivitetsanalysen/id2520396/"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ssb.no/statbank/" TargetMode="External"/><Relationship Id="rId7" Type="http://schemas.openxmlformats.org/officeDocument/2006/relationships/webSettings" Target="webSettings.xml"/><Relationship Id="rId12" Type="http://schemas.openxmlformats.org/officeDocument/2006/relationships/hyperlink" Target="https://www.ssb.no/offentlig-sektor/kostra/statistikk/kostra-kommune-stat-rapportering/om-kostra/dokumentasjon-av-kostra" TargetMode="External"/><Relationship Id="rId17" Type="http://schemas.openxmlformats.org/officeDocument/2006/relationships/hyperlink" Target="https://www.ssb.no/offentlig-sektor/artikler-og-publikasjoner/gruppering-av-kommuner-etter-folkemengde-og-okonomiske-rammebetingelser-202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lovdata.no/LTI/forskrift/2019-10-18-1412" TargetMode="External"/><Relationship Id="rId20" Type="http://schemas.openxmlformats.org/officeDocument/2006/relationships/hyperlink" Target="https://www.ks.no/asss-hjem/toppmeny-header/om-datagrunnlaget/kostra-begrepen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sb.no/offentlig-sektor/kostra/statistikk/kostra-kommune-stat-rapportering"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regjeringen.no/no/dokumenter/veileder-til-kontoplanen-i-kostra-for-2025/id3072354/" TargetMode="External"/><Relationship Id="rId23" Type="http://schemas.openxmlformats.org/officeDocument/2006/relationships/hyperlink" Target="https://framsikt.no/blogg/de-syv-fallgruvene-i-kostra-analysen/" TargetMode="External"/><Relationship Id="rId10" Type="http://schemas.openxmlformats.org/officeDocument/2006/relationships/hyperlink" Target="https://www.ssb.no/offentlig-sektor/kostra" TargetMode="External"/><Relationship Id="rId19" Type="http://schemas.openxmlformats.org/officeDocument/2006/relationships/hyperlink" Target="https://www.ks.no/asss-hje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regjeringen.no/en/topics/kommuner-og-regioner/municipal-economy/kostra-municipality--state-reporting/id1233/" TargetMode="External"/><Relationship Id="rId22" Type="http://schemas.openxmlformats.org/officeDocument/2006/relationships/hyperlink" Target="https://statisticsnorway.github.io/ssb-pxwebapidata/" TargetMode="External"/><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DF537A9D181BC4F8C63D9218D50341B" ma:contentTypeVersion="13" ma:contentTypeDescription="Opprett et nytt dokument." ma:contentTypeScope="" ma:versionID="96230f2f6d673979d0ab88c09bcba885">
  <xsd:schema xmlns:xsd="http://www.w3.org/2001/XMLSchema" xmlns:xs="http://www.w3.org/2001/XMLSchema" xmlns:p="http://schemas.microsoft.com/office/2006/metadata/properties" xmlns:ns2="7f3096f7-c4f1-4878-ac47-80e25f943aa3" xmlns:ns3="92e5d52f-e82f-432e-9969-843dd53d54b7" targetNamespace="http://schemas.microsoft.com/office/2006/metadata/properties" ma:root="true" ma:fieldsID="25ca106a5d1cb7db1f8c9b25b3ed9b17" ns2:_="" ns3:_="">
    <xsd:import namespace="7f3096f7-c4f1-4878-ac47-80e25f943aa3"/>
    <xsd:import namespace="92e5d52f-e82f-432e-9969-843dd53d54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3096f7-c4f1-4878-ac47-80e25f943a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emerkelapper" ma:readOnly="false" ma:fieldId="{5cf76f15-5ced-4ddc-b409-7134ff3c332f}" ma:taxonomyMulti="true" ma:sspId="5c365273-cbf4-4fc9-87da-ed8e7c05df8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e5d52f-e82f-432e-9969-843dd53d54b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2110a78-c478-47cd-84f2-356a365a403e}" ma:internalName="TaxCatchAll" ma:showField="CatchAllData" ma:web="92e5d52f-e82f-432e-9969-843dd53d54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3096f7-c4f1-4878-ac47-80e25f943aa3">
      <Terms xmlns="http://schemas.microsoft.com/office/infopath/2007/PartnerControls"/>
    </lcf76f155ced4ddcb4097134ff3c332f>
    <TaxCatchAll xmlns="92e5d52f-e82f-432e-9969-843dd53d54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E8C577-E817-4413-8FC2-ABAD37EBD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3096f7-c4f1-4878-ac47-80e25f943aa3"/>
    <ds:schemaRef ds:uri="92e5d52f-e82f-432e-9969-843dd53d5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F1CB2B-FE5C-4F67-8DAD-F818E82E1A02}">
  <ds:schemaRefs>
    <ds:schemaRef ds:uri="http://schemas.microsoft.com/office/2006/metadata/properties"/>
    <ds:schemaRef ds:uri="http://schemas.microsoft.com/office/infopath/2007/PartnerControls"/>
    <ds:schemaRef ds:uri="7f3096f7-c4f1-4878-ac47-80e25f943aa3"/>
    <ds:schemaRef ds:uri="92e5d52f-e82f-432e-9969-843dd53d54b7"/>
  </ds:schemaRefs>
</ds:datastoreItem>
</file>

<file path=customXml/itemProps3.xml><?xml version="1.0" encoding="utf-8"?>
<ds:datastoreItem xmlns:ds="http://schemas.openxmlformats.org/officeDocument/2006/customXml" ds:itemID="{A3B65526-D330-47EE-91D9-FB2E97CD91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3015</Words>
  <Characters>19664</Characters>
  <Application>Microsoft Office Word</Application>
  <DocSecurity>0</DocSecurity>
  <Lines>349</Lines>
  <Paragraphs>180</Paragraphs>
  <ScaleCrop>false</ScaleCrop>
  <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KOSTRA – Oversikt og dypdykk</dc:title>
  <dc:creator>Cowork</dc:creator>
  <dc:description>Oversikt over hva kommunene bruker KOSTRA-tallene til og hvor dypt det går an å analysere dem.</dc:description>
  <cp:lastModifiedBy>Vegard Hauge</cp:lastModifiedBy>
  <cp:revision>2</cp:revision>
  <dcterms:created xsi:type="dcterms:W3CDTF">2026-04-24T14:33:00Z</dcterms:created>
  <dcterms:modified xsi:type="dcterms:W3CDTF">2026-04-24T14:40:00Z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0x0101008DF537A9D181BC4F8C63D9218D50341B</vt:lpwstr>
  </property>
</Properties>
</file>