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Orca</w:t>
      </w:r>
      <w:r>
        <w:t xml:space="preserve"> </w:t>
      </w:r>
      <w:r>
        <w:t xml:space="preserve">Security</w:t>
      </w:r>
      <w:r>
        <w:t xml:space="preserve"> </w:t>
      </w:r>
      <w:r>
        <w:t xml:space="preserve">—</w:t>
      </w:r>
      <w:r>
        <w:t xml:space="preserve"> </w:t>
      </w:r>
      <w:r>
        <w:t xml:space="preserve">Vulnerability</w:t>
      </w:r>
      <w:r>
        <w:t xml:space="preserve"> </w:t>
      </w:r>
      <w:r>
        <w:t xml:space="preserve">Remediation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Plan</w:t>
      </w:r>
    </w:p>
    <w:p>
      <w:pPr>
        <w:pStyle w:val="Subtitle"/>
      </w:pPr>
      <w:r>
        <w:t xml:space="preserve">30-Day</w:t>
      </w:r>
      <w:r>
        <w:t xml:space="preserve"> </w:t>
      </w:r>
      <w:r>
        <w:t xml:space="preserve">SLA</w:t>
      </w:r>
      <w:r>
        <w:t xml:space="preserve"> </w:t>
      </w:r>
      <w:r>
        <w:t xml:space="preserve">—</w:t>
      </w:r>
      <w:r>
        <w:t xml:space="preserve"> </w:t>
      </w:r>
      <w:r>
        <w:t xml:space="preserve">Critical</w:t>
      </w:r>
      <w:r>
        <w:t xml:space="preserve"> </w:t>
      </w:r>
      <w:r>
        <w:t xml:space="preserve">&amp;</w:t>
      </w:r>
      <w:r>
        <w:t xml:space="preserve"> </w:t>
      </w:r>
      <w:r>
        <w:t xml:space="preserve">High</w:t>
      </w:r>
      <w:r>
        <w:t xml:space="preserve"> </w:t>
      </w:r>
      <w:r>
        <w:t xml:space="preserve">Vulnerabilities</w:t>
      </w:r>
    </w:p>
    <w:p>
      <w:pPr>
        <w:pStyle w:val="Author"/>
      </w:pPr>
      <w:r>
        <w:t xml:space="preserve">Cloud</w:t>
      </w:r>
      <w:r>
        <w:t xml:space="preserve"> </w:t>
      </w:r>
      <w:r>
        <w:t xml:space="preserve">Security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May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2.0</w:t>
      </w:r>
    </w:p>
    <w:p>
      <w:pPr>
        <w:pStyle w:val="Heading1"/>
      </w:pPr>
      <w:bookmarkStart w:id="20" w:name="X3512f4422301b6097122811c58d9a499e3abe22"/>
      <w:r>
        <w:t xml:space="preserve">Orca Security Vulnerability Remediation Procedure Plan</w:t>
      </w:r>
      <w:bookmarkEnd w:id="20"/>
    </w:p>
    <w:p>
      <w:pPr>
        <w:pStyle w:val="FirstParagraph"/>
      </w:pPr>
      <w:r>
        <w:rPr>
          <w:b/>
        </w:rPr>
        <w:t xml:space="preserve">30-Day SLA — Critical &amp; High Vulnerabilities</w:t>
      </w:r>
    </w:p>
    <w:p>
      <w:pPr>
        <w:pStyle w:val="BodyText"/>
      </w:pPr>
      <w:r>
        <w:rPr>
          <w:i/>
        </w:rPr>
        <w:t xml:space="preserve">Classification: Internal — Confidential</w:t>
      </w:r>
    </w:p>
    <w:p>
      <w:pPr>
        <w:pStyle w:val="BodyText"/>
      </w:pPr>
      <w:r>
        <w:t xml:space="preserve">Version 2.0 — May 2026</w:t>
      </w:r>
    </w:p>
    <w:p>
      <w:pPr>
        <w:pStyle w:val="BodyText"/>
      </w:pPr>
      <w:r>
        <w:t xml:space="preserve">Prepared by: Cloud Security Engineering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-scope"/>
      <w:r>
        <w:t xml:space="preserve">1. Purpose &amp; Scope</w:t>
      </w:r>
      <w:bookmarkEnd w:id="21"/>
    </w:p>
    <w:p>
      <w:pPr>
        <w:pStyle w:val="FirstParagraph"/>
      </w:pPr>
      <w:r>
        <w:t xml:space="preserve">This document establishes the standard operating procedure for remediating Critical and High severity vulnerabilities detected by Orca Security across the organization’s cloud estate. It defines a uniform</w:t>
      </w:r>
      <w:r>
        <w:t xml:space="preserve"> </w:t>
      </w:r>
      <w:r>
        <w:rPr>
          <w:b/>
        </w:rPr>
        <w:t xml:space="preserve">30-calendar-day remediation SLA</w:t>
      </w:r>
      <w:r>
        <w:t xml:space="preserve"> </w:t>
      </w:r>
      <w:r>
        <w:t xml:space="preserve">for both severity tiers, assigns accountability across teams, and establishes escalation paths for SLA breaches.</w:t>
      </w:r>
    </w:p>
    <w:p>
      <w:pPr>
        <w:pStyle w:val="BodyText"/>
      </w:pPr>
      <w:r>
        <w:t xml:space="preserve">Medium and Low severity findings are excluded from this SLA and are managed through the organization’s standard vulnerability backlog process.</w:t>
      </w:r>
    </w:p>
    <w:p>
      <w:pPr>
        <w:pStyle w:val="BodyText"/>
      </w:pPr>
      <w:r>
        <w:rPr>
          <w:b/>
        </w:rPr>
        <w:t xml:space="preserve">In-Scope Assets:</w:t>
      </w:r>
    </w:p>
    <w:p>
      <w:pPr>
        <w:numPr>
          <w:ilvl w:val="0"/>
          <w:numId w:val="1001"/>
        </w:numPr>
        <w:pStyle w:val="Compact"/>
      </w:pPr>
      <w:r>
        <w:t xml:space="preserve">Compute instances (EC2, Azure VMs, GCP Compute)</w:t>
      </w:r>
    </w:p>
    <w:p>
      <w:pPr>
        <w:numPr>
          <w:ilvl w:val="0"/>
          <w:numId w:val="1001"/>
        </w:numPr>
        <w:pStyle w:val="Compact"/>
      </w:pPr>
      <w:r>
        <w:t xml:space="preserve">Container workloads (ECS, EKS, AKS, GKE)</w:t>
      </w:r>
    </w:p>
    <w:p>
      <w:pPr>
        <w:numPr>
          <w:ilvl w:val="0"/>
          <w:numId w:val="1001"/>
        </w:numPr>
        <w:pStyle w:val="Compact"/>
      </w:pPr>
      <w:r>
        <w:t xml:space="preserve">Serverless functions (Lambda, Azure Functions)</w:t>
      </w:r>
    </w:p>
    <w:p>
      <w:pPr>
        <w:numPr>
          <w:ilvl w:val="0"/>
          <w:numId w:val="1001"/>
        </w:numPr>
        <w:pStyle w:val="Compact"/>
      </w:pPr>
      <w:r>
        <w:t xml:space="preserve">Managed databases (RDS, Azure SQL, Cloud SQL)</w:t>
      </w:r>
    </w:p>
    <w:p>
      <w:pPr>
        <w:numPr>
          <w:ilvl w:val="0"/>
          <w:numId w:val="1001"/>
        </w:numPr>
        <w:pStyle w:val="Compact"/>
      </w:pPr>
      <w:r>
        <w:t xml:space="preserve">Storage buckets (S3, Blob, GCS)</w:t>
      </w:r>
    </w:p>
    <w:p>
      <w:pPr>
        <w:numPr>
          <w:ilvl w:val="0"/>
          <w:numId w:val="1001"/>
        </w:numPr>
        <w:pStyle w:val="Compact"/>
      </w:pPr>
      <w:r>
        <w:t xml:space="preserve">IAM configurations and identity resources</w:t>
      </w:r>
    </w:p>
    <w:p>
      <w:pPr>
        <w:numPr>
          <w:ilvl w:val="0"/>
          <w:numId w:val="1001"/>
        </w:numPr>
        <w:pStyle w:val="Compact"/>
      </w:pPr>
      <w:r>
        <w:t xml:space="preserve">Network resources (VPCs, Security Groups, NSGs)</w:t>
      </w:r>
    </w:p>
    <w:p>
      <w:pPr>
        <w:numPr>
          <w:ilvl w:val="0"/>
          <w:numId w:val="1001"/>
        </w:numPr>
        <w:pStyle w:val="Compact"/>
      </w:pPr>
      <w:r>
        <w:t xml:space="preserve">Container registries (ECR, ACR, GCR)</w:t>
      </w:r>
    </w:p>
    <w:p>
      <w:pPr>
        <w:pStyle w:val="FirstParagraph"/>
      </w:pPr>
      <w:r>
        <w:t xml:space="preserve">Only alerts classified as Critical or High by Orca’s composite risk score enter this SLA workflow.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la-severity-tiers"/>
      <w:r>
        <w:t xml:space="preserve">2. SLA Severity Tiers</w:t>
      </w:r>
      <w:bookmarkEnd w:id="22"/>
    </w:p>
    <w:p>
      <w:pPr>
        <w:pStyle w:val="FirstParagraph"/>
      </w:pPr>
      <w:r>
        <w:t xml:space="preserve">Classification is determined by Orca’s composite risk score, which factors in CVSS base score, exploit maturity (EPSS), network reachability, lateral-movement paths, and crown-jewel proximity.</w:t>
      </w:r>
    </w:p>
    <w:tbl>
      <w:tblPr>
        <w:tblStyle w:val="Table"/>
        <w:tblW w:type="pct" w:w="5000.0"/>
        <w:tblLook w:firstRow="1"/>
      </w:tblPr>
      <w:tblGrid>
        <w:gridCol w:w="1320"/>
        <w:gridCol w:w="1320"/>
        <w:gridCol w:w="2244"/>
        <w:gridCol w:w="1584"/>
        <w:gridCol w:w="14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Remediation SLA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Ack Window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CVSS 9.0–10.0 / Active exploit (CISA KEV or EPSS ≥ 0.7) / Internet-facing with crown-jewel blast radius / Confirmed lateral-movement path to sensitive data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 calendar days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CVSS 7.0–8.9 / Known exploit exists (EPSS ≥ 0.4) / Reachable from untrusted network / Lateral-movement path to non-crown-jewel assets / Overprivileged identity on production workload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 calendar days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t xml:space="preserve">🟠</w:t>
            </w:r>
          </w:p>
        </w:tc>
      </w:tr>
    </w:tbl>
    <w:p>
      <w:pPr>
        <w:pStyle w:val="BodyText"/>
      </w:pPr>
      <w:r>
        <w:rPr>
          <w:b/>
        </w:rPr>
        <w:t xml:space="preserve">Note:</w:t>
      </w:r>
      <w:r>
        <w:t xml:space="preserve"> </w:t>
      </w:r>
      <w:r>
        <w:t xml:space="preserve">Both tiers share a uniform 30-day SLA. The key differentiator is the acknowledgment window and escalation urgency. Findings below risk score 7.0 are excluded from this SLA.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remediation-workflow"/>
      <w:r>
        <w:t xml:space="preserve">3. Remediation Workflow</w:t>
      </w:r>
      <w:bookmarkEnd w:id="2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REMEDIATION LIFECYCLE (30-DAY SLA)                        │</w:t>
      </w:r>
      <w:r>
        <w:br/>
      </w:r>
      <w:r>
        <w:rPr>
          <w:rStyle w:val="VerbatimChar"/>
        </w:rPr>
        <w:t xml:space="preserve">├─────────┬──────────────┬────────────┬──────────────┬──────────┬────────────┤</w:t>
      </w:r>
      <w:r>
        <w:br/>
      </w:r>
      <w:r>
        <w:rPr>
          <w:rStyle w:val="VerbatimChar"/>
        </w:rPr>
        <w:t xml:space="preserve">│ DETECT  │    TRIAGE    │   ASSIGN   │  REMEDIATE   │  VERIFY  │   CLOSE    │</w:t>
      </w:r>
      <w:r>
        <w:br/>
      </w:r>
      <w:r>
        <w:rPr>
          <w:rStyle w:val="VerbatimChar"/>
        </w:rPr>
        <w:t xml:space="preserve">│         │              │            │              │          │            │</w:t>
      </w:r>
      <w:r>
        <w:br/>
      </w:r>
      <w:r>
        <w:rPr>
          <w:rStyle w:val="VerbatimChar"/>
        </w:rPr>
        <w:t xml:space="preserve">│ Orca    │ SOC reviews  │ Auto-route │ Patch/Fix/   │ Rescan   │ Document   │</w:t>
      </w:r>
      <w:r>
        <w:br/>
      </w:r>
      <w:r>
        <w:rPr>
          <w:rStyle w:val="VerbatimChar"/>
        </w:rPr>
        <w:t xml:space="preserve">│ scans   │ within ack   │ to owner   │ Rebuild/     │ confirms │ root cause │</w:t>
      </w:r>
      <w:r>
        <w:br/>
      </w:r>
      <w:r>
        <w:rPr>
          <w:rStyle w:val="VerbatimChar"/>
        </w:rPr>
        <w:t xml:space="preserve">│ 24hr    │ window       │ via tags   │ Compensate   │ resolved │ &amp; lessons  │</w:t>
      </w:r>
      <w:r>
        <w:br/>
      </w:r>
      <w:r>
        <w:rPr>
          <w:rStyle w:val="VerbatimChar"/>
        </w:rPr>
        <w:t xml:space="preserve">│ cycle   │ (4h/24h)     │            │              │          │            │</w:t>
      </w:r>
      <w:r>
        <w:br/>
      </w:r>
      <w:r>
        <w:rPr>
          <w:rStyle w:val="VerbatimChar"/>
        </w:rPr>
        <w:t xml:space="preserve">└─────────┴──────────────┴────────────┴──────────────┴──────────┴────────────┘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▼ (if cannot fix)</w:t>
      </w:r>
      <w:r>
        <w:br/>
      </w:r>
      <w:r>
        <w:rPr>
          <w:rStyle w:val="VerbatimChar"/>
        </w:rPr>
        <w:t xml:space="preserve">            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              │  EXCEPTION   │</w:t>
      </w:r>
      <w:r>
        <w:br/>
      </w:r>
      <w:r>
        <w:rPr>
          <w:rStyle w:val="VerbatimChar"/>
        </w:rPr>
        <w:t xml:space="preserve">                                                   │  (RER filed  │</w:t>
      </w:r>
      <w:r>
        <w:br/>
      </w:r>
      <w:r>
        <w:rPr>
          <w:rStyle w:val="VerbatimChar"/>
        </w:rPr>
        <w:t xml:space="preserve">                                                   │  before SLA) │</w:t>
      </w:r>
      <w:r>
        <w:br/>
      </w:r>
      <w:r>
        <w:rPr>
          <w:rStyle w:val="VerbatimChar"/>
        </w:rPr>
        <w:t xml:space="preserve">                                                   └─────────────┘</w:t>
      </w:r>
    </w:p>
    <w:tbl>
      <w:tblPr>
        <w:tblStyle w:val="Table"/>
        <w:tblW w:type="pct" w:w="5000.0"/>
        <w:tblLook w:firstRow="1"/>
      </w:tblPr>
      <w:tblGrid>
        <w:gridCol w:w="1827"/>
        <w:gridCol w:w="2132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Detection &amp; Ingestion</w:t>
            </w:r>
          </w:p>
        </w:tc>
        <w:tc>
          <w:p>
            <w:pPr>
              <w:pStyle w:val="Compact"/>
              <w:jc w:val="left"/>
            </w:pPr>
            <w:r>
              <w:t xml:space="preserve">Orca Security scans cloud assets (agentless) and publishes vulnerability alerts. Alerts include CVSS score, attack path context, blast radius, and affected asset metadata.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Triage &amp;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SOC reviews each alert within the acknowledgment window (4 hours Critical, 24 hours High). Orca’s risk score confirms severity tier. Alerts below 7.0 route to backlog.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Assignment &amp; Ticket Creation</w:t>
            </w:r>
          </w:p>
        </w:tc>
        <w:tc>
          <w:p>
            <w:pPr>
              <w:pStyle w:val="Compact"/>
              <w:jc w:val="left"/>
            </w:pPr>
            <w:r>
              <w:t xml:space="preserve">Auto-rule in Orca creates Jira/ServiceNow ticket tagged with severity, affected asset, owner team, and SLA deadline (detection date + 30 days).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Remediation Execution</w:t>
            </w:r>
          </w:p>
        </w:tc>
        <w:tc>
          <w:p>
            <w:pPr>
              <w:pStyle w:val="Compact"/>
              <w:jc w:val="left"/>
            </w:pPr>
            <w:r>
              <w:t xml:space="preserve">Assigned team applies fix: patch, configuration change, image rebuild, IAM adjustment, or compensating control. All changes follow change management process.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Verification &amp; Rescan</w:t>
            </w:r>
          </w:p>
        </w:tc>
        <w:tc>
          <w:p>
            <w:pPr>
              <w:pStyle w:val="Compact"/>
              <w:jc w:val="left"/>
            </w:pPr>
            <w:r>
              <w:t xml:space="preserve">Team triggers Orca rescan (or waits ≤ 24 hrs for next cycle). Alert must transition to</w:t>
            </w:r>
            <w:r>
              <w:t xml:space="preserve"> </w:t>
            </w:r>
            <w:r>
              <w:t xml:space="preserve">“</w:t>
            </w:r>
            <w:r>
              <w:t xml:space="preserve">Resolved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Closed</w:t>
            </w:r>
            <w:r>
              <w:t xml:space="preserve">”</w:t>
            </w:r>
            <w:r>
              <w:t xml:space="preserve"> </w:t>
            </w:r>
            <w:r>
              <w:t xml:space="preserve">in Orca.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Closure &amp;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Ticket closed with root-cause notes, remediation action, and time-to-remediate logged. Lessons learned feed back into detection tuning.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Exception Handling</w:t>
            </w:r>
          </w:p>
        </w:tc>
        <w:tc>
          <w:p>
            <w:pPr>
              <w:pStyle w:val="Compact"/>
              <w:jc w:val="left"/>
            </w:pPr>
            <w:r>
              <w:t xml:space="preserve">If remediation cannot complete within 30 days, team files Risk Exception Request (RER) before deadline. Compensating control must be active.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orca-platform-configuration"/>
      <w:r>
        <w:t xml:space="preserve">4. Orca Platform Configuration</w:t>
      </w:r>
      <w:bookmarkEnd w:id="24"/>
    </w:p>
    <w:p>
      <w:pPr>
        <w:pStyle w:val="Heading3"/>
      </w:pPr>
      <w:bookmarkStart w:id="25" w:name="alert-routing-rules"/>
      <w:r>
        <w:t xml:space="preserve">4.1 Alert Routing Rules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Configure auto-ticket rules for Critical and High alerts only, pre-populated with severity, asset owner tag, resource ARN/ID, and SLA deadline (detection + 30 days)</w:t>
      </w:r>
    </w:p>
    <w:p>
      <w:pPr>
        <w:numPr>
          <w:ilvl w:val="0"/>
          <w:numId w:val="1002"/>
        </w:numPr>
        <w:pStyle w:val="Compact"/>
      </w:pPr>
      <w:r>
        <w:t xml:space="preserve">Map risk score ranges: 9.0–10.0 → Critical, 7.0–8.9 → High</w:t>
      </w:r>
    </w:p>
    <w:p>
      <w:pPr>
        <w:numPr>
          <w:ilvl w:val="0"/>
          <w:numId w:val="1002"/>
        </w:numPr>
        <w:pStyle w:val="Compact"/>
      </w:pPr>
      <w:r>
        <w:t xml:space="preserve">Enable deduplication to prevent multiple tickets for same CVE on same asset</w:t>
      </w:r>
    </w:p>
    <w:p>
      <w:pPr>
        <w:numPr>
          <w:ilvl w:val="0"/>
          <w:numId w:val="1002"/>
        </w:numPr>
        <w:pStyle w:val="Compact"/>
      </w:pPr>
      <w:r>
        <w:t xml:space="preserve">Configure auto-close: if next scan confirms remediation, auto-transition ticket to</w:t>
      </w:r>
      <w:r>
        <w:t xml:space="preserve"> </w:t>
      </w:r>
      <w:r>
        <w:t xml:space="preserve">“</w:t>
      </w:r>
      <w:r>
        <w:t xml:space="preserve">Resolved</w:t>
      </w:r>
      <w:r>
        <w:t xml:space="preserve">”</w:t>
      </w:r>
    </w:p>
    <w:p>
      <w:pPr>
        <w:pStyle w:val="Heading3"/>
      </w:pPr>
      <w:bookmarkStart w:id="26" w:name="tagging-prerequisites"/>
      <w:r>
        <w:t xml:space="preserve">4.2 Tagging Prerequisites</w:t>
      </w:r>
      <w:bookmarkEnd w:id="26"/>
    </w:p>
    <w:p>
      <w:pPr>
        <w:pStyle w:val="FirstParagraph"/>
      </w:pPr>
      <w:r>
        <w:t xml:space="preserve">All cloud assets must carry minimum tags:</w:t>
      </w:r>
    </w:p>
    <w:tbl>
      <w:tblPr>
        <w:tblStyle w:val="Table"/>
        <w:tblW w:type="pct" w:w="5000.0"/>
        <w:tblLook w:firstRow="1"/>
      </w:tblPr>
      <w:tblGrid>
        <w:gridCol w:w="1800"/>
        <w:gridCol w:w="2880"/>
        <w:gridCol w:w="32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Team name</w:t>
            </w:r>
          </w:p>
        </w:tc>
        <w:tc>
          <w:p>
            <w:pPr>
              <w:pStyle w:val="Compact"/>
              <w:jc w:val="left"/>
            </w:pPr>
            <w:r>
              <w:t xml:space="preserve">Ticket routing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prod / staging / dev</w:t>
            </w:r>
          </w:p>
        </w:tc>
        <w:tc>
          <w:p>
            <w:pPr>
              <w:pStyle w:val="Compact"/>
              <w:jc w:val="left"/>
            </w:pPr>
            <w:r>
              <w:t xml:space="preserve">Priority context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public / internal / confidential / restricted</w:t>
            </w:r>
          </w:p>
        </w:tc>
        <w:tc>
          <w:p>
            <w:pPr>
              <w:pStyle w:val="Compact"/>
              <w:jc w:val="left"/>
            </w:pPr>
            <w:r>
              <w:t xml:space="preserve">Blast radius scoring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crown-jewel</w:t>
            </w:r>
          </w:p>
        </w:tc>
        <w:tc>
          <w:p>
            <w:pPr>
              <w:pStyle w:val="Compact"/>
              <w:jc w:val="left"/>
            </w:pPr>
            <w:r>
              <w:t xml:space="preserve">true / false</w:t>
            </w:r>
          </w:p>
        </w:tc>
        <w:tc>
          <w:p>
            <w:pPr>
              <w:pStyle w:val="Compact"/>
              <w:jc w:val="left"/>
            </w:pPr>
            <w:r>
              <w:t xml:space="preserve">Severity escalation</w:t>
            </w:r>
          </w:p>
        </w:tc>
      </w:tr>
    </w:tbl>
    <w:p>
      <w:pPr>
        <w:pStyle w:val="BodyText"/>
      </w:pPr>
      <w:r>
        <w:t xml:space="preserve">Untagged assets with risk score ≥ 7.0 default to High severity and route to Cloud Engineering for triage.</w:t>
      </w:r>
    </w:p>
    <w:p>
      <w:pPr>
        <w:pStyle w:val="Heading3"/>
      </w:pPr>
      <w:bookmarkStart w:id="27" w:name="scan-cadence"/>
      <w:r>
        <w:t xml:space="preserve">4.3 Scan Cadence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Scan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asset scan</w:t>
            </w:r>
          </w:p>
        </w:tc>
        <w:tc>
          <w:p>
            <w:pPr>
              <w:pStyle w:val="Compact"/>
              <w:jc w:val="left"/>
            </w:pPr>
            <w:r>
              <w:t xml:space="preserve">Every 24 hours</w:t>
            </w:r>
          </w:p>
        </w:tc>
        <w:tc>
          <w:p>
            <w:pPr>
              <w:pStyle w:val="Compact"/>
              <w:jc w:val="left"/>
            </w:pPr>
            <w:r>
              <w:t xml:space="preserve">Orca SideScanning (agentless)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On-demand rescan</w:t>
            </w:r>
          </w:p>
        </w:tc>
        <w:tc>
          <w:p>
            <w:pPr>
              <w:pStyle w:val="Compact"/>
              <w:jc w:val="left"/>
            </w:pPr>
            <w:r>
              <w:t xml:space="preserve">As needed</w:t>
            </w:r>
          </w:p>
        </w:tc>
        <w:tc>
          <w:p>
            <w:pPr>
              <w:pStyle w:val="Compact"/>
              <w:jc w:val="left"/>
            </w:pPr>
            <w:r>
              <w:t xml:space="preserve">API or dashboard (post-remediation)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 image scan</w:t>
            </w:r>
          </w:p>
        </w:tc>
        <w:tc>
          <w:p>
            <w:pPr>
              <w:pStyle w:val="Compact"/>
              <w:jc w:val="left"/>
            </w:pPr>
            <w:r>
              <w:t xml:space="preserve">On push</w:t>
            </w:r>
          </w:p>
        </w:tc>
        <w:tc>
          <w:p>
            <w:pPr>
              <w:pStyle w:val="Compact"/>
              <w:jc w:val="left"/>
            </w:pPr>
            <w:r>
              <w:t xml:space="preserve">ECR/ACR registry event via shift-left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IaC scan</w:t>
            </w:r>
          </w:p>
        </w:tc>
        <w:tc>
          <w:p>
            <w:pPr>
              <w:pStyle w:val="Compact"/>
              <w:jc w:val="left"/>
            </w:pPr>
            <w:r>
              <w:t xml:space="preserve">On PR</w:t>
            </w:r>
          </w:p>
        </w:tc>
        <w:tc>
          <w:p>
            <w:pPr>
              <w:pStyle w:val="Compact"/>
              <w:jc w:val="left"/>
            </w:pPr>
            <w:r>
              <w:t xml:space="preserve">CI/CD pipeline integration</w:t>
            </w:r>
          </w:p>
        </w:tc>
      </w:tr>
    </w:tbl>
    <w:p>
      <w:pPr>
        <w:pStyle w:val="Heading3"/>
      </w:pPr>
      <w:bookmarkStart w:id="28" w:name="integration-requirements"/>
      <w:r>
        <w:t xml:space="preserve">4.4 Integration Requirements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 Trigger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/ ServiceNow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ticket sync</w:t>
            </w:r>
          </w:p>
        </w:tc>
        <w:tc>
          <w:p>
            <w:pPr>
              <w:pStyle w:val="Compact"/>
              <w:jc w:val="left"/>
            </w:pPr>
            <w:r>
              <w:t xml:space="preserve">Critical + 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Slack / Teams</w:t>
            </w:r>
          </w:p>
        </w:tc>
        <w:tc>
          <w:p>
            <w:pPr>
              <w:pStyle w:val="Compact"/>
              <w:jc w:val="left"/>
            </w:pPr>
            <w:r>
              <w:t xml:space="preserve">Alert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Critical + 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PagerDuty / OpsGenie</w:t>
            </w:r>
          </w:p>
        </w:tc>
        <w:tc>
          <w:p>
            <w:pPr>
              <w:pStyle w:val="Compact"/>
              <w:jc w:val="left"/>
            </w:pPr>
            <w:r>
              <w:t xml:space="preserve">Page on-call</w:t>
            </w:r>
          </w:p>
        </w:tc>
        <w:tc>
          <w:p>
            <w:pPr>
              <w:pStyle w:val="Compact"/>
              <w:jc w:val="left"/>
            </w:pPr>
            <w:r>
              <w:t xml:space="preserve">Critical only (≥ 9.0)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SIEM (Splunk/Sentinel)</w:t>
            </w:r>
          </w:p>
        </w:tc>
        <w:tc>
          <w:p>
            <w:pPr>
              <w:pStyle w:val="Compact"/>
              <w:jc w:val="left"/>
            </w:pPr>
            <w:r>
              <w:t xml:space="preserve">CDR event correlation</w:t>
            </w:r>
          </w:p>
        </w:tc>
        <w:tc>
          <w:p>
            <w:pPr>
              <w:pStyle w:val="Compact"/>
              <w:jc w:val="left"/>
            </w:pPr>
            <w:r>
              <w:t xml:space="preserve">All severities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Terraform Provider</w:t>
            </w:r>
          </w:p>
        </w:tc>
        <w:tc>
          <w:p>
            <w:pPr>
              <w:pStyle w:val="Compact"/>
              <w:jc w:val="left"/>
            </w:pPr>
            <w:r>
              <w:t xml:space="preserve">Dashboards-as-code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aci-matrix"/>
      <w:r>
        <w:t xml:space="preserve">5. RACI Matrix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CISO/VP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Cloud Eng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SecOps/SOC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Vulnerability Detection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R/A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Triage &amp;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R/A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Creation &amp; Routing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R/A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Remediation Execution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R/A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R/A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 &amp; Rescan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R/A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 Reporting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Exception Approval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</w:tr>
    </w:tbl>
    <w:p>
      <w:pPr>
        <w:pStyle w:val="BodyText"/>
      </w:pPr>
      <w:r>
        <w:rPr>
          <w:b/>
        </w:rPr>
        <w:t xml:space="preserve">R</w:t>
      </w:r>
      <w:r>
        <w:t xml:space="preserve"> </w:t>
      </w:r>
      <w:r>
        <w:t xml:space="preserve">= Responsible |</w:t>
      </w:r>
      <w:r>
        <w:t xml:space="preserve"> </w:t>
      </w:r>
      <w:r>
        <w:rPr>
          <w:b/>
        </w:rPr>
        <w:t xml:space="preserve">A</w:t>
      </w:r>
      <w:r>
        <w:t xml:space="preserve"> </w:t>
      </w:r>
      <w:r>
        <w:t xml:space="preserve">= Accountable |</w:t>
      </w:r>
      <w:r>
        <w:t xml:space="preserve"> </w:t>
      </w:r>
      <w:r>
        <w:rPr>
          <w:b/>
        </w:rPr>
        <w:t xml:space="preserve">C</w:t>
      </w:r>
      <w:r>
        <w:t xml:space="preserve"> </w:t>
      </w:r>
      <w:r>
        <w:t xml:space="preserve">= Consulted |</w:t>
      </w:r>
      <w:r>
        <w:t xml:space="preserve"> </w:t>
      </w:r>
      <w:r>
        <w:rPr>
          <w:b/>
        </w:rPr>
        <w:t xml:space="preserve">I</w:t>
      </w:r>
      <w:r>
        <w:t xml:space="preserve"> </w:t>
      </w:r>
      <w:r>
        <w:t xml:space="preserve">= Informed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scalation-matrix"/>
      <w:r>
        <w:t xml:space="preserve">6. Escalation Matrix</w:t>
      </w:r>
      <w:bookmarkEnd w:id="30"/>
    </w:p>
    <w:p>
      <w:pPr>
        <w:pStyle w:val="FirstParagraph"/>
      </w:pPr>
      <w:r>
        <w:t xml:space="preserve">All thresholds calculated from ticket creation timestamp against the 30-day SLA window.</w:t>
      </w:r>
    </w:p>
    <w:tbl>
      <w:tblPr>
        <w:tblStyle w:val="Table"/>
        <w:tblW w:type="pct" w:w="5000.0"/>
        <w:tblLook w:firstRow="1"/>
      </w:tblPr>
      <w:tblGrid>
        <w:gridCol w:w="4425"/>
        <w:gridCol w:w="1863"/>
        <w:gridCol w:w="16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50% SLA elapsed</w:t>
            </w:r>
            <w:r>
              <w:t xml:space="preserve"> </w:t>
            </w:r>
            <w:r>
              <w:t xml:space="preserve">(Day 15), no action</w:t>
            </w:r>
          </w:p>
        </w:tc>
        <w:tc>
          <w:p>
            <w:pPr>
              <w:pStyle w:val="Compact"/>
              <w:jc w:val="left"/>
            </w:pPr>
            <w:r>
              <w:t xml:space="preserve">Auto-reminder to assignee + team lead via Slack/Teams</w:t>
            </w:r>
          </w:p>
        </w:tc>
        <w:tc>
          <w:p>
            <w:pPr>
              <w:pStyle w:val="Compact"/>
              <w:jc w:val="left"/>
            </w:pPr>
            <w:r>
              <w:t xml:space="preserve">Orca automation / SOC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75% SLA elapsed</w:t>
            </w:r>
            <w:r>
              <w:t xml:space="preserve"> </w:t>
            </w:r>
            <w:r>
              <w:t xml:space="preserve">(Day 22), still open</w:t>
            </w:r>
          </w:p>
        </w:tc>
        <w:tc>
          <w:p>
            <w:pPr>
              <w:pStyle w:val="Compact"/>
              <w:jc w:val="left"/>
            </w:pPr>
            <w:r>
              <w:t xml:space="preserve">Escalation to Engineering Manager + Security Lead; daily standup tracking</w:t>
            </w:r>
          </w:p>
        </w:tc>
        <w:tc>
          <w:p>
            <w:pPr>
              <w:pStyle w:val="Compact"/>
              <w:jc w:val="left"/>
            </w:pPr>
            <w:r>
              <w:t xml:space="preserve">SOC / Jira 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SLA breach</w:t>
            </w:r>
            <w:r>
              <w:t xml:space="preserve"> </w:t>
            </w:r>
            <w:r>
              <w:t xml:space="preserve">(Day 30+)</w:t>
            </w:r>
          </w:p>
        </w:tc>
        <w:tc>
          <w:p>
            <w:pPr>
              <w:pStyle w:val="Compact"/>
              <w:jc w:val="left"/>
            </w:pPr>
            <w:r>
              <w:t xml:space="preserve">Director-level escalation; incident logged in GRC; mandatory RER within 48 hrs</w:t>
            </w:r>
          </w:p>
        </w:tc>
        <w:tc>
          <w:p>
            <w:pPr>
              <w:pStyle w:val="Compact"/>
              <w:jc w:val="left"/>
            </w:pPr>
            <w:r>
              <w:t xml:space="preserve">CISO / VP Engineering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 vuln, no ack in 4 hrs</w:t>
            </w:r>
          </w:p>
        </w:tc>
        <w:tc>
          <w:p>
            <w:pPr>
              <w:pStyle w:val="Compact"/>
              <w:jc w:val="left"/>
            </w:pPr>
            <w:r>
              <w:t xml:space="preserve">War-room escalation; page on-call SRE + Security; bridge call</w:t>
            </w:r>
          </w:p>
        </w:tc>
        <w:tc>
          <w:p>
            <w:pPr>
              <w:pStyle w:val="Compact"/>
              <w:jc w:val="left"/>
            </w:pPr>
            <w:r>
              <w:t xml:space="preserve">SOC / PagerDuty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 vuln, no ack in 24 hrs</w:t>
            </w:r>
          </w:p>
        </w:tc>
        <w:tc>
          <w:p>
            <w:pPr>
              <w:pStyle w:val="Compact"/>
              <w:jc w:val="left"/>
            </w:pPr>
            <w:r>
              <w:t xml:space="preserve">Escalation to team lead + Eng Manager; reassignment if no response in 8 hrs</w:t>
            </w:r>
          </w:p>
        </w:tc>
        <w:tc>
          <w:p>
            <w:pPr>
              <w:pStyle w:val="Compact"/>
              <w:jc w:val="left"/>
            </w:pPr>
            <w:r>
              <w:t xml:space="preserve">SOC / Jira 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Exception request submitted</w:t>
            </w:r>
          </w:p>
        </w:tc>
        <w:tc>
          <w:p>
            <w:pPr>
              <w:pStyle w:val="Compact"/>
              <w:jc w:val="left"/>
            </w:pPr>
            <w:r>
              <w:t xml:space="preserve">VP review within 48 hours; compensating control must be active</w:t>
            </w:r>
          </w:p>
        </w:tc>
        <w:tc>
          <w:p>
            <w:pPr>
              <w:pStyle w:val="Compact"/>
              <w:jc w:val="left"/>
            </w:pPr>
            <w:r>
              <w:t xml:space="preserve">Risk Committee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SLA TIMELINE (30 DAYS)</w:t>
      </w:r>
      <w:r>
        <w:br/>
      </w:r>
      <w:r>
        <w:rPr>
          <w:rStyle w:val="VerbatimChar"/>
        </w:rPr>
        <w:t xml:space="preserve">├─────────────────┼─────────────────┼─────────────────┼──────────────────┤</w:t>
      </w:r>
      <w:r>
        <w:br/>
      </w:r>
      <w:r>
        <w:rPr>
          <w:rStyle w:val="VerbatimChar"/>
        </w:rPr>
        <w:t xml:space="preserve">Day 0             Day 15            Day 22            Day 30</w:t>
      </w:r>
      <w:r>
        <w:br/>
      </w:r>
      <w:r>
        <w:rPr>
          <w:rStyle w:val="VerbatimChar"/>
        </w:rPr>
        <w:t xml:space="preserve">Detection         50% Warning       75% Escalation    SLA Breach</w:t>
      </w:r>
      <w:r>
        <w:br/>
      </w:r>
      <w:r>
        <w:rPr>
          <w:rStyle w:val="VerbatimChar"/>
        </w:rPr>
        <w:t xml:space="preserve">&amp; Triage          (auto-reminder)   (mgr escalation)  (director/CISO)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isk-exception-process"/>
      <w:r>
        <w:t xml:space="preserve">7. Risk Exception Process</w:t>
      </w:r>
      <w:bookmarkEnd w:id="31"/>
    </w:p>
    <w:p>
      <w:pPr>
        <w:pStyle w:val="Heading3"/>
      </w:pPr>
      <w:bookmarkStart w:id="32" w:name="exception-request-requirements"/>
      <w:r>
        <w:t xml:space="preserve">7.1 Exception Request Requirements</w:t>
      </w:r>
      <w:bookmarkEnd w:id="3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Justification</w:t>
      </w:r>
      <w:r>
        <w:t xml:space="preserve"> </w:t>
      </w:r>
      <w:r>
        <w:t xml:space="preserve">— Technical reason remediation is not feasible within SLA (vendor dependency, legacy system, production freeze)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Compensating Control</w:t>
      </w:r>
      <w:r>
        <w:t xml:space="preserve"> </w:t>
      </w:r>
      <w:r>
        <w:t xml:space="preserve">— Interim risk mitigation (WAF rule, network segmentation, access restriction, enhanced monitoring)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Revised Remediation Date</w:t>
      </w:r>
      <w:r>
        <w:t xml:space="preserve"> </w:t>
      </w:r>
      <w:r>
        <w:t xml:space="preserve">— Must not exceed 60 calendar days from original detection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Blast Radius Assessment</w:t>
      </w:r>
      <w:r>
        <w:t xml:space="preserve"> </w:t>
      </w:r>
      <w:r>
        <w:t xml:space="preserve">— Orca attack-path context showing residual risk with compensating control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Approval</w:t>
      </w:r>
      <w:r>
        <w:t xml:space="preserve"> </w:t>
      </w:r>
      <w:r>
        <w:t xml:space="preserve">— CISO/VP for Critical; Director+ for High</w:t>
      </w:r>
    </w:p>
    <w:p>
      <w:pPr>
        <w:pStyle w:val="Heading3"/>
      </w:pPr>
      <w:bookmarkStart w:id="33" w:name="exception-limits"/>
      <w:r>
        <w:t xml:space="preserve">7.2 Exception Limits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Maximum renewals</w:t>
            </w:r>
          </w:p>
        </w:tc>
        <w:tc>
          <w:p>
            <w:pPr>
              <w:pStyle w:val="Compact"/>
              <w:jc w:val="left"/>
            </w:pPr>
            <w:r>
              <w:t xml:space="preserve">1 per finding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Maximum total remediation time</w:t>
            </w:r>
          </w:p>
        </w:tc>
        <w:tc>
          <w:p>
            <w:pPr>
              <w:pStyle w:val="Compact"/>
              <w:jc w:val="left"/>
            </w:pPr>
            <w:r>
              <w:t xml:space="preserve">60 calendar days from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exploitation (CISA KEV or EPSS ≥ 0.9)</w:t>
            </w:r>
          </w:p>
        </w:tc>
        <w:tc>
          <w:p>
            <w:pPr>
              <w:pStyle w:val="Compact"/>
              <w:jc w:val="left"/>
            </w:pPr>
            <w:r>
              <w:t xml:space="preserve">No exceptions permitted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exception inventory cap</w:t>
            </w:r>
          </w:p>
        </w:tc>
        <w:tc>
          <w:p>
            <w:pPr>
              <w:pStyle w:val="Compact"/>
              <w:jc w:val="left"/>
            </w:pPr>
            <w:r>
              <w:t xml:space="preserve">≤ 5% of open Critical + High count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key-performance-indicators"/>
      <w:r>
        <w:t xml:space="preserve">8. Key Performance Indicators</w:t>
      </w:r>
      <w:bookmarkEnd w:id="34"/>
    </w:p>
    <w:p>
      <w:pPr>
        <w:pStyle w:val="FirstParagraph"/>
      </w:pPr>
      <w:r>
        <w:t xml:space="preserve">Tracked weekly by SOC, reported monthly to CISO via Orca Executive Dashboard.</w:t>
      </w:r>
    </w:p>
    <w:tbl>
      <w:tblPr>
        <w:tblStyle w:val="Table"/>
        <w:tblW w:type="pct" w:w="5000.0"/>
        <w:tblLook w:firstRow="1"/>
      </w:tblPr>
      <w:tblGrid>
        <w:gridCol w:w="1523"/>
        <w:gridCol w:w="3960"/>
        <w:gridCol w:w="243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Mean Time to Remediate (MTTR)</w:t>
            </w:r>
          </w:p>
        </w:tc>
        <w:tc>
          <w:p>
            <w:pPr>
              <w:pStyle w:val="Compact"/>
              <w:jc w:val="left"/>
            </w:pPr>
            <w:r>
              <w:t xml:space="preserve">By severity tier (Critical / High)</w:t>
            </w:r>
          </w:p>
        </w:tc>
        <w:tc>
          <w:p>
            <w:pPr>
              <w:pStyle w:val="Compact"/>
              <w:jc w:val="left"/>
            </w:pPr>
            <w:r>
              <w:t xml:space="preserve">≤ 30 calendar days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SLA Compliance Rate</w:t>
            </w:r>
          </w:p>
        </w:tc>
        <w:tc>
          <w:p>
            <w:pPr>
              <w:pStyle w:val="Compact"/>
              <w:jc w:val="left"/>
            </w:pPr>
            <w:r>
              <w:t xml:space="preserve">% Critical + High tickets closed within SLA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Exception Rate</w:t>
            </w:r>
          </w:p>
        </w:tc>
        <w:tc>
          <w:p>
            <w:pPr>
              <w:pStyle w:val="Compact"/>
              <w:jc w:val="left"/>
            </w:pPr>
            <w:r>
              <w:t xml:space="preserve">% Critical + High tickets requiring RER</w:t>
            </w:r>
          </w:p>
        </w:tc>
        <w:tc>
          <w:p>
            <w:pPr>
              <w:pStyle w:val="Compact"/>
              <w:jc w:val="left"/>
            </w:pPr>
            <w:r>
              <w:t xml:space="preserve">≤ 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Reopen Rate</w:t>
            </w:r>
          </w:p>
        </w:tc>
        <w:tc>
          <w:p>
            <w:pPr>
              <w:pStyle w:val="Compact"/>
              <w:jc w:val="left"/>
            </w:pPr>
            <w:r>
              <w:t xml:space="preserve">% tickets reopened after closure</w:t>
            </w:r>
          </w:p>
        </w:tc>
        <w:tc>
          <w:p>
            <w:pPr>
              <w:pStyle w:val="Compact"/>
              <w:jc w:val="left"/>
            </w:pPr>
            <w:r>
              <w:t xml:space="preserve">≤ 3%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Acknowledgment Compliance</w:t>
            </w:r>
          </w:p>
        </w:tc>
        <w:tc>
          <w:p>
            <w:pPr>
              <w:pStyle w:val="Compact"/>
              <w:jc w:val="left"/>
            </w:pPr>
            <w:r>
              <w:t xml:space="preserve">% Critical ack’d ≤ 4 hrs; High ≤ 24 hrs</w:t>
            </w:r>
          </w:p>
        </w:tc>
        <w:tc>
          <w:p>
            <w:pPr>
              <w:pStyle w:val="Compact"/>
              <w:jc w:val="left"/>
            </w:pPr>
            <w:r>
              <w:t xml:space="preserve">≥ 98%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Aged Vulnerability Count</w:t>
            </w:r>
          </w:p>
        </w:tc>
        <w:tc>
          <w:p>
            <w:pPr>
              <w:pStyle w:val="Compact"/>
              <w:jc w:val="left"/>
            </w:pPr>
            <w:r>
              <w:t xml:space="preserve">Open Critical + High past SLA (rolling)</w:t>
            </w:r>
          </w:p>
        </w:tc>
        <w:tc>
          <w:p>
            <w:pPr>
              <w:pStyle w:val="Compact"/>
              <w:jc w:val="left"/>
            </w:pPr>
            <w:r>
              <w:t xml:space="preserve">Trending to zero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Attack Path Reduction</w:t>
            </w:r>
          </w:p>
        </w:tc>
        <w:tc>
          <w:p>
            <w:pPr>
              <w:pStyle w:val="Compact"/>
              <w:jc w:val="left"/>
            </w:pPr>
            <w:r>
              <w:t xml:space="preserve">Exploitable Critical/High attack paths</w:t>
            </w:r>
          </w:p>
        </w:tc>
        <w:tc>
          <w:p>
            <w:pPr>
              <w:pStyle w:val="Compact"/>
              <w:jc w:val="left"/>
            </w:pPr>
            <w:r>
              <w:t xml:space="preserve">QoQ decrease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remediation-playbooks-by-finding-type"/>
      <w:r>
        <w:t xml:space="preserve">9. Remediation Playbooks by Finding Type</w:t>
      </w:r>
      <w:bookmarkEnd w:id="35"/>
    </w:p>
    <w:p>
      <w:pPr>
        <w:pStyle w:val="Heading3"/>
      </w:pPr>
      <w:bookmarkStart w:id="36" w:name="os-package-vulnerabilities-cve-based"/>
      <w:r>
        <w:t xml:space="preserve">9.1 OS / Package Vulnerabilities (CVE-based)</w:t>
      </w:r>
      <w:bookmarkEnd w:id="36"/>
    </w:p>
    <w:p>
      <w:pPr>
        <w:numPr>
          <w:ilvl w:val="0"/>
          <w:numId w:val="1004"/>
        </w:numPr>
        <w:pStyle w:val="Compact"/>
      </w:pPr>
      <w:r>
        <w:t xml:space="preserve">Apply vendor patch or upgrade to fixed version identified in Orca alert</w:t>
      </w:r>
    </w:p>
    <w:p>
      <w:pPr>
        <w:numPr>
          <w:ilvl w:val="0"/>
          <w:numId w:val="1004"/>
        </w:numPr>
        <w:pStyle w:val="Compact"/>
      </w:pPr>
      <w:r>
        <w:t xml:space="preserve">Immutable workloads (containers, AMIs): rebuild image from updated base, push to registry, redeploy</w:t>
      </w:r>
    </w:p>
    <w:p>
      <w:pPr>
        <w:numPr>
          <w:ilvl w:val="0"/>
          <w:numId w:val="1004"/>
        </w:numPr>
        <w:pStyle w:val="Compact"/>
      </w:pPr>
      <w:r>
        <w:t xml:space="preserve">No patch available: apply compensating control (network isolation, WAF virtual patch) and file RER</w:t>
      </w:r>
    </w:p>
    <w:p>
      <w:pPr>
        <w:pStyle w:val="Heading3"/>
      </w:pPr>
      <w:bookmarkStart w:id="37" w:name="container-image-vulnerabilities"/>
      <w:r>
        <w:t xml:space="preserve">9.2 Container Image Vulnerabilities</w:t>
      </w:r>
      <w:bookmarkEnd w:id="37"/>
    </w:p>
    <w:p>
      <w:pPr>
        <w:numPr>
          <w:ilvl w:val="0"/>
          <w:numId w:val="1005"/>
        </w:numPr>
        <w:pStyle w:val="Compact"/>
      </w:pPr>
      <w:r>
        <w:t xml:space="preserve">Update base image to latest patched version (e.g., alpine:3.19, ubuntu:24.04)</w:t>
      </w:r>
    </w:p>
    <w:p>
      <w:pPr>
        <w:numPr>
          <w:ilvl w:val="0"/>
          <w:numId w:val="1005"/>
        </w:numPr>
        <w:pStyle w:val="Compact"/>
      </w:pPr>
      <w:r>
        <w:t xml:space="preserve">Pin application dependencies to non-vulnerable versions</w:t>
      </w:r>
    </w:p>
    <w:p>
      <w:pPr>
        <w:numPr>
          <w:ilvl w:val="0"/>
          <w:numId w:val="1005"/>
        </w:numPr>
        <w:pStyle w:val="Compact"/>
      </w:pPr>
      <w:r>
        <w:t xml:space="preserve">Enable Orca shift-left scanning in CI/CD to gate deployments with Critical/High CVEs</w:t>
      </w:r>
    </w:p>
    <w:p>
      <w:pPr>
        <w:pStyle w:val="Heading3"/>
      </w:pPr>
      <w:bookmarkStart w:id="38" w:name="cloud-misconfigurations"/>
      <w:r>
        <w:t xml:space="preserve">9.3 Cloud Misconfigurations</w:t>
      </w:r>
      <w:bookmarkEnd w:id="38"/>
    </w:p>
    <w:p>
      <w:pPr>
        <w:numPr>
          <w:ilvl w:val="0"/>
          <w:numId w:val="1006"/>
        </w:numPr>
        <w:pStyle w:val="Compact"/>
      </w:pPr>
      <w:r>
        <w:t xml:space="preserve">Apply Orca-recommended configuration change (enable encryption, restrict SG ingress, enable logging)</w:t>
      </w:r>
    </w:p>
    <w:p>
      <w:pPr>
        <w:numPr>
          <w:ilvl w:val="0"/>
          <w:numId w:val="1006"/>
        </w:numPr>
        <w:pStyle w:val="Compact"/>
      </w:pPr>
      <w:r>
        <w:t xml:space="preserve">Update IaC templates (Terraform/CloudFormation) to prevent drift and recurrence</w:t>
      </w:r>
    </w:p>
    <w:p>
      <w:pPr>
        <w:numPr>
          <w:ilvl w:val="0"/>
          <w:numId w:val="1006"/>
        </w:numPr>
        <w:pStyle w:val="Compact"/>
      </w:pPr>
      <w:r>
        <w:t xml:space="preserve">Reference specific CIS control ID in remediation ticket</w:t>
      </w:r>
    </w:p>
    <w:p>
      <w:pPr>
        <w:pStyle w:val="Heading3"/>
      </w:pPr>
      <w:bookmarkStart w:id="39" w:name="iam-identity-risks"/>
      <w:r>
        <w:t xml:space="preserve">9.4 IAM &amp; Identity Risks</w:t>
      </w:r>
      <w:bookmarkEnd w:id="39"/>
    </w:p>
    <w:p>
      <w:pPr>
        <w:numPr>
          <w:ilvl w:val="0"/>
          <w:numId w:val="1007"/>
        </w:numPr>
        <w:pStyle w:val="Compact"/>
      </w:pPr>
      <w:r>
        <w:t xml:space="preserve">Overprivileged roles: scope IAM policies to least privilege using Orca’s unused-permission analysis</w:t>
      </w:r>
    </w:p>
    <w:p>
      <w:pPr>
        <w:numPr>
          <w:ilvl w:val="0"/>
          <w:numId w:val="1007"/>
        </w:numPr>
        <w:pStyle w:val="Compact"/>
      </w:pPr>
      <w:r>
        <w:t xml:space="preserve">Stale credentials: rotate/deactivate access keys &gt; 90 days; enforce MFA on all human identities</w:t>
      </w:r>
    </w:p>
    <w:p>
      <w:pPr>
        <w:numPr>
          <w:ilvl w:val="0"/>
          <w:numId w:val="1007"/>
        </w:numPr>
        <w:pStyle w:val="Compact"/>
      </w:pPr>
      <w:r>
        <w:t xml:space="preserve">Cross-account trust: review and restrict AssumeRole trust policies flagged by Orca CIEM</w:t>
      </w:r>
    </w:p>
    <w:p>
      <w:pPr>
        <w:pStyle w:val="Heading3"/>
      </w:pPr>
      <w:bookmarkStart w:id="40" w:name="exposed-secrets-sensitive-data"/>
      <w:r>
        <w:t xml:space="preserve">9.5 Exposed Secrets &amp; Sensitive Data</w:t>
      </w:r>
      <w:bookmarkEnd w:id="40"/>
    </w:p>
    <w:p>
      <w:pPr>
        <w:numPr>
          <w:ilvl w:val="0"/>
          <w:numId w:val="1008"/>
        </w:numPr>
        <w:pStyle w:val="Compact"/>
      </w:pPr>
      <w:r>
        <w:t xml:space="preserve">Immediately rotate exposed credential (API key, password, token, certificate)</w:t>
      </w:r>
    </w:p>
    <w:p>
      <w:pPr>
        <w:numPr>
          <w:ilvl w:val="0"/>
          <w:numId w:val="1008"/>
        </w:numPr>
        <w:pStyle w:val="Compact"/>
      </w:pPr>
      <w:r>
        <w:t xml:space="preserve">Migrate secrets to vault (AWS Secrets Manager, HashiCorp Vault, Azure Key Vault)</w:t>
      </w:r>
    </w:p>
    <w:p>
      <w:pPr>
        <w:numPr>
          <w:ilvl w:val="0"/>
          <w:numId w:val="1008"/>
        </w:numPr>
        <w:pStyle w:val="Compact"/>
      </w:pPr>
      <w:r>
        <w:t xml:space="preserve">Sensitive data exposure (PII/PHI/PCI): engage Data Privacy team, assess breach notification</w:t>
      </w:r>
    </w:p>
    <w:p>
      <w:pPr>
        <w:pStyle w:val="Heading3"/>
      </w:pPr>
      <w:bookmarkStart w:id="41" w:name="lateral-movement-attack-paths"/>
      <w:r>
        <w:t xml:space="preserve">9.6 Lateral Movement &amp; Attack Paths</w:t>
      </w:r>
      <w:bookmarkEnd w:id="41"/>
    </w:p>
    <w:p>
      <w:pPr>
        <w:numPr>
          <w:ilvl w:val="0"/>
          <w:numId w:val="1009"/>
        </w:numPr>
        <w:pStyle w:val="Compact"/>
      </w:pPr>
      <w:r>
        <w:t xml:space="preserve">Break attack path at most impactful node: patch CVE, restrict network path, or revoke IAM permission</w:t>
      </w:r>
    </w:p>
    <w:p>
      <w:pPr>
        <w:numPr>
          <w:ilvl w:val="0"/>
          <w:numId w:val="1009"/>
        </w:numPr>
        <w:pStyle w:val="Compact"/>
      </w:pPr>
      <w:r>
        <w:t xml:space="preserve">Prioritize paths terminating at crown-jewel assets (databases, KMS, CI/CD)</w:t>
      </w:r>
    </w:p>
    <w:p>
      <w:pPr>
        <w:numPr>
          <w:ilvl w:val="0"/>
          <w:numId w:val="1009"/>
        </w:numPr>
        <w:pStyle w:val="Compact"/>
      </w:pPr>
      <w:r>
        <w:t xml:space="preserve">Use Orca attack path visualization to validate path is broken post-remediation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governance-review"/>
      <w:r>
        <w:t xml:space="preserve">10. Governance &amp; Review</w:t>
      </w:r>
      <w:bookmarkEnd w:id="42"/>
    </w:p>
    <w:p>
      <w:pPr>
        <w:pStyle w:val="Heading3"/>
      </w:pPr>
      <w:bookmarkStart w:id="43" w:name="reporting-cadence"/>
      <w:r>
        <w:t xml:space="preserve">10.1 Reporting Cadence</w:t>
      </w:r>
      <w:bookmarkEnd w:id="43"/>
    </w:p>
    <w:tbl>
      <w:tblPr>
        <w:tblStyle w:val="Table"/>
        <w:tblW w:type="pct" w:w="5000.0"/>
        <w:tblLook w:firstRow="1"/>
      </w:tblPr>
      <w:tblGrid>
        <w:gridCol w:w="2810"/>
        <w:gridCol w:w="2554"/>
        <w:gridCol w:w="255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p>
            <w:pPr>
              <w:pStyle w:val="Compact"/>
              <w:jc w:val="left"/>
            </w:pPr>
            <w:r>
              <w:t xml:space="preserve">SLA compliance dashboard</w:t>
            </w:r>
          </w:p>
        </w:tc>
        <w:tc>
          <w:p>
            <w:pPr>
              <w:pStyle w:val="Compact"/>
              <w:jc w:val="left"/>
            </w:pPr>
            <w:r>
              <w:t xml:space="preserve">Security + Engineering leads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MTTR trends, exception inventory, aged-vuln backlog</w:t>
            </w:r>
          </w:p>
        </w:tc>
        <w:tc>
          <w:p>
            <w:pPr>
              <w:pStyle w:val="Compact"/>
              <w:jc w:val="left"/>
            </w:pPr>
            <w:r>
              <w:t xml:space="preserve">CISO + VP Engineering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Full vulnerability management program review; SLA threshold evaluation</w:t>
            </w:r>
          </w:p>
        </w:tc>
        <w:tc>
          <w:p>
            <w:pPr>
              <w:pStyle w:val="Compact"/>
              <w:jc w:val="left"/>
            </w:pPr>
            <w:r>
              <w:t xml:space="preserve">Executive leadership</w:t>
            </w:r>
          </w:p>
        </w:tc>
      </w:tr>
    </w:tbl>
    <w:p>
      <w:pPr>
        <w:pStyle w:val="Heading3"/>
      </w:pPr>
      <w:bookmarkStart w:id="44" w:name="procedure-review"/>
      <w:r>
        <w:t xml:space="preserve">10.2 Procedure Review</w:t>
      </w:r>
      <w:bookmarkEnd w:id="44"/>
    </w:p>
    <w:p>
      <w:pPr>
        <w:pStyle w:val="FirstParagraph"/>
      </w:pPr>
      <w:r>
        <w:t xml:space="preserve">This procedure is reviewed annually, or upon:</w:t>
      </w:r>
    </w:p>
    <w:p>
      <w:pPr>
        <w:numPr>
          <w:ilvl w:val="0"/>
          <w:numId w:val="1010"/>
        </w:numPr>
        <w:pStyle w:val="Compact"/>
      </w:pPr>
      <w:r>
        <w:t xml:space="preserve">Major Orca platform updates</w:t>
      </w:r>
    </w:p>
    <w:p>
      <w:pPr>
        <w:numPr>
          <w:ilvl w:val="0"/>
          <w:numId w:val="1010"/>
        </w:numPr>
        <w:pStyle w:val="Compact"/>
      </w:pPr>
      <w:r>
        <w:t xml:space="preserve">Significant cloud architecture changes</w:t>
      </w:r>
    </w:p>
    <w:p>
      <w:pPr>
        <w:numPr>
          <w:ilvl w:val="0"/>
          <w:numId w:val="1010"/>
        </w:numPr>
        <w:pStyle w:val="Compact"/>
      </w:pPr>
      <w:r>
        <w:t xml:space="preserve">Post-incident lessons learned</w:t>
      </w:r>
    </w:p>
    <w:p>
      <w:pPr>
        <w:numPr>
          <w:ilvl w:val="0"/>
          <w:numId w:val="1010"/>
        </w:numPr>
        <w:pStyle w:val="Compact"/>
      </w:pPr>
      <w:r>
        <w:t xml:space="preserve">Regulatory/compliance requirement changes</w:t>
      </w:r>
    </w:p>
    <w:p>
      <w:pPr>
        <w:pStyle w:val="FirstParagraph"/>
      </w:pPr>
      <w:r>
        <w:t xml:space="preserve">All revisions require CISO and VP Cloud Engineering approval.</w:t>
      </w:r>
    </w:p>
    <w:p>
      <w:pPr>
        <w:pStyle w:val="Heading3"/>
      </w:pPr>
      <w:bookmarkStart w:id="45" w:name="training-requirements"/>
      <w:r>
        <w:t xml:space="preserve">10.3 Training Requirements</w:t>
      </w:r>
      <w:bookmarkEnd w:id="45"/>
    </w:p>
    <w:p>
      <w:pPr>
        <w:numPr>
          <w:ilvl w:val="0"/>
          <w:numId w:val="1011"/>
        </w:numPr>
        <w:pStyle w:val="Compact"/>
      </w:pPr>
      <w:r>
        <w:t xml:space="preserve">All SOC, Cloud Engineering, and DevOps members: Orca platform training within 30 days of onboarding</w:t>
      </w:r>
    </w:p>
    <w:p>
      <w:pPr>
        <w:numPr>
          <w:ilvl w:val="0"/>
          <w:numId w:val="1011"/>
        </w:numPr>
        <w:pStyle w:val="Compact"/>
      </w:pPr>
      <w:r>
        <w:t xml:space="preserve">Annual refresher on this remediation procedure for all personnel with vulnerability remediation responsibilities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Orca Security Vulnerability Remediation Procedure Plan — v2.0 — May 2026 — Internal Use Only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Orca Security — Vulnerability Remediation Procedure Plan</dc:title>
  <dc:creator>Cloud Security Engineering</dc:creator>
  <cp:keywords/>
  <dcterms:created xsi:type="dcterms:W3CDTF">2026-05-11T19:34:11Z</dcterms:created>
  <dcterms:modified xsi:type="dcterms:W3CDTF">2026-05-11T19:34:11Z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 — Version 2.0</vt:lpwstr>
  </property>
  <property fmtid="{D5CDD505-2E9C-101B-9397-08002B2CF9AE}" pid="3" name="subtitle">
    <vt:lpwstr>30-Day SLA — Critical &amp; High Vulnerabilities</vt:lpwstr>
  </property>
</Properties>
</file>