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DD9F09">
      <w:pPr>
        <w:pStyle w:val="164"/>
        <w:keepNext w:val="0"/>
        <w:spacing w:before="100" w:after="200" w:line="288" w:lineRule="auto"/>
        <w:jc w:val="center"/>
      </w:pPr>
      <w:r>
        <w:rPr>
          <w:rFonts w:ascii="Times New Roman" w:hAnsi="Times New Roman" w:eastAsia="黑体"/>
          <w:b/>
          <w:sz w:val="36"/>
        </w:rPr>
        <w:t>低空经济场景下物流无人机调度算法</w:t>
      </w:r>
    </w:p>
    <w:p w14:paraId="7D8BEE59">
      <w:pPr>
        <w:pStyle w:val="164"/>
        <w:keepNext w:val="0"/>
        <w:spacing w:before="0" w:after="360" w:line="288" w:lineRule="auto"/>
        <w:jc w:val="center"/>
      </w:pPr>
      <w:r>
        <w:rPr>
          <w:rFonts w:ascii="Times New Roman" w:hAnsi="Times New Roman" w:eastAsia="黑体"/>
          <w:b/>
          <w:sz w:val="36"/>
        </w:rPr>
        <w:t>17篇顶刊文献参考目录</w:t>
      </w:r>
    </w:p>
    <w:p w14:paraId="28A2B3CC">
      <w:pPr>
        <w:pStyle w:val="165"/>
        <w:keepNext/>
        <w:spacing w:before="240" w:after="140" w:line="288" w:lineRule="auto"/>
      </w:pPr>
      <w:r>
        <w:rPr>
          <w:rFonts w:ascii="Times New Roman" w:hAnsi="Times New Roman" w:eastAsia="黑体"/>
          <w:b/>
          <w:sz w:val="28"/>
        </w:rPr>
        <w:t>2.1 无人机取送货路径优化研究</w:t>
      </w:r>
    </w:p>
    <w:p w14:paraId="25FE7AD2">
      <w:pPr>
        <w:keepNext/>
        <w:spacing w:before="60" w:after="40" w:line="324" w:lineRule="auto"/>
        <w:ind w:left="425" w:hanging="425"/>
      </w:pPr>
      <w:r>
        <w:rPr>
          <w:rFonts w:ascii="Times New Roman" w:hAnsi="Times New Roman" w:eastAsia="宋体"/>
          <w:b/>
          <w:sz w:val="21"/>
        </w:rPr>
        <w:t xml:space="preserve">[1] </w:t>
      </w:r>
      <w:r>
        <w:rPr>
          <w:rFonts w:ascii="Times New Roman" w:hAnsi="Times New Roman" w:eastAsia="宋体"/>
          <w:sz w:val="21"/>
        </w:rPr>
        <w:t>SCHMIDT J, TILK C, IRNICH S. Exact solution of the vehicle routing problem with drones[J]. Transportation Science, 2025, 59(1): 60-80. DOI: 10.1287/trsc.2024.0544.</w:t>
      </w:r>
    </w:p>
    <w:p w14:paraId="523EA7BD">
      <w:pPr>
        <w:keepNext w:val="0"/>
        <w:spacing w:before="0" w:after="20" w:line="312" w:lineRule="auto"/>
        <w:ind w:left="425"/>
      </w:pPr>
      <w:r>
        <w:rPr>
          <w:rFonts w:ascii="Times New Roman" w:hAnsi="Times New Roman" w:eastAsia="宋体"/>
          <w:b/>
          <w:sz w:val="21"/>
        </w:rPr>
        <w:t>研究主题：</w:t>
      </w:r>
      <w:r>
        <w:rPr>
          <w:rFonts w:ascii="Times New Roman" w:hAnsi="Times New Roman" w:eastAsia="宋体"/>
          <w:sz w:val="21"/>
        </w:rPr>
        <w:t>研究车辆路径问题与无人机协同配送中的路径、同步和容量决策。</w:t>
      </w:r>
    </w:p>
    <w:p w14:paraId="327015E2">
      <w:pPr>
        <w:keepNext w:val="0"/>
        <w:spacing w:before="0" w:after="20" w:line="312" w:lineRule="auto"/>
        <w:ind w:left="425"/>
      </w:pPr>
      <w:r>
        <w:rPr>
          <w:rFonts w:ascii="Times New Roman" w:hAnsi="Times New Roman" w:eastAsia="宋体"/>
          <w:b/>
          <w:sz w:val="21"/>
        </w:rPr>
        <w:t>主要方法：</w:t>
      </w:r>
      <w:r>
        <w:rPr>
          <w:rFonts w:ascii="Times New Roman" w:hAnsi="Times New Roman" w:eastAsia="宋体"/>
          <w:sz w:val="21"/>
        </w:rPr>
        <w:t>分支定价切割算法、双向标号算法、精确求解。</w:t>
      </w:r>
    </w:p>
    <w:p w14:paraId="18C9E925">
      <w:pPr>
        <w:keepNext w:val="0"/>
        <w:spacing w:before="0" w:after="120" w:line="312" w:lineRule="auto"/>
        <w:ind w:left="425"/>
      </w:pPr>
      <w:r>
        <w:rPr>
          <w:rFonts w:ascii="Times New Roman" w:hAnsi="Times New Roman" w:eastAsia="宋体"/>
          <w:b/>
          <w:sz w:val="21"/>
        </w:rPr>
        <w:t>参考价值：</w:t>
      </w:r>
      <w:r>
        <w:rPr>
          <w:rFonts w:ascii="Times New Roman" w:hAnsi="Times New Roman" w:eastAsia="宋体"/>
          <w:sz w:val="21"/>
        </w:rPr>
        <w:t>适合作为小规模实例的最优解基准，用于检验所设计启发式算法的准确性和最优差距。</w:t>
      </w:r>
    </w:p>
    <w:p w14:paraId="3FF5507B">
      <w:pPr>
        <w:keepNext/>
        <w:spacing w:before="60" w:after="40" w:line="324" w:lineRule="auto"/>
        <w:ind w:left="425" w:hanging="425"/>
      </w:pPr>
      <w:r>
        <w:rPr>
          <w:rFonts w:ascii="Times New Roman" w:hAnsi="Times New Roman" w:eastAsia="宋体"/>
          <w:b/>
          <w:sz w:val="21"/>
        </w:rPr>
        <w:t xml:space="preserve">[2] </w:t>
      </w:r>
      <w:r>
        <w:rPr>
          <w:rFonts w:ascii="Times New Roman" w:hAnsi="Times New Roman" w:eastAsia="宋体"/>
          <w:sz w:val="21"/>
        </w:rPr>
        <w:t>MULUMBA T, DIABAT A. Optimization of the drone-assisted pickup and delivery problem[J]. Transportation Research Part E: Logistics and Transportation Review, 2024, 181: 103377. DOI: 10.1016/j.tre.2023.103377.</w:t>
      </w:r>
    </w:p>
    <w:p w14:paraId="42B78221">
      <w:pPr>
        <w:keepNext w:val="0"/>
        <w:spacing w:before="0" w:after="20" w:line="312" w:lineRule="auto"/>
        <w:ind w:left="425"/>
      </w:pPr>
      <w:r>
        <w:rPr>
          <w:rFonts w:ascii="Times New Roman" w:hAnsi="Times New Roman" w:eastAsia="宋体"/>
          <w:b/>
          <w:sz w:val="21"/>
        </w:rPr>
        <w:t>研究主题：</w:t>
      </w:r>
      <w:r>
        <w:rPr>
          <w:rFonts w:ascii="Times New Roman" w:hAnsi="Times New Roman" w:eastAsia="宋体"/>
          <w:sz w:val="21"/>
        </w:rPr>
        <w:t>研究卡车与无人机协同完成一对一取件和送货任务，并处理二者的路径同步。</w:t>
      </w:r>
    </w:p>
    <w:p w14:paraId="124FEC5C">
      <w:pPr>
        <w:keepNext w:val="0"/>
        <w:spacing w:before="0" w:after="20" w:line="312" w:lineRule="auto"/>
        <w:ind w:left="425"/>
      </w:pPr>
      <w:r>
        <w:rPr>
          <w:rFonts w:ascii="Times New Roman" w:hAnsi="Times New Roman" w:eastAsia="宋体"/>
          <w:b/>
          <w:sz w:val="21"/>
        </w:rPr>
        <w:t>主要方法：</w:t>
      </w:r>
      <w:r>
        <w:rPr>
          <w:rFonts w:ascii="Times New Roman" w:hAnsi="Times New Roman" w:eastAsia="宋体"/>
          <w:sz w:val="21"/>
        </w:rPr>
        <w:t>混合整数线性规划、有效不等式、动态路径与任务重分配启发式。</w:t>
      </w:r>
    </w:p>
    <w:p w14:paraId="58F54087">
      <w:pPr>
        <w:keepNext w:val="0"/>
        <w:spacing w:before="0" w:after="120" w:line="312" w:lineRule="auto"/>
        <w:ind w:left="425"/>
      </w:pPr>
      <w:r>
        <w:rPr>
          <w:rFonts w:ascii="Times New Roman" w:hAnsi="Times New Roman" w:eastAsia="宋体"/>
          <w:b/>
          <w:sz w:val="21"/>
        </w:rPr>
        <w:t>参考价值：</w:t>
      </w:r>
      <w:r>
        <w:rPr>
          <w:rFonts w:ascii="Times New Roman" w:hAnsi="Times New Roman" w:eastAsia="宋体"/>
          <w:sz w:val="21"/>
        </w:rPr>
        <w:t>直接对应取件—送达配对关系，可为取送货优先约束、任务插入及路径重构提供依据。</w:t>
      </w:r>
    </w:p>
    <w:p w14:paraId="0A6444EB">
      <w:pPr>
        <w:keepNext/>
        <w:spacing w:before="60" w:after="40" w:line="324" w:lineRule="auto"/>
        <w:ind w:left="425" w:hanging="425"/>
      </w:pPr>
      <w:r>
        <w:rPr>
          <w:rFonts w:ascii="Times New Roman" w:hAnsi="Times New Roman" w:eastAsia="宋体"/>
          <w:b/>
          <w:sz w:val="21"/>
        </w:rPr>
        <w:t xml:space="preserve">[3] </w:t>
      </w:r>
      <w:r>
        <w:rPr>
          <w:rFonts w:ascii="Times New Roman" w:hAnsi="Times New Roman" w:eastAsia="宋体"/>
          <w:sz w:val="21"/>
        </w:rPr>
        <w:t>MENG S, GUO X, LI D, et al. The multi-visit drone routing problem for pickup and delivery services[J]. Transportation Research Part E: Logistics and Transportation Review, 2023, 169: 102990. DOI: 10.1016/j.tre.2022.102990.</w:t>
      </w:r>
    </w:p>
    <w:p w14:paraId="0888961C">
      <w:pPr>
        <w:keepNext w:val="0"/>
        <w:spacing w:before="0" w:after="20" w:line="312" w:lineRule="auto"/>
        <w:ind w:left="425"/>
      </w:pPr>
      <w:r>
        <w:rPr>
          <w:rFonts w:ascii="Times New Roman" w:hAnsi="Times New Roman" w:eastAsia="宋体"/>
          <w:b/>
          <w:sz w:val="21"/>
        </w:rPr>
        <w:t>研究主题：</w:t>
      </w:r>
      <w:r>
        <w:rPr>
          <w:rFonts w:ascii="Times New Roman" w:hAnsi="Times New Roman" w:eastAsia="宋体"/>
          <w:sz w:val="21"/>
        </w:rPr>
        <w:t>允许无人机在一次飞行中访问多个客户，同时执行取件与送货，并考虑载荷相关能耗。</w:t>
      </w:r>
    </w:p>
    <w:p w14:paraId="654BF4F1">
      <w:pPr>
        <w:keepNext w:val="0"/>
        <w:spacing w:before="0" w:after="20" w:line="312" w:lineRule="auto"/>
        <w:ind w:left="425"/>
      </w:pPr>
      <w:r>
        <w:rPr>
          <w:rFonts w:ascii="Times New Roman" w:hAnsi="Times New Roman" w:eastAsia="宋体"/>
          <w:b/>
          <w:sz w:val="21"/>
        </w:rPr>
        <w:t>主要方法：</w:t>
      </w:r>
      <w:r>
        <w:rPr>
          <w:rFonts w:ascii="Times New Roman" w:hAnsi="Times New Roman" w:eastAsia="宋体"/>
          <w:sz w:val="21"/>
        </w:rPr>
        <w:t>混合整数线性规划、最大载荷初始解、改进模拟退火、可行性快速检验。</w:t>
      </w:r>
    </w:p>
    <w:p w14:paraId="2DEA330D">
      <w:pPr>
        <w:keepNext w:val="0"/>
        <w:spacing w:before="0" w:after="120" w:line="312" w:lineRule="auto"/>
        <w:ind w:left="425"/>
      </w:pPr>
      <w:r>
        <w:rPr>
          <w:rFonts w:ascii="Times New Roman" w:hAnsi="Times New Roman" w:eastAsia="宋体"/>
          <w:b/>
          <w:sz w:val="21"/>
        </w:rPr>
        <w:t>参考价值：</w:t>
      </w:r>
      <w:r>
        <w:rPr>
          <w:rFonts w:ascii="Times New Roman" w:hAnsi="Times New Roman" w:eastAsia="宋体"/>
          <w:sz w:val="21"/>
        </w:rPr>
        <w:t>与“单架无人机最多携带2件快递”的容量设定高度契合，适合借鉴载荷状态更新和多访问路径构造。</w:t>
      </w:r>
    </w:p>
    <w:p w14:paraId="31013297">
      <w:pPr>
        <w:keepNext/>
        <w:spacing w:before="60" w:after="40" w:line="324" w:lineRule="auto"/>
        <w:ind w:left="425" w:hanging="425"/>
      </w:pPr>
      <w:r>
        <w:rPr>
          <w:rFonts w:ascii="Times New Roman" w:hAnsi="Times New Roman" w:eastAsia="宋体"/>
          <w:b/>
          <w:sz w:val="21"/>
        </w:rPr>
        <w:t xml:space="preserve">[4] </w:t>
      </w:r>
      <w:r>
        <w:rPr>
          <w:rFonts w:ascii="Times New Roman" w:hAnsi="Times New Roman" w:eastAsia="宋体"/>
          <w:sz w:val="21"/>
        </w:rPr>
        <w:t>PINA-PARDO J C, SILVA D F, SMITH A E, et al. Dynamic vehicle routing problem with drone resupply for same-day delivery[J]. Transportation Research Part C: Emerging Technologies, 2024, 162: 104611. DOI: 10.1016/j.trc.2024.104611.</w:t>
      </w:r>
    </w:p>
    <w:p w14:paraId="0E6530FD">
      <w:pPr>
        <w:keepNext w:val="0"/>
        <w:spacing w:before="0" w:after="20" w:line="312" w:lineRule="auto"/>
        <w:ind w:left="425"/>
      </w:pPr>
      <w:r>
        <w:rPr>
          <w:rFonts w:ascii="Times New Roman" w:hAnsi="Times New Roman" w:eastAsia="宋体"/>
          <w:b/>
          <w:sz w:val="21"/>
        </w:rPr>
        <w:t>研究主题：</w:t>
      </w:r>
      <w:r>
        <w:rPr>
          <w:rFonts w:ascii="Times New Roman" w:hAnsi="Times New Roman" w:eastAsia="宋体"/>
          <w:sz w:val="21"/>
        </w:rPr>
        <w:t>研究订单动态到达条件下，利用无人机沿途补给车辆的同日配送路径问题。</w:t>
      </w:r>
    </w:p>
    <w:p w14:paraId="5F481AE0">
      <w:pPr>
        <w:keepNext w:val="0"/>
        <w:spacing w:before="0" w:after="20" w:line="312" w:lineRule="auto"/>
        <w:ind w:left="425"/>
      </w:pPr>
      <w:r>
        <w:rPr>
          <w:rFonts w:ascii="Times New Roman" w:hAnsi="Times New Roman" w:eastAsia="宋体"/>
          <w:b/>
          <w:sz w:val="21"/>
        </w:rPr>
        <w:t>主要方法：</w:t>
      </w:r>
      <w:r>
        <w:rPr>
          <w:rFonts w:ascii="Times New Roman" w:hAnsi="Times New Roman" w:eastAsia="宋体"/>
          <w:sz w:val="21"/>
        </w:rPr>
        <w:t>基于路径的马尔可夫决策过程、在线决策策略、动态订单接受与路径调整。</w:t>
      </w:r>
    </w:p>
    <w:p w14:paraId="44E5D9BA">
      <w:pPr>
        <w:keepNext w:val="0"/>
        <w:spacing w:before="0" w:after="120" w:line="312" w:lineRule="auto"/>
        <w:ind w:left="425"/>
      </w:pPr>
      <w:r>
        <w:rPr>
          <w:rFonts w:ascii="Times New Roman" w:hAnsi="Times New Roman" w:eastAsia="宋体"/>
          <w:b/>
          <w:sz w:val="21"/>
        </w:rPr>
        <w:t>参考价值：</w:t>
      </w:r>
      <w:r>
        <w:rPr>
          <w:rFonts w:ascii="Times New Roman" w:hAnsi="Times New Roman" w:eastAsia="宋体"/>
          <w:sz w:val="21"/>
        </w:rPr>
        <w:t>可作为静态模型向动态订单场景扩展的前沿文献，为实时滚动优化和动态重调度提供思路。</w:t>
      </w:r>
    </w:p>
    <w:p w14:paraId="4B8A016D">
      <w:pPr>
        <w:keepNext/>
        <w:spacing w:before="60" w:after="40" w:line="324" w:lineRule="auto"/>
        <w:ind w:left="425" w:hanging="425"/>
      </w:pPr>
      <w:r>
        <w:rPr>
          <w:rFonts w:ascii="Times New Roman" w:hAnsi="Times New Roman" w:eastAsia="宋体"/>
          <w:b/>
          <w:sz w:val="21"/>
        </w:rPr>
        <w:t xml:space="preserve">[5] </w:t>
      </w:r>
      <w:r>
        <w:rPr>
          <w:rFonts w:ascii="Times New Roman" w:hAnsi="Times New Roman" w:eastAsia="宋体"/>
          <w:sz w:val="21"/>
        </w:rPr>
        <w:t>ZHU W, HU X, PEI J, et al. Minimizing the total travel distance for the locker-based drone delivery: A branch-and-cut-based method[J]. Transportation Research Part B: Methodological, 2024, 184: 102950. DOI: 10.1016/j.trb.2024.102950.</w:t>
      </w:r>
    </w:p>
    <w:p w14:paraId="6A5C28FB">
      <w:pPr>
        <w:keepNext w:val="0"/>
        <w:spacing w:before="0" w:after="20" w:line="312" w:lineRule="auto"/>
        <w:ind w:left="425"/>
      </w:pPr>
      <w:r>
        <w:rPr>
          <w:rFonts w:ascii="Times New Roman" w:hAnsi="Times New Roman" w:eastAsia="宋体"/>
          <w:b/>
          <w:sz w:val="21"/>
        </w:rPr>
        <w:t>研究主题：</w:t>
      </w:r>
      <w:r>
        <w:rPr>
          <w:rFonts w:ascii="Times New Roman" w:hAnsi="Times New Roman" w:eastAsia="宋体"/>
          <w:sz w:val="21"/>
        </w:rPr>
        <w:t>研究多架无人机在多个智能柜节点之间执行运输任务时的总飞行距离最小化。</w:t>
      </w:r>
    </w:p>
    <w:p w14:paraId="7324DC0A">
      <w:pPr>
        <w:keepNext w:val="0"/>
        <w:spacing w:before="0" w:after="20" w:line="312" w:lineRule="auto"/>
        <w:ind w:left="425"/>
      </w:pPr>
      <w:r>
        <w:rPr>
          <w:rFonts w:ascii="Times New Roman" w:hAnsi="Times New Roman" w:eastAsia="宋体"/>
          <w:b/>
          <w:sz w:val="21"/>
        </w:rPr>
        <w:t>主要方法：</w:t>
      </w:r>
      <w:r>
        <w:rPr>
          <w:rFonts w:ascii="Times New Roman" w:hAnsi="Times New Roman" w:eastAsia="宋体"/>
          <w:sz w:val="21"/>
        </w:rPr>
        <w:t>紧凑模型、有效条件、分支切割算法与两阶段调度构造。</w:t>
      </w:r>
    </w:p>
    <w:p w14:paraId="54EE96B5">
      <w:pPr>
        <w:keepNext w:val="0"/>
        <w:spacing w:before="0" w:after="120" w:line="312" w:lineRule="auto"/>
        <w:ind w:left="425"/>
      </w:pPr>
      <w:r>
        <w:rPr>
          <w:rFonts w:ascii="Times New Roman" w:hAnsi="Times New Roman" w:eastAsia="宋体"/>
          <w:b/>
          <w:sz w:val="21"/>
        </w:rPr>
        <w:t>参考价值：</w:t>
      </w:r>
      <w:r>
        <w:rPr>
          <w:rFonts w:ascii="Times New Roman" w:hAnsi="Times New Roman" w:eastAsia="宋体"/>
          <w:sz w:val="21"/>
        </w:rPr>
        <w:t>其目标函数与本项目的总里程最短高度一致，并可参考开放式路径及无人机重定位距离的处理方法。</w:t>
      </w:r>
    </w:p>
    <w:p w14:paraId="446887EE">
      <w:pPr>
        <w:keepNext/>
        <w:spacing w:before="60" w:after="40" w:line="324" w:lineRule="auto"/>
        <w:ind w:left="425" w:hanging="425"/>
      </w:pPr>
      <w:r>
        <w:rPr>
          <w:rFonts w:ascii="Times New Roman" w:hAnsi="Times New Roman" w:eastAsia="宋体"/>
          <w:b/>
          <w:sz w:val="21"/>
        </w:rPr>
        <w:t xml:space="preserve">[6] </w:t>
      </w:r>
      <w:r>
        <w:rPr>
          <w:rFonts w:ascii="Times New Roman" w:hAnsi="Times New Roman" w:eastAsia="宋体"/>
          <w:sz w:val="21"/>
        </w:rPr>
        <w:t>LUO Z, GU R, POON M, et al. A last-mile drone-assisted one-to-one pickup and delivery problem with multi-visit drone trips[J]. Computers &amp; Operations Research, 2022, 148: 106015. DOI: 10.1016/j.cor.2022.106015.</w:t>
      </w:r>
    </w:p>
    <w:p w14:paraId="37BAE336">
      <w:pPr>
        <w:keepNext w:val="0"/>
        <w:spacing w:before="0" w:after="20" w:line="312" w:lineRule="auto"/>
        <w:ind w:left="425"/>
      </w:pPr>
      <w:r>
        <w:rPr>
          <w:rFonts w:ascii="Times New Roman" w:hAnsi="Times New Roman" w:eastAsia="宋体"/>
          <w:b/>
          <w:sz w:val="21"/>
        </w:rPr>
        <w:t>研究主题：</w:t>
      </w:r>
      <w:r>
        <w:rPr>
          <w:rFonts w:ascii="Times New Roman" w:hAnsi="Times New Roman" w:eastAsia="宋体"/>
          <w:sz w:val="21"/>
        </w:rPr>
        <w:t>研究多卡车—无人机组合下的一对一取送货路径问题，允许无人机单次飞行访问多个节点并携带多个包裹，同时满足取件先于送达、容量和续航约束。</w:t>
      </w:r>
    </w:p>
    <w:p w14:paraId="6AEEDC6D">
      <w:pPr>
        <w:keepNext w:val="0"/>
        <w:spacing w:before="0" w:after="20" w:line="312" w:lineRule="auto"/>
        <w:ind w:left="425"/>
      </w:pPr>
      <w:r>
        <w:rPr>
          <w:rFonts w:ascii="Times New Roman" w:hAnsi="Times New Roman" w:eastAsia="宋体"/>
          <w:b/>
          <w:sz w:val="21"/>
        </w:rPr>
        <w:t>主要方法：</w:t>
      </w:r>
      <w:r>
        <w:rPr>
          <w:rFonts w:ascii="Times New Roman" w:hAnsi="Times New Roman" w:eastAsia="宋体"/>
          <w:sz w:val="21"/>
        </w:rPr>
        <w:t>混合整数规划、考虑载荷与飞行时间的能耗建模、迭代局部搜索算法。</w:t>
      </w:r>
    </w:p>
    <w:p w14:paraId="5E8E3D44">
      <w:pPr>
        <w:keepNext w:val="0"/>
        <w:spacing w:before="0" w:after="120" w:line="312" w:lineRule="auto"/>
        <w:ind w:left="425"/>
      </w:pPr>
      <w:r>
        <w:rPr>
          <w:rFonts w:ascii="Times New Roman" w:hAnsi="Times New Roman" w:eastAsia="宋体"/>
          <w:b/>
          <w:sz w:val="21"/>
        </w:rPr>
        <w:t>参考价值：</w:t>
      </w:r>
      <w:r>
        <w:rPr>
          <w:rFonts w:ascii="Times New Roman" w:hAnsi="Times New Roman" w:eastAsia="宋体"/>
          <w:sz w:val="21"/>
        </w:rPr>
        <w:t>与本项目的取件—送达配对、载荷上限和多任务连续服务最为接近，可重点借鉴优先约束编码、载荷状态更新及局部搜索算子。</w:t>
      </w:r>
    </w:p>
    <w:p w14:paraId="73FECE9F">
      <w:pPr>
        <w:pStyle w:val="165"/>
        <w:keepNext/>
        <w:spacing w:before="240" w:after="140" w:line="288" w:lineRule="auto"/>
      </w:pPr>
      <w:r>
        <w:rPr>
          <w:rFonts w:ascii="Times New Roman" w:hAnsi="Times New Roman" w:eastAsia="黑体"/>
          <w:b/>
          <w:sz w:val="28"/>
        </w:rPr>
        <w:t>2.2 时间窗取送货问题及求解研究</w:t>
      </w:r>
    </w:p>
    <w:p w14:paraId="1BABB560">
      <w:pPr>
        <w:keepNext/>
        <w:spacing w:before="60" w:after="40" w:line="324" w:lineRule="auto"/>
        <w:ind w:left="425" w:hanging="425"/>
      </w:pPr>
      <w:r>
        <w:rPr>
          <w:rFonts w:ascii="Times New Roman" w:hAnsi="Times New Roman" w:eastAsia="宋体"/>
          <w:b/>
          <w:sz w:val="21"/>
        </w:rPr>
        <w:t xml:space="preserve">[7] </w:t>
      </w:r>
      <w:r>
        <w:rPr>
          <w:rFonts w:ascii="Times New Roman" w:hAnsi="Times New Roman" w:eastAsia="宋体"/>
          <w:sz w:val="21"/>
        </w:rPr>
        <w:t>MENG S, CHEN Y, LI D. The multi-visit drone-assisted pickup and delivery problem with time windows[J]. European Journal of Operational Research, 2024, 314(2): 685-702. DOI: 10.1016/j.ejor.2023.10.021.</w:t>
      </w:r>
    </w:p>
    <w:p w14:paraId="3B1C13A9">
      <w:pPr>
        <w:keepNext w:val="0"/>
        <w:spacing w:before="0" w:after="20" w:line="312" w:lineRule="auto"/>
        <w:ind w:left="425"/>
      </w:pPr>
      <w:r>
        <w:rPr>
          <w:rFonts w:ascii="Times New Roman" w:hAnsi="Times New Roman" w:eastAsia="宋体"/>
          <w:b/>
          <w:sz w:val="21"/>
        </w:rPr>
        <w:t>研究主题：</w:t>
      </w:r>
      <w:r>
        <w:rPr>
          <w:rFonts w:ascii="Times New Roman" w:hAnsi="Times New Roman" w:eastAsia="宋体"/>
          <w:sz w:val="21"/>
        </w:rPr>
        <w:t>研究具有时间窗、取送货配对、容量约束和多客户访问能力的卡车—无人机联合路径问题。</w:t>
      </w:r>
    </w:p>
    <w:p w14:paraId="56BE7F8E">
      <w:pPr>
        <w:keepNext w:val="0"/>
        <w:spacing w:before="0" w:after="20" w:line="312" w:lineRule="auto"/>
        <w:ind w:left="425"/>
      </w:pPr>
      <w:r>
        <w:rPr>
          <w:rFonts w:ascii="Times New Roman" w:hAnsi="Times New Roman" w:eastAsia="宋体"/>
          <w:b/>
          <w:sz w:val="21"/>
        </w:rPr>
        <w:t>主要方法：</w:t>
      </w:r>
      <w:r>
        <w:rPr>
          <w:rFonts w:ascii="Times New Roman" w:hAnsi="Times New Roman" w:eastAsia="宋体"/>
          <w:sz w:val="21"/>
        </w:rPr>
        <w:t>混合整数双线性规划、有效不等式、定制自适应大邻域搜索算法。</w:t>
      </w:r>
    </w:p>
    <w:p w14:paraId="00C29E77">
      <w:pPr>
        <w:keepNext w:val="0"/>
        <w:spacing w:before="0" w:after="120" w:line="312" w:lineRule="auto"/>
        <w:ind w:left="425"/>
      </w:pPr>
      <w:r>
        <w:rPr>
          <w:rFonts w:ascii="Times New Roman" w:hAnsi="Times New Roman" w:eastAsia="宋体"/>
          <w:b/>
          <w:sz w:val="21"/>
        </w:rPr>
        <w:t>参考价值：</w:t>
      </w:r>
      <w:r>
        <w:rPr>
          <w:rFonts w:ascii="Times New Roman" w:hAnsi="Times New Roman" w:eastAsia="宋体"/>
          <w:sz w:val="21"/>
        </w:rPr>
        <w:t>与项目综合匹配度最高，可重点借鉴时间窗可行性判断、等待时间优化、破坏算子和修复算子设计。</w:t>
      </w:r>
    </w:p>
    <w:p w14:paraId="6B7B7A2A">
      <w:pPr>
        <w:keepNext/>
        <w:spacing w:before="60" w:after="40" w:line="324" w:lineRule="auto"/>
        <w:ind w:left="425" w:hanging="425"/>
      </w:pPr>
      <w:r>
        <w:rPr>
          <w:rFonts w:ascii="Times New Roman" w:hAnsi="Times New Roman" w:eastAsia="宋体"/>
          <w:b/>
          <w:sz w:val="21"/>
        </w:rPr>
        <w:t xml:space="preserve">[8] </w:t>
      </w:r>
      <w:r>
        <w:rPr>
          <w:rFonts w:ascii="Times New Roman" w:hAnsi="Times New Roman" w:eastAsia="宋体"/>
          <w:sz w:val="21"/>
        </w:rPr>
        <w:t>YIN Y, LI D, WANG D, et al. A branch-and-price-and-cut algorithm for the truck-based drone delivery routing problem with time windows[J]. European Journal of Operational Research, 2023, 309(3): 1125-1144. DOI: 10.1016/j.ejor.2023.02.030.</w:t>
      </w:r>
    </w:p>
    <w:p w14:paraId="4F0DF8AA">
      <w:pPr>
        <w:keepNext w:val="0"/>
        <w:spacing w:before="0" w:after="20" w:line="312" w:lineRule="auto"/>
        <w:ind w:left="425"/>
      </w:pPr>
      <w:r>
        <w:rPr>
          <w:rFonts w:ascii="Times New Roman" w:hAnsi="Times New Roman" w:eastAsia="宋体"/>
          <w:b/>
          <w:sz w:val="21"/>
        </w:rPr>
        <w:t>研究主题：</w:t>
      </w:r>
      <w:r>
        <w:rPr>
          <w:rFonts w:ascii="Times New Roman" w:hAnsi="Times New Roman" w:eastAsia="宋体"/>
          <w:sz w:val="21"/>
        </w:rPr>
        <w:t>研究带客户时间窗的卡车—无人机配送路径，并允许无人机一次服务多个客户。</w:t>
      </w:r>
    </w:p>
    <w:p w14:paraId="5C2C738E">
      <w:pPr>
        <w:keepNext w:val="0"/>
        <w:spacing w:before="0" w:after="20" w:line="312" w:lineRule="auto"/>
        <w:ind w:left="425"/>
      </w:pPr>
      <w:r>
        <w:rPr>
          <w:rFonts w:ascii="Times New Roman" w:hAnsi="Times New Roman" w:eastAsia="宋体"/>
          <w:b/>
          <w:sz w:val="21"/>
        </w:rPr>
        <w:t>主要方法：</w:t>
      </w:r>
      <w:r>
        <w:rPr>
          <w:rFonts w:ascii="Times New Roman" w:hAnsi="Times New Roman" w:eastAsia="宋体"/>
          <w:sz w:val="21"/>
        </w:rPr>
        <w:t>分支定价切割、列生成、有界双向标号和有效不等式。</w:t>
      </w:r>
    </w:p>
    <w:p w14:paraId="70693E91">
      <w:pPr>
        <w:keepNext w:val="0"/>
        <w:spacing w:before="0" w:after="120" w:line="312" w:lineRule="auto"/>
        <w:ind w:left="425"/>
      </w:pPr>
      <w:r>
        <w:rPr>
          <w:rFonts w:ascii="Times New Roman" w:hAnsi="Times New Roman" w:eastAsia="宋体"/>
          <w:b/>
          <w:sz w:val="21"/>
        </w:rPr>
        <w:t>参考价值：</w:t>
      </w:r>
      <w:r>
        <w:rPr>
          <w:rFonts w:ascii="Times New Roman" w:hAnsi="Times New Roman" w:eastAsia="宋体"/>
          <w:sz w:val="21"/>
        </w:rPr>
        <w:t>适合构建小规模时间窗算例的精确对照组，并为资源约束最短路子问题提供理论参考。</w:t>
      </w:r>
    </w:p>
    <w:p w14:paraId="18125D90">
      <w:pPr>
        <w:keepNext/>
        <w:spacing w:before="60" w:after="40" w:line="324" w:lineRule="auto"/>
        <w:ind w:left="425" w:hanging="425"/>
      </w:pPr>
      <w:r>
        <w:rPr>
          <w:rFonts w:ascii="Times New Roman" w:hAnsi="Times New Roman" w:eastAsia="宋体"/>
          <w:b/>
          <w:sz w:val="21"/>
        </w:rPr>
        <w:t xml:space="preserve">[9] </w:t>
      </w:r>
      <w:r>
        <w:rPr>
          <w:rFonts w:ascii="Times New Roman" w:hAnsi="Times New Roman" w:eastAsia="宋体"/>
          <w:sz w:val="21"/>
        </w:rPr>
        <w:t>MENG S, LI D, LIU J, et al. The multi-visit drone-assisted routing problem with soft time windows and stochastic truck travel times[J]. Transportation Research Part B: Methodological, 2024, 190: 103101. DOI: 10.1016/j.trb.2024.103101.</w:t>
      </w:r>
    </w:p>
    <w:p w14:paraId="614C430A">
      <w:pPr>
        <w:keepNext w:val="0"/>
        <w:spacing w:before="0" w:after="20" w:line="312" w:lineRule="auto"/>
        <w:ind w:left="425"/>
      </w:pPr>
      <w:r>
        <w:rPr>
          <w:rFonts w:ascii="Times New Roman" w:hAnsi="Times New Roman" w:eastAsia="宋体"/>
          <w:b/>
          <w:sz w:val="21"/>
        </w:rPr>
        <w:t>研究主题：</w:t>
      </w:r>
      <w:r>
        <w:rPr>
          <w:rFonts w:ascii="Times New Roman" w:hAnsi="Times New Roman" w:eastAsia="宋体"/>
          <w:sz w:val="21"/>
        </w:rPr>
        <w:t>研究随机车辆行驶时间下的多访问无人机协同路径问题，并设置软时间窗和延误惩罚。</w:t>
      </w:r>
    </w:p>
    <w:p w14:paraId="5A0EAB7C">
      <w:pPr>
        <w:keepNext w:val="0"/>
        <w:spacing w:before="0" w:after="20" w:line="312" w:lineRule="auto"/>
        <w:ind w:left="425"/>
      </w:pPr>
      <w:r>
        <w:rPr>
          <w:rFonts w:ascii="Times New Roman" w:hAnsi="Times New Roman" w:eastAsia="宋体"/>
          <w:b/>
          <w:sz w:val="21"/>
        </w:rPr>
        <w:t>主要方法：</w:t>
      </w:r>
      <w:r>
        <w:rPr>
          <w:rFonts w:ascii="Times New Roman" w:hAnsi="Times New Roman" w:eastAsia="宋体"/>
          <w:sz w:val="21"/>
        </w:rPr>
        <w:t>两阶段随机规划、样本平均近似、混合元启发式与滚动优化。</w:t>
      </w:r>
    </w:p>
    <w:p w14:paraId="782FD950">
      <w:pPr>
        <w:keepNext w:val="0"/>
        <w:spacing w:before="0" w:after="120" w:line="312" w:lineRule="auto"/>
        <w:ind w:left="425"/>
      </w:pPr>
      <w:r>
        <w:rPr>
          <w:rFonts w:ascii="Times New Roman" w:hAnsi="Times New Roman" w:eastAsia="宋体"/>
          <w:b/>
          <w:sz w:val="21"/>
        </w:rPr>
        <w:t>参考价值：</w:t>
      </w:r>
      <w:r>
        <w:rPr>
          <w:rFonts w:ascii="Times New Roman" w:hAnsi="Times New Roman" w:eastAsia="宋体"/>
          <w:sz w:val="21"/>
        </w:rPr>
        <w:t>与“无法保证全部订单准时时，优先保障更多订单并允许个别逾期”的题目要求高度一致。</w:t>
      </w:r>
    </w:p>
    <w:p w14:paraId="2AC3164C">
      <w:pPr>
        <w:keepNext/>
        <w:spacing w:before="60" w:after="40" w:line="324" w:lineRule="auto"/>
        <w:ind w:left="425" w:hanging="425"/>
      </w:pPr>
      <w:r>
        <w:rPr>
          <w:rFonts w:ascii="Times New Roman" w:hAnsi="Times New Roman" w:eastAsia="宋体"/>
          <w:b/>
          <w:sz w:val="21"/>
        </w:rPr>
        <w:t xml:space="preserve">[10] </w:t>
      </w:r>
      <w:r>
        <w:rPr>
          <w:rFonts w:ascii="Times New Roman" w:hAnsi="Times New Roman" w:eastAsia="宋体"/>
          <w:sz w:val="21"/>
        </w:rPr>
        <w:t>DENG M, LI Y, DING J, et al. Stochastic and robust truck-and-drone routing problems with deadlines: A Benders decomposition approach[J]. Transportation Research Part E: Logistics and Transportation Review, 2024, 190: 103709. DOI: 10.1016/j.tre.2024.103709.</w:t>
      </w:r>
    </w:p>
    <w:p w14:paraId="096AC242">
      <w:pPr>
        <w:keepNext w:val="0"/>
        <w:spacing w:before="0" w:after="20" w:line="312" w:lineRule="auto"/>
        <w:ind w:left="425"/>
      </w:pPr>
      <w:r>
        <w:rPr>
          <w:rFonts w:ascii="Times New Roman" w:hAnsi="Times New Roman" w:eastAsia="宋体"/>
          <w:b/>
          <w:sz w:val="21"/>
        </w:rPr>
        <w:t>研究主题：</w:t>
      </w:r>
      <w:r>
        <w:rPr>
          <w:rFonts w:ascii="Times New Roman" w:hAnsi="Times New Roman" w:eastAsia="宋体"/>
          <w:sz w:val="21"/>
        </w:rPr>
        <w:t>研究不确定旅行时间下具有最晚送达期限的卡车—无人机协同路径，重点控制服务延误风险。</w:t>
      </w:r>
    </w:p>
    <w:p w14:paraId="553D31EC">
      <w:pPr>
        <w:keepNext w:val="0"/>
        <w:spacing w:before="0" w:after="20" w:line="312" w:lineRule="auto"/>
        <w:ind w:left="425"/>
      </w:pPr>
      <w:r>
        <w:rPr>
          <w:rFonts w:ascii="Times New Roman" w:hAnsi="Times New Roman" w:eastAsia="宋体"/>
          <w:b/>
          <w:sz w:val="21"/>
        </w:rPr>
        <w:t>主要方法：</w:t>
      </w:r>
      <w:r>
        <w:rPr>
          <w:rFonts w:ascii="Times New Roman" w:hAnsi="Times New Roman" w:eastAsia="宋体"/>
          <w:sz w:val="21"/>
        </w:rPr>
        <w:t>样本平均近似、鲁棒优化、Benders分解。</w:t>
      </w:r>
    </w:p>
    <w:p w14:paraId="730E358E">
      <w:pPr>
        <w:keepNext w:val="0"/>
        <w:spacing w:before="0" w:after="120" w:line="312" w:lineRule="auto"/>
        <w:ind w:left="425"/>
      </w:pPr>
      <w:r>
        <w:rPr>
          <w:rFonts w:ascii="Times New Roman" w:hAnsi="Times New Roman" w:eastAsia="宋体"/>
          <w:b/>
          <w:sz w:val="21"/>
        </w:rPr>
        <w:t>参考价值：</w:t>
      </w:r>
      <w:r>
        <w:rPr>
          <w:rFonts w:ascii="Times New Roman" w:hAnsi="Times New Roman" w:eastAsia="宋体"/>
          <w:sz w:val="21"/>
        </w:rPr>
        <w:t>可为构建“准时订单数量优先、逾期惩罚次之、总里程最小”的分层或加权目标函数提供依据。</w:t>
      </w:r>
    </w:p>
    <w:p w14:paraId="27B35CDD">
      <w:pPr>
        <w:keepNext/>
        <w:spacing w:before="60" w:after="40" w:line="324" w:lineRule="auto"/>
        <w:ind w:left="425" w:hanging="425"/>
      </w:pPr>
      <w:r>
        <w:rPr>
          <w:rFonts w:ascii="Times New Roman" w:hAnsi="Times New Roman" w:eastAsia="宋体"/>
          <w:b/>
          <w:sz w:val="21"/>
        </w:rPr>
        <w:t xml:space="preserve">[11] </w:t>
      </w:r>
      <w:r>
        <w:rPr>
          <w:rFonts w:ascii="Times New Roman" w:hAnsi="Times New Roman" w:eastAsia="宋体"/>
          <w:sz w:val="21"/>
        </w:rPr>
        <w:t>DENG F, QIN H, LI J, et al. The pickup and delivery problem with time windows and incompatibility constraints in cold chain transportation[J]. Transportation Science, 2023, 57(2): 444-462. DOI: 10.1287/trsc.2022.1167.</w:t>
      </w:r>
    </w:p>
    <w:p w14:paraId="72C21C73">
      <w:pPr>
        <w:keepNext w:val="0"/>
        <w:spacing w:before="0" w:after="20" w:line="312" w:lineRule="auto"/>
        <w:ind w:left="425"/>
      </w:pPr>
      <w:r>
        <w:rPr>
          <w:rFonts w:ascii="Times New Roman" w:hAnsi="Times New Roman" w:eastAsia="宋体"/>
          <w:b/>
          <w:sz w:val="21"/>
        </w:rPr>
        <w:t>研究主题：</w:t>
      </w:r>
      <w:r>
        <w:rPr>
          <w:rFonts w:ascii="Times New Roman" w:hAnsi="Times New Roman" w:eastAsia="宋体"/>
          <w:sz w:val="21"/>
        </w:rPr>
        <w:t>研究具有取送货配对、容量、时间窗及货物不相容约束的车辆路径问题。</w:t>
      </w:r>
    </w:p>
    <w:p w14:paraId="3D807BBB">
      <w:pPr>
        <w:keepNext w:val="0"/>
        <w:spacing w:before="0" w:after="20" w:line="312" w:lineRule="auto"/>
        <w:ind w:left="425"/>
      </w:pPr>
      <w:r>
        <w:rPr>
          <w:rFonts w:ascii="Times New Roman" w:hAnsi="Times New Roman" w:eastAsia="宋体"/>
          <w:b/>
          <w:sz w:val="21"/>
        </w:rPr>
        <w:t>主要方法：</w:t>
      </w:r>
      <w:r>
        <w:rPr>
          <w:rFonts w:ascii="Times New Roman" w:hAnsi="Times New Roman" w:eastAsia="宋体"/>
          <w:sz w:val="21"/>
        </w:rPr>
        <w:t>集合划分模型、分支定价算法、非对称双向标号算法。</w:t>
      </w:r>
    </w:p>
    <w:p w14:paraId="64BAA079">
      <w:pPr>
        <w:keepNext w:val="0"/>
        <w:spacing w:before="0" w:after="120" w:line="312" w:lineRule="auto"/>
        <w:ind w:left="425"/>
      </w:pPr>
      <w:r>
        <w:rPr>
          <w:rFonts w:ascii="Times New Roman" w:hAnsi="Times New Roman" w:eastAsia="宋体"/>
          <w:b/>
          <w:sz w:val="21"/>
        </w:rPr>
        <w:t>参考价值：</w:t>
      </w:r>
      <w:r>
        <w:rPr>
          <w:rFonts w:ascii="Times New Roman" w:hAnsi="Times New Roman" w:eastAsia="宋体"/>
          <w:sz w:val="21"/>
        </w:rPr>
        <w:t>虽然应用于冷链，但其取送货优先关系、时间窗传播和精确求解框架可直接迁移至无人机PDPTW。</w:t>
      </w:r>
    </w:p>
    <w:p w14:paraId="31F09D70">
      <w:pPr>
        <w:pStyle w:val="165"/>
        <w:keepNext/>
        <w:spacing w:before="240" w:after="140" w:line="288" w:lineRule="auto"/>
      </w:pPr>
      <w:r>
        <w:rPr>
          <w:rFonts w:ascii="Times New Roman" w:hAnsi="Times New Roman" w:eastAsia="黑体"/>
          <w:b/>
          <w:sz w:val="28"/>
        </w:rPr>
        <w:t>2.3 多无人机协同调度研究</w:t>
      </w:r>
    </w:p>
    <w:p w14:paraId="6F54954C">
      <w:pPr>
        <w:keepNext/>
        <w:spacing w:before="60" w:after="40" w:line="324" w:lineRule="auto"/>
        <w:ind w:left="425" w:hanging="425"/>
      </w:pPr>
      <w:r>
        <w:rPr>
          <w:rFonts w:ascii="Times New Roman" w:hAnsi="Times New Roman" w:eastAsia="宋体"/>
          <w:b/>
          <w:sz w:val="21"/>
        </w:rPr>
        <w:t xml:space="preserve">[12] </w:t>
      </w:r>
      <w:r>
        <w:rPr>
          <w:rFonts w:ascii="Times New Roman" w:hAnsi="Times New Roman" w:eastAsia="宋体"/>
          <w:sz w:val="21"/>
        </w:rPr>
        <w:t>MBIADOU SALEU R G, DEROUSSI L, FEILLET D, et al. The parallel drone scheduling problem with multiple drones and vehicles[J]. European Journal of Operational Research, 2022, 300(2): 571-589. DOI: 10.1016/j.ejor.2021.08.014.</w:t>
      </w:r>
    </w:p>
    <w:p w14:paraId="48297A12">
      <w:pPr>
        <w:keepNext w:val="0"/>
        <w:spacing w:before="0" w:after="20" w:line="312" w:lineRule="auto"/>
        <w:ind w:left="425"/>
      </w:pPr>
      <w:r>
        <w:rPr>
          <w:rFonts w:ascii="Times New Roman" w:hAnsi="Times New Roman" w:eastAsia="宋体"/>
          <w:b/>
          <w:sz w:val="21"/>
        </w:rPr>
        <w:t>研究主题：</w:t>
      </w:r>
      <w:r>
        <w:rPr>
          <w:rFonts w:ascii="Times New Roman" w:hAnsi="Times New Roman" w:eastAsia="宋体"/>
          <w:sz w:val="21"/>
        </w:rPr>
        <w:t>研究多车辆与多无人机并行协同服务客户的路径与任务调度。</w:t>
      </w:r>
    </w:p>
    <w:p w14:paraId="608E0112">
      <w:pPr>
        <w:keepNext w:val="0"/>
        <w:spacing w:before="0" w:after="20" w:line="312" w:lineRule="auto"/>
        <w:ind w:left="425"/>
      </w:pPr>
      <w:r>
        <w:rPr>
          <w:rFonts w:ascii="Times New Roman" w:hAnsi="Times New Roman" w:eastAsia="宋体"/>
          <w:b/>
          <w:sz w:val="21"/>
        </w:rPr>
        <w:t>主要方法：</w:t>
      </w:r>
      <w:r>
        <w:rPr>
          <w:rFonts w:ascii="Times New Roman" w:hAnsi="Times New Roman" w:eastAsia="宋体"/>
          <w:sz w:val="21"/>
        </w:rPr>
        <w:t>巨路径分解、标号算法、专用局部搜索和迭代局部搜索。</w:t>
      </w:r>
    </w:p>
    <w:p w14:paraId="4463978E">
      <w:pPr>
        <w:keepNext w:val="0"/>
        <w:spacing w:before="0" w:after="120" w:line="312" w:lineRule="auto"/>
        <w:ind w:left="425"/>
      </w:pPr>
      <w:r>
        <w:rPr>
          <w:rFonts w:ascii="Times New Roman" w:hAnsi="Times New Roman" w:eastAsia="宋体"/>
          <w:b/>
          <w:sz w:val="21"/>
        </w:rPr>
        <w:t>参考价值：</w:t>
      </w:r>
      <w:r>
        <w:rPr>
          <w:rFonts w:ascii="Times New Roman" w:hAnsi="Times New Roman" w:eastAsia="宋体"/>
          <w:sz w:val="21"/>
        </w:rPr>
        <w:t>适合借鉴多无人机任务分组、巨路径编码及分解求解机制，可支撑大规模协同调度。</w:t>
      </w:r>
    </w:p>
    <w:p w14:paraId="15C40507">
      <w:pPr>
        <w:keepNext/>
        <w:spacing w:before="60" w:after="40" w:line="324" w:lineRule="auto"/>
        <w:ind w:left="425" w:hanging="425"/>
      </w:pPr>
      <w:r>
        <w:rPr>
          <w:rFonts w:ascii="Times New Roman" w:hAnsi="Times New Roman" w:eastAsia="宋体"/>
          <w:b/>
          <w:sz w:val="21"/>
        </w:rPr>
        <w:t xml:space="preserve">[13] </w:t>
      </w:r>
      <w:r>
        <w:rPr>
          <w:rFonts w:ascii="Times New Roman" w:hAnsi="Times New Roman" w:eastAsia="宋体"/>
          <w:sz w:val="21"/>
        </w:rPr>
        <w:t>NGUYEN M A, DANG G T H, HÀ M H, et al. The min-cost parallel drone scheduling vehicle routing problem[J]. European Journal of Operational Research, 2022, 299(3): 910-930. DOI: 10.1016/j.ejor.2021.07.008.</w:t>
      </w:r>
    </w:p>
    <w:p w14:paraId="394821CC">
      <w:pPr>
        <w:keepNext w:val="0"/>
        <w:spacing w:before="0" w:after="20" w:line="312" w:lineRule="auto"/>
        <w:ind w:left="425"/>
      </w:pPr>
      <w:r>
        <w:rPr>
          <w:rFonts w:ascii="Times New Roman" w:hAnsi="Times New Roman" w:eastAsia="宋体"/>
          <w:b/>
          <w:sz w:val="21"/>
        </w:rPr>
        <w:t>研究主题：</w:t>
      </w:r>
      <w:r>
        <w:rPr>
          <w:rFonts w:ascii="Times New Roman" w:hAnsi="Times New Roman" w:eastAsia="宋体"/>
          <w:sz w:val="21"/>
        </w:rPr>
        <w:t>研究多车辆、多无人机并行配送条件下的总运输成本最小化。</w:t>
      </w:r>
    </w:p>
    <w:p w14:paraId="403874F2">
      <w:pPr>
        <w:keepNext w:val="0"/>
        <w:spacing w:before="0" w:after="20" w:line="312" w:lineRule="auto"/>
        <w:ind w:left="425"/>
      </w:pPr>
      <w:r>
        <w:rPr>
          <w:rFonts w:ascii="Times New Roman" w:hAnsi="Times New Roman" w:eastAsia="宋体"/>
          <w:b/>
          <w:sz w:val="21"/>
        </w:rPr>
        <w:t>主要方法：</w:t>
      </w:r>
      <w:r>
        <w:rPr>
          <w:rFonts w:ascii="Times New Roman" w:hAnsi="Times New Roman" w:eastAsia="宋体"/>
          <w:sz w:val="21"/>
        </w:rPr>
        <w:t>混合整数线性规划、Ruin-and-Recreate破坏—重构算法。</w:t>
      </w:r>
    </w:p>
    <w:p w14:paraId="5EC36386">
      <w:pPr>
        <w:keepNext w:val="0"/>
        <w:spacing w:before="0" w:after="120" w:line="312" w:lineRule="auto"/>
        <w:ind w:left="425"/>
      </w:pPr>
      <w:r>
        <w:rPr>
          <w:rFonts w:ascii="Times New Roman" w:hAnsi="Times New Roman" w:eastAsia="宋体"/>
          <w:b/>
          <w:sz w:val="21"/>
        </w:rPr>
        <w:t>参考价值：</w:t>
      </w:r>
      <w:r>
        <w:rPr>
          <w:rFonts w:ascii="Times New Roman" w:hAnsi="Times New Roman" w:eastAsia="宋体"/>
          <w:sz w:val="21"/>
        </w:rPr>
        <w:t>算法可处理较大规模实例，适合参考200个任务、8架无人机条件下的任务移除、重新插入和全局改进。</w:t>
      </w:r>
    </w:p>
    <w:p w14:paraId="1012C781">
      <w:pPr>
        <w:keepNext/>
        <w:spacing w:before="60" w:after="40" w:line="324" w:lineRule="auto"/>
        <w:ind w:left="425" w:hanging="425"/>
      </w:pPr>
      <w:r>
        <w:rPr>
          <w:rFonts w:ascii="Times New Roman" w:hAnsi="Times New Roman" w:eastAsia="宋体"/>
          <w:b/>
          <w:sz w:val="21"/>
        </w:rPr>
        <w:t xml:space="preserve">[14] </w:t>
      </w:r>
      <w:r>
        <w:rPr>
          <w:rFonts w:ascii="Times New Roman" w:hAnsi="Times New Roman" w:eastAsia="宋体"/>
          <w:sz w:val="21"/>
        </w:rPr>
        <w:t>SALAMA M R, SRINIVAS S. Collaborative truck multi-drone routing and scheduling problem: Package delivery with flexible launch and recovery sites[J]. Transportation Research Part E: Logistics and Transportation Review, 2022, 164: 102788. DOI: 10.1016/j.tre.2022.102788.</w:t>
      </w:r>
    </w:p>
    <w:p w14:paraId="077512F8">
      <w:pPr>
        <w:keepNext w:val="0"/>
        <w:spacing w:before="0" w:after="20" w:line="312" w:lineRule="auto"/>
        <w:ind w:left="425"/>
      </w:pPr>
      <w:r>
        <w:rPr>
          <w:rFonts w:ascii="Times New Roman" w:hAnsi="Times New Roman" w:eastAsia="宋体"/>
          <w:b/>
          <w:sz w:val="21"/>
        </w:rPr>
        <w:t>研究主题：</w:t>
      </w:r>
      <w:r>
        <w:rPr>
          <w:rFonts w:ascii="Times New Roman" w:hAnsi="Times New Roman" w:eastAsia="宋体"/>
          <w:sz w:val="21"/>
        </w:rPr>
        <w:t>联合研究客户任务分配、卡车与多无人机路径，以及无人机起降活动调度。</w:t>
      </w:r>
    </w:p>
    <w:p w14:paraId="3E5A50FC">
      <w:pPr>
        <w:keepNext w:val="0"/>
        <w:spacing w:before="0" w:after="20" w:line="312" w:lineRule="auto"/>
        <w:ind w:left="425"/>
      </w:pPr>
      <w:r>
        <w:rPr>
          <w:rFonts w:ascii="Times New Roman" w:hAnsi="Times New Roman" w:eastAsia="宋体"/>
          <w:b/>
          <w:sz w:val="21"/>
        </w:rPr>
        <w:t>主要方法：</w:t>
      </w:r>
      <w:r>
        <w:rPr>
          <w:rFonts w:ascii="Times New Roman" w:hAnsi="Times New Roman" w:eastAsia="宋体"/>
          <w:sz w:val="21"/>
        </w:rPr>
        <w:t>混合整数线性规划、模拟退火与变邻域搜索相结合的两阶段算法。</w:t>
      </w:r>
    </w:p>
    <w:p w14:paraId="26D730AE">
      <w:pPr>
        <w:keepNext w:val="0"/>
        <w:spacing w:before="0" w:after="120" w:line="312" w:lineRule="auto"/>
        <w:ind w:left="425"/>
      </w:pPr>
      <w:r>
        <w:rPr>
          <w:rFonts w:ascii="Times New Roman" w:hAnsi="Times New Roman" w:eastAsia="宋体"/>
          <w:b/>
          <w:sz w:val="21"/>
        </w:rPr>
        <w:t>参考价值：</w:t>
      </w:r>
      <w:r>
        <w:rPr>
          <w:rFonts w:ascii="Times New Roman" w:hAnsi="Times New Roman" w:eastAsia="宋体"/>
          <w:sz w:val="21"/>
        </w:rPr>
        <w:t>其“任务分配—路径优化—时序调度”一体化框架可用于设计多无人机分层协同算法。</w:t>
      </w:r>
    </w:p>
    <w:p w14:paraId="6311E4CB">
      <w:pPr>
        <w:keepNext/>
        <w:spacing w:before="60" w:after="40" w:line="324" w:lineRule="auto"/>
        <w:ind w:left="425" w:hanging="425"/>
      </w:pPr>
      <w:r>
        <w:rPr>
          <w:rFonts w:ascii="Times New Roman" w:hAnsi="Times New Roman" w:eastAsia="宋体"/>
          <w:b/>
          <w:sz w:val="21"/>
        </w:rPr>
        <w:t xml:space="preserve">[15] </w:t>
      </w:r>
      <w:r>
        <w:rPr>
          <w:rFonts w:ascii="Times New Roman" w:hAnsi="Times New Roman" w:eastAsia="宋体"/>
          <w:sz w:val="21"/>
        </w:rPr>
        <w:t>ZHOU H, QIN H, CHENG C, et al. An exact algorithm for the two-echelon vehicle routing problem with drones[J]. Transportation Research Part B: Methodological, 2023, 168: 124-150. DOI: 10.1016/j.trb.2023.01.002.</w:t>
      </w:r>
    </w:p>
    <w:p w14:paraId="4EC7217D">
      <w:pPr>
        <w:keepNext w:val="0"/>
        <w:spacing w:before="0" w:after="20" w:line="312" w:lineRule="auto"/>
        <w:ind w:left="425"/>
      </w:pPr>
      <w:r>
        <w:rPr>
          <w:rFonts w:ascii="Times New Roman" w:hAnsi="Times New Roman" w:eastAsia="宋体"/>
          <w:b/>
          <w:sz w:val="21"/>
        </w:rPr>
        <w:t>研究主题：</w:t>
      </w:r>
      <w:r>
        <w:rPr>
          <w:rFonts w:ascii="Times New Roman" w:hAnsi="Times New Roman" w:eastAsia="宋体"/>
          <w:sz w:val="21"/>
        </w:rPr>
        <w:t>研究多车辆与多无人机组成的两级配送网络，并将每辆车配置的无人机数量作为决策变量。</w:t>
      </w:r>
    </w:p>
    <w:p w14:paraId="3C34A31B">
      <w:pPr>
        <w:keepNext w:val="0"/>
        <w:spacing w:before="0" w:after="20" w:line="312" w:lineRule="auto"/>
        <w:ind w:left="425"/>
      </w:pPr>
      <w:r>
        <w:rPr>
          <w:rFonts w:ascii="Times New Roman" w:hAnsi="Times New Roman" w:eastAsia="宋体"/>
          <w:b/>
          <w:sz w:val="21"/>
        </w:rPr>
        <w:t>主要方法：</w:t>
      </w:r>
      <w:r>
        <w:rPr>
          <w:rFonts w:ascii="Times New Roman" w:hAnsi="Times New Roman" w:eastAsia="宋体"/>
          <w:sz w:val="21"/>
        </w:rPr>
        <w:t>混合整数规划、集合划分、分支定价、双向标号和禁忌搜索加速。</w:t>
      </w:r>
    </w:p>
    <w:p w14:paraId="19EDA1EA">
      <w:pPr>
        <w:keepNext w:val="0"/>
        <w:spacing w:before="0" w:after="120" w:line="312" w:lineRule="auto"/>
        <w:ind w:left="425"/>
      </w:pPr>
      <w:r>
        <w:rPr>
          <w:rFonts w:ascii="Times New Roman" w:hAnsi="Times New Roman" w:eastAsia="宋体"/>
          <w:b/>
          <w:sz w:val="21"/>
        </w:rPr>
        <w:t>参考价值：</w:t>
      </w:r>
      <w:r>
        <w:rPr>
          <w:rFonts w:ascii="Times New Roman" w:hAnsi="Times New Roman" w:eastAsia="宋体"/>
          <w:sz w:val="21"/>
        </w:rPr>
        <w:t>可为多无人机资源配置、负载均衡和任务簇之间的无人机数量分配提供理论依据。</w:t>
      </w:r>
    </w:p>
    <w:p w14:paraId="20180C08">
      <w:pPr>
        <w:keepNext/>
        <w:spacing w:before="60" w:after="40" w:line="324" w:lineRule="auto"/>
        <w:ind w:left="425" w:hanging="425"/>
      </w:pPr>
      <w:r>
        <w:rPr>
          <w:rFonts w:ascii="Times New Roman" w:hAnsi="Times New Roman" w:eastAsia="宋体"/>
          <w:b/>
          <w:sz w:val="21"/>
        </w:rPr>
        <w:t xml:space="preserve">[16] </w:t>
      </w:r>
      <w:r>
        <w:rPr>
          <w:rFonts w:ascii="Times New Roman" w:hAnsi="Times New Roman" w:eastAsia="宋体"/>
          <w:sz w:val="21"/>
        </w:rPr>
        <w:t>ZHEN L, GAO J, WANG S, et al. Optimizing an on-demand delivery mode based on trucks and drones[J]. Transportation Science, 2025, 59(5): 1008-1031. DOI: 10.1287/trsc.2024.0693.</w:t>
      </w:r>
    </w:p>
    <w:p w14:paraId="3830AF51">
      <w:pPr>
        <w:keepNext w:val="0"/>
        <w:spacing w:before="0" w:after="20" w:line="312" w:lineRule="auto"/>
        <w:ind w:left="425"/>
      </w:pPr>
      <w:r>
        <w:rPr>
          <w:rFonts w:ascii="Times New Roman" w:hAnsi="Times New Roman" w:eastAsia="宋体"/>
          <w:b/>
          <w:sz w:val="21"/>
        </w:rPr>
        <w:t>研究主题：</w:t>
      </w:r>
      <w:r>
        <w:rPr>
          <w:rFonts w:ascii="Times New Roman" w:hAnsi="Times New Roman" w:eastAsia="宋体"/>
          <w:sz w:val="21"/>
        </w:rPr>
        <w:t>研究卡车携带多架无人机完成按需取件、运输和送达的联合运营模式。</w:t>
      </w:r>
    </w:p>
    <w:p w14:paraId="0484401C">
      <w:pPr>
        <w:keepNext w:val="0"/>
        <w:spacing w:before="0" w:after="20" w:line="312" w:lineRule="auto"/>
        <w:ind w:left="425"/>
      </w:pPr>
      <w:r>
        <w:rPr>
          <w:rFonts w:ascii="Times New Roman" w:hAnsi="Times New Roman" w:eastAsia="宋体"/>
          <w:b/>
          <w:sz w:val="21"/>
        </w:rPr>
        <w:t>主要方法：</w:t>
      </w:r>
      <w:r>
        <w:rPr>
          <w:rFonts w:ascii="Times New Roman" w:hAnsi="Times New Roman" w:eastAsia="宋体"/>
          <w:sz w:val="21"/>
        </w:rPr>
        <w:t>混合整数规划、分支定价算法、多订单合并与转运优化。</w:t>
      </w:r>
    </w:p>
    <w:p w14:paraId="1A42C537">
      <w:pPr>
        <w:keepNext w:val="0"/>
        <w:spacing w:before="0" w:after="120" w:line="312" w:lineRule="auto"/>
        <w:ind w:left="425"/>
      </w:pPr>
      <w:r>
        <w:rPr>
          <w:rFonts w:ascii="Times New Roman" w:hAnsi="Times New Roman" w:eastAsia="宋体"/>
          <w:b/>
          <w:sz w:val="21"/>
        </w:rPr>
        <w:t>参考价值：</w:t>
      </w:r>
      <w:r>
        <w:rPr>
          <w:rFonts w:ascii="Times New Roman" w:hAnsi="Times New Roman" w:eastAsia="宋体"/>
          <w:sz w:val="21"/>
        </w:rPr>
        <w:t>属于较新的前沿研究，可用于多无人机协同、订单合并、取送货一体化和大规模精确求解部分。</w:t>
      </w:r>
    </w:p>
    <w:p w14:paraId="1B366CD7">
      <w:pPr>
        <w:keepNext/>
        <w:spacing w:before="60" w:after="40" w:line="324" w:lineRule="auto"/>
        <w:ind w:left="425" w:hanging="425"/>
      </w:pPr>
      <w:r>
        <w:rPr>
          <w:rFonts w:ascii="Times New Roman" w:hAnsi="Times New Roman" w:eastAsia="宋体"/>
          <w:b/>
          <w:sz w:val="21"/>
        </w:rPr>
        <w:t xml:space="preserve">[17] </w:t>
      </w:r>
      <w:r>
        <w:rPr>
          <w:rFonts w:ascii="Times New Roman" w:hAnsi="Times New Roman" w:eastAsia="宋体"/>
          <w:sz w:val="21"/>
        </w:rPr>
        <w:t>KLOSTER K, MOEINI M, VIGO D, et al. The multiple traveling salesman problem in presence of drone- and robot-supported packet stations[J]. European Journal of Operational Research, 2023, 305(2): 630-643. DOI: 10.1016/j.ejor.2022.06.004.</w:t>
      </w:r>
    </w:p>
    <w:p w14:paraId="1D496E0D">
      <w:pPr>
        <w:keepNext w:val="0"/>
        <w:spacing w:before="0" w:after="20" w:line="312" w:lineRule="auto"/>
        <w:ind w:left="425"/>
      </w:pPr>
      <w:r>
        <w:rPr>
          <w:rFonts w:ascii="Times New Roman" w:hAnsi="Times New Roman" w:eastAsia="宋体"/>
          <w:b/>
          <w:sz w:val="21"/>
        </w:rPr>
        <w:t>研究主题：</w:t>
      </w:r>
      <w:r>
        <w:rPr>
          <w:rFonts w:ascii="Times New Roman" w:hAnsi="Times New Roman" w:eastAsia="宋体"/>
          <w:sz w:val="21"/>
        </w:rPr>
        <w:t>研究多辆卡车与无人机站协同服务客户的多旅行商问题，由卡车补给无人机站，再由站内多架无人机或机器人并行完成末端配送。</w:t>
      </w:r>
    </w:p>
    <w:p w14:paraId="122842DE">
      <w:pPr>
        <w:keepNext w:val="0"/>
        <w:spacing w:before="0" w:after="20" w:line="312" w:lineRule="auto"/>
        <w:ind w:left="425"/>
      </w:pPr>
      <w:r>
        <w:rPr>
          <w:rFonts w:ascii="Times New Roman" w:hAnsi="Times New Roman" w:eastAsia="宋体"/>
          <w:b/>
          <w:sz w:val="21"/>
        </w:rPr>
        <w:t>主要方法：</w:t>
      </w:r>
      <w:r>
        <w:rPr>
          <w:rFonts w:ascii="Times New Roman" w:hAnsi="Times New Roman" w:eastAsia="宋体"/>
          <w:sz w:val="21"/>
        </w:rPr>
        <w:t>混合整数线性规划、分解式数学启发式、迭代局部搜索解池与集合划分。</w:t>
      </w:r>
    </w:p>
    <w:p w14:paraId="4598323B">
      <w:pPr>
        <w:keepNext w:val="0"/>
        <w:spacing w:before="0" w:after="120" w:line="312" w:lineRule="auto"/>
        <w:ind w:left="425"/>
      </w:pPr>
      <w:r>
        <w:rPr>
          <w:rFonts w:ascii="Times New Roman" w:hAnsi="Times New Roman" w:eastAsia="宋体"/>
          <w:b/>
          <w:sz w:val="21"/>
        </w:rPr>
        <w:t>参考价值：</w:t>
      </w:r>
      <w:r>
        <w:rPr>
          <w:rFonts w:ascii="Times New Roman" w:hAnsi="Times New Roman" w:eastAsia="宋体"/>
          <w:sz w:val="21"/>
        </w:rPr>
        <w:t>可为多无人机任务分区、站点激活、并行服务和最小化最大完工时间提供参考，适合扩展多无人机协同调度与基础设施协同场景。</w:t>
      </w:r>
    </w:p>
    <w:p w14:paraId="31EAEB68">
      <w:pPr>
        <w:pStyle w:val="165"/>
        <w:keepNext/>
        <w:spacing w:before="280" w:after="140" w:line="288" w:lineRule="auto"/>
      </w:pPr>
      <w:r>
        <w:rPr>
          <w:rFonts w:ascii="Times New Roman" w:hAnsi="Times New Roman" w:eastAsia="黑体"/>
          <w:b/>
          <w:sz w:val="28"/>
        </w:rPr>
        <w:t>优先精读顺序</w:t>
      </w:r>
    </w:p>
    <w:p w14:paraId="7DDC5D28">
      <w:pPr>
        <w:keepNext w:val="0"/>
        <w:spacing w:before="0" w:after="60" w:line="324" w:lineRule="auto"/>
        <w:ind w:left="425" w:hanging="425"/>
      </w:pPr>
      <w:r>
        <w:rPr>
          <w:rFonts w:ascii="Times New Roman" w:hAnsi="Times New Roman" w:eastAsia="宋体"/>
          <w:b/>
          <w:sz w:val="21"/>
        </w:rPr>
        <w:t xml:space="preserve">1. </w:t>
      </w:r>
      <w:r>
        <w:rPr>
          <w:rFonts w:ascii="Times New Roman" w:hAnsi="Times New Roman" w:eastAsia="宋体"/>
          <w:sz w:val="21"/>
        </w:rPr>
        <w:t>MENG S, CHEN Y, LI D (2024, EJOR)：取送货、时间窗、多访问与ALNS，综合匹配度最高。</w:t>
      </w:r>
    </w:p>
    <w:p w14:paraId="0146F403">
      <w:pPr>
        <w:keepNext w:val="0"/>
        <w:spacing w:before="0" w:after="60" w:line="324" w:lineRule="auto"/>
        <w:ind w:left="425" w:hanging="425"/>
      </w:pPr>
      <w:r>
        <w:rPr>
          <w:rFonts w:ascii="Times New Roman" w:hAnsi="Times New Roman" w:eastAsia="宋体"/>
          <w:b/>
          <w:sz w:val="21"/>
        </w:rPr>
        <w:t xml:space="preserve">2. </w:t>
      </w:r>
      <w:r>
        <w:rPr>
          <w:rFonts w:ascii="Times New Roman" w:hAnsi="Times New Roman" w:eastAsia="宋体"/>
          <w:sz w:val="21"/>
        </w:rPr>
        <w:t>LUO Z, GU R, POON M, et al. (2022, COR)：一对一取送货、优先约束、多包裹载荷与迭代局部搜索，和题目结构高度契合。</w:t>
      </w:r>
      <w:bookmarkStart w:id="0" w:name="_GoBack"/>
      <w:bookmarkEnd w:id="0"/>
    </w:p>
    <w:p w14:paraId="0139081E">
      <w:pPr>
        <w:keepNext w:val="0"/>
        <w:spacing w:before="0" w:after="60" w:line="324" w:lineRule="auto"/>
        <w:ind w:left="425" w:hanging="425"/>
      </w:pPr>
      <w:r>
        <w:rPr>
          <w:rFonts w:ascii="Times New Roman" w:hAnsi="Times New Roman" w:eastAsia="宋体"/>
          <w:b/>
          <w:sz w:val="21"/>
        </w:rPr>
        <w:t xml:space="preserve">3. </w:t>
      </w:r>
      <w:r>
        <w:rPr>
          <w:rFonts w:ascii="Times New Roman" w:hAnsi="Times New Roman" w:eastAsia="宋体"/>
          <w:sz w:val="21"/>
        </w:rPr>
        <w:t>MENG S, GUO X, LI D, et al. (2023, TRE)：载荷相关的多访问取送货路径，适合单机模型。</w:t>
      </w:r>
    </w:p>
    <w:p w14:paraId="58ACBB83">
      <w:pPr>
        <w:keepNext w:val="0"/>
        <w:spacing w:before="0" w:after="60" w:line="324" w:lineRule="auto"/>
        <w:ind w:left="425" w:hanging="425"/>
      </w:pPr>
      <w:r>
        <w:rPr>
          <w:rFonts w:ascii="Times New Roman" w:hAnsi="Times New Roman" w:eastAsia="宋体"/>
          <w:b/>
          <w:sz w:val="21"/>
        </w:rPr>
        <w:t xml:space="preserve">4. </w:t>
      </w:r>
      <w:r>
        <w:rPr>
          <w:rFonts w:ascii="Times New Roman" w:hAnsi="Times New Roman" w:eastAsia="宋体"/>
          <w:sz w:val="21"/>
        </w:rPr>
        <w:t>NGUYEN M A, DANG G T H, HÀ M H, et al. (2022, EJOR)：大规模多机并行调度与破坏—重构。</w:t>
      </w:r>
    </w:p>
    <w:p w14:paraId="1DEBC25E">
      <w:pPr>
        <w:keepNext w:val="0"/>
        <w:spacing w:before="0" w:after="60" w:line="324" w:lineRule="auto"/>
        <w:ind w:left="425" w:hanging="425"/>
      </w:pPr>
      <w:r>
        <w:rPr>
          <w:rFonts w:ascii="Times New Roman" w:hAnsi="Times New Roman" w:eastAsia="宋体"/>
          <w:b/>
          <w:sz w:val="21"/>
        </w:rPr>
        <w:t xml:space="preserve">5. </w:t>
      </w:r>
      <w:r>
        <w:rPr>
          <w:rFonts w:ascii="Times New Roman" w:hAnsi="Times New Roman" w:eastAsia="宋体"/>
          <w:sz w:val="21"/>
        </w:rPr>
        <w:t>SCHMIDT J, TILK C, IRNICH S (2025, Transportation Science)：精确算法和最优解基准。</w:t>
      </w:r>
    </w:p>
    <w:sectPr>
      <w:headerReference r:id="rId5" w:type="default"/>
      <w:footerReference r:id="rId6" w:type="default"/>
      <w:pgSz w:w="12240" w:h="15840"/>
      <w:pgMar w:top="1361" w:right="1417" w:bottom="1247" w:left="1531" w:header="737" w:footer="68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宋体"/>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Times New Roman"/>
    <w:panose1 w:val="02000500000000000000"/>
    <w:charset w:val="00"/>
    <w:family w:val="auto"/>
    <w:pitch w:val="default"/>
    <w:sig w:usb0="00000000" w:usb1="00000000" w:usb2="00000000" w:usb3="00000000" w:csb0="00000001" w:csb1="00000000"/>
  </w:font>
  <w:font w:name="ＭＳ 明朝">
    <w:altName w:val="宋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97606">
    <w:pPr>
      <w:pStyle w:val="24"/>
      <w:jc w:val="center"/>
    </w:pPr>
    <w:r>
      <w:rPr>
        <w:rFonts w:ascii="Times New Roman" w:hAnsi="Times New Roman" w:eastAsia="宋体"/>
        <w:sz w:val="18"/>
      </w:rPr>
      <w:fldChar w:fldCharType="begin"/>
    </w:r>
    <w:r>
      <w:rPr>
        <w:rFonts w:ascii="Times New Roman" w:hAnsi="Times New Roman" w:eastAsia="宋体"/>
        <w:sz w:val="18"/>
      </w:rPr>
      <w:instrText xml:space="preserve"> PAGE </w:instrText>
    </w:r>
    <w:r>
      <w:rPr>
        <w:rFonts w:ascii="Times New Roman" w:hAnsi="Times New Roman"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978FD">
    <w:pPr>
      <w:pStyle w:val="25"/>
      <w:jc w:val="center"/>
    </w:pPr>
    <w:r>
      <w:rPr>
        <w:rFonts w:ascii="Times New Roman" w:hAnsi="Times New Roman" w:eastAsia="宋体"/>
        <w:sz w:val="18"/>
      </w:rPr>
      <w:t>低空经济场景下物流无人机调度算法 · 文献参考目录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7D47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目录标题"/>
    <w:uiPriority w:val="0"/>
    <w:pPr>
      <w:spacing w:after="200" w:line="276" w:lineRule="auto"/>
    </w:pPr>
    <w:rPr>
      <w:rFonts w:ascii="Times New Roman" w:hAnsi="Times New Roman" w:eastAsia="黑体" w:cstheme="minorBidi"/>
      <w:b/>
      <w:sz w:val="36"/>
      <w:szCs w:val="22"/>
      <w:lang w:val="en-US" w:eastAsia="en-US" w:bidi="ar-SA"/>
    </w:rPr>
  </w:style>
  <w:style w:type="paragraph" w:customStyle="1" w:styleId="165">
    <w:name w:val="一级标题"/>
    <w:qFormat/>
    <w:uiPriority w:val="0"/>
    <w:pPr>
      <w:spacing w:after="200" w:line="276" w:lineRule="auto"/>
    </w:pPr>
    <w:rPr>
      <w:rFonts w:ascii="Times New Roman" w:hAnsi="Times New Roman" w:eastAsia="黑体" w:cstheme="minorBidi"/>
      <w:b/>
      <w:sz w:val="2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3013</Words>
  <Characters>6076</Characters>
  <Lines>0</Lines>
  <Paragraphs>0</Paragraphs>
  <TotalTime>0</TotalTime>
  <ScaleCrop>false</ScaleCrop>
  <LinksUpToDate>false</LinksUpToDate>
  <CharactersWithSpaces>6644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ChatGPT</dc:creator>
  <dc:description>generated by python-docx</dc:description>
  <cp:keywords>低空经济, 物流无人机, 取送货, 时间窗, 多无人机, 调度算法, 文献目录</cp:keywords>
  <cp:lastModifiedBy>彭超辉</cp:lastModifiedBy>
  <dcterms:modified xsi:type="dcterms:W3CDTF">2026-08-06T09:24:40Z</dcterms:modified>
  <dc:subject>无人机取送货、时间窗取送货、多无人机协同调度</dc:subject>
  <dc:title>低空经济场景下物流无人机调度算法：15篇顶刊文献参考目录</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eyJoZGlkIjoiMDY0MjM2YTkxODliMTA0NWEzMjZiZjYxNzkyYjUxZTUiLCJ1c2VySWQiOiIxNzIyNzg5MzU3In0=</vt:lpwstr>
  </property>
  <property fmtid="{D5CDD505-2E9C-101B-9397-08002B2CF9AE}" pid="3" name="KSOProductBuildVer">
    <vt:lpwstr>2052-12.1.0.26895</vt:lpwstr>
  </property>
  <property fmtid="{D5CDD505-2E9C-101B-9397-08002B2CF9AE}" pid="4" name="ICV">
    <vt:lpwstr>FB586D18936C4D40BF47B0499F3B595F_12</vt:lpwstr>
  </property>
</Properties>
</file>