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二文献综述与理论假说"/>
    <w:p>
      <w:pPr>
        <w:pStyle w:val="Heading2"/>
      </w:pPr>
      <w:r>
        <w:t xml:space="preserve">二、文献综述与理论假说</w:t>
      </w:r>
    </w:p>
    <w:bookmarkStart w:id="23" w:name="一文献综述"/>
    <w:p>
      <w:pPr>
        <w:pStyle w:val="Heading3"/>
      </w:pPr>
      <w:r>
        <w:t xml:space="preserve">（一）文献综述</w:t>
      </w:r>
    </w:p>
    <w:bookmarkStart w:id="20" w:name="基金促进创新的效应与机制的已有研究"/>
    <w:p>
      <w:pPr>
        <w:pStyle w:val="Heading4"/>
      </w:pPr>
      <w:r>
        <w:t xml:space="preserve">1. 基金促进创新的效应与机制的已有研究</w:t>
      </w:r>
    </w:p>
    <w:p>
      <w:pPr>
        <w:pStyle w:val="FirstParagraph"/>
      </w:pPr>
      <w:r>
        <w:t xml:space="preserve">关于政府产业引导基金能不能促进创新，现有研究里大致有两种看法，一种看法觉得它有促进作用，另一种看法则觉得它的效果没有那么稳定，甚至有时还会带来一些限制。先看前一类研究，不少学者都提到，政府产业引导基金其实和传统补贴不太一样，它主要是通过股权投资的方式进入企业，这样一来，企业在创新时遇到的融资难、信息不对称、风险比较高这些问题，就有可能得到一定缓解，企业做研发时也更容易往前走一步。吴超鹏和严泽浩（2023）的研究发现，政府基金进入以后，企业在关键核心技术上的创新表现会更好，原因主要在于，基金提高了对创新失败的容忍度，同时也减轻了企业外部融资方面的压力。刘玉斌等（2023）在研究战略性新兴产业创业投资引导基金时也得出了比较接近的结论，他们认为，引导基金对企业创新有促进作用，而且这种作用主要是通过缓解融资约束、提供认证效果、传递政策信号这些路径体现出来的。蔡庆丰等（2024）则把视角放在区域层面，他们发现，产业引导基金不仅能直接带动域内企业增加创新投入，还会通过资本集聚形成融资效应、信息效应和竞争效应，这样一来，财政资金</w:t>
      </w:r>
      <w:r>
        <w:t xml:space="preserve">“</w:t>
      </w:r>
      <w:r>
        <w:t xml:space="preserve">拨改投</w:t>
      </w:r>
      <w:r>
        <w:t xml:space="preserve">”</w:t>
      </w:r>
      <w:r>
        <w:t xml:space="preserve">带来的创新激励就会更明显一些。</w:t>
      </w:r>
    </w:p>
    <w:p>
      <w:pPr>
        <w:pStyle w:val="BodyText"/>
      </w:pPr>
      <w:r>
        <w:t xml:space="preserve">不过，也有一些研究没有给出这么乐观的判断，这部分研究更强调，政府资金虽然有政策目标，但在实际运行中，基金不一定总能按照原来的设想发挥作用。比如说，政府引导基金往往会涉及多层委托代理，也会受到考核压力、风险规避和寻租行为的影响，所以基金最后投向哪里、怎么投、投得准不准，并不总是理想状态。徐明（2022）就发现，政府风险投资不一定能推动企业创新，有时反而会因为目标不一致、治理不到位以及政治关联等问题，抑制企业的研发投入和创新产出。还有一些研究提到，引导基金在实际操作中，可能更偏向成熟一些、风险小一些的项目，这样做虽然看起来更稳，但结果可能是把本该进入早期创新项目的资金挤掉了，或者和民间风险资本在中后期项目上出现同质化竞争。这样来看，现有文献并不是完全否定引导基金的作用，而是更想说明，引导基金要想真正促进创新，前提条件还是比较多的，比如基金要能保持长期投入的特点，要能把社会资本真正带进来，也要能把资金投到高风险、周期长、但确实需要支持的创新活动中去。</w:t>
      </w:r>
    </w:p>
    <w:p>
      <w:pPr>
        <w:pStyle w:val="BodyText"/>
      </w:pPr>
      <w:r>
        <w:t xml:space="preserve">从这些研究里大致可以看出，关于</w:t>
      </w:r>
      <w:r>
        <w:t xml:space="preserve">“</w:t>
      </w:r>
      <w:r>
        <w:t xml:space="preserve">基金能不能促进创新</w:t>
      </w:r>
      <w:r>
        <w:t xml:space="preserve">”</w:t>
      </w:r>
      <w:r>
        <w:t xml:space="preserve">这个问题，讨论已经不只是停留在有效还是无效上了，越来越多的研究开始去看它在什么条件下更容易有效，在什么情况下又可能出现偏离，这也给本文继续讨论债务约束背景下政府产业引导基金的创新作用，提供了一个比较直接的基础。</w:t>
      </w:r>
    </w:p>
    <w:bookmarkEnd w:id="20"/>
    <w:bookmarkStart w:id="21" w:name="地方财政债务压力对创新的已有研究"/>
    <w:p>
      <w:pPr>
        <w:pStyle w:val="Heading4"/>
      </w:pPr>
      <w:r>
        <w:t xml:space="preserve">2. 地方财政债务压力对创新的已有研究</w:t>
      </w:r>
    </w:p>
    <w:p>
      <w:pPr>
        <w:pStyle w:val="FirstParagraph"/>
      </w:pPr>
      <w:r>
        <w:t xml:space="preserve">和引导基金相关研究相比，另一条比较重要的研究线索，主要讨论的是地方财政压力、地方政府债务扩张，会不会影响创新活动，以及这种影响是怎么发生的。现有研究大多认为，财政压力和债务约束不是单纯的背景因素，它们会通过改变政府行为、影响金融资源配置、改变企业融资环境这些方式，对创新产生比较明显的作用。李森和王聪（2024）发现，财政压力会明显抑制制造业企业创新，而且这种影响不是单独出现的，它还会通过强化政治晋升激励、减少创新补贴、增加企业税负等渠道进一步表现出来。还有一些研究也提到，在地方财政收支矛盾加大时，地方政府往往更容易加强税收征管，也更可能压缩那些见效慢、周期长的科技支持支出，这样一来，企业去做高风险研发的能力和意愿，就会被削弱一些。</w:t>
      </w:r>
    </w:p>
    <w:p>
      <w:pPr>
        <w:pStyle w:val="BodyText"/>
      </w:pPr>
      <w:r>
        <w:t xml:space="preserve">如果从地方政府债务扩张这个角度往下看，很多研究更强调它会带来融资挤出和资源错配。余海跃和康书隆（2020）发现，地方政府债务扩张会推高企业融资成本，进而把企业投资挤出去，而且这种影响在高效率民营企业身上更明显。徐彦坤（2020）的研究也说明，地方政府债务上升以后，企业面临的融资约束会变强，债务资本成本会提高，企业可选择的投资机会也会变少。刘贯春等（2022）则是从投融资期限结构的角度来分析，他们发现，地方政府债务治理有助于缓解政企之间的融资竞争，改善企业</w:t>
      </w:r>
      <w:r>
        <w:t xml:space="preserve">“</w:t>
      </w:r>
      <w:r>
        <w:t xml:space="preserve">短贷长投</w:t>
      </w:r>
      <w:r>
        <w:t xml:space="preserve">”</w:t>
      </w:r>
      <w:r>
        <w:t xml:space="preserve">的问题，换个角度理解也就是说，地方债务扩张本身会让长期资金变得更紧。除了融资被挤压之外，地方政府债务还可能改变企业资金配置的方向。孔丹凤和谢国梁（2021）发现，地方政府债务规模上升以后，企业会更倾向于金融化，资金从实体投资和创新活动里流出来，转而去追求短期金融收益，这种</w:t>
      </w:r>
      <w:r>
        <w:t xml:space="preserve">“</w:t>
      </w:r>
      <w:r>
        <w:t xml:space="preserve">脱实向虚</w:t>
      </w:r>
      <w:r>
        <w:t xml:space="preserve">”</w:t>
      </w:r>
      <w:r>
        <w:t xml:space="preserve">的变化，对创新显然也不太有利。</w:t>
      </w:r>
    </w:p>
    <w:p>
      <w:pPr>
        <w:pStyle w:val="BodyText"/>
      </w:pPr>
      <w:r>
        <w:t xml:space="preserve">再往前走一步看，财政压力和债务压力不仅会影响企业，也会改变地方政府自己使用政策工具的方式。张跃文等（2025）指出，在财政压力比较大的情况下，地方政府可能会通过</w:t>
      </w:r>
      <w:r>
        <w:t xml:space="preserve">“</w:t>
      </w:r>
      <w:r>
        <w:t xml:space="preserve">合作型</w:t>
      </w:r>
      <w:r>
        <w:t xml:space="preserve">”</w:t>
      </w:r>
      <w:r>
        <w:t xml:space="preserve">干预去影响企业投资决策，目的之一就是扩大税源、增加短期财政收入。这个结论放到政府产业引导基金上，其实也很有启发，因为它说明，财政压力变大以后，地方政府关心的问题可能会从</w:t>
      </w:r>
      <w:r>
        <w:t xml:space="preserve">“</w:t>
      </w:r>
      <w:r>
        <w:t xml:space="preserve">怎么支持长期创新</w:t>
      </w:r>
      <w:r>
        <w:t xml:space="preserve">”</w:t>
      </w:r>
      <w:r>
        <w:t xml:space="preserve">，慢慢转向</w:t>
      </w:r>
      <w:r>
        <w:t xml:space="preserve">“</w:t>
      </w:r>
      <w:r>
        <w:t xml:space="preserve">怎么保证资金安全、怎么更快见效、怎么更快回收</w:t>
      </w:r>
      <w:r>
        <w:t xml:space="preserve">”</w:t>
      </w:r>
      <w:r>
        <w:t xml:space="preserve">，一旦这种倾向增强，基金原本应该有的耐心资本特征、让利特征和创新导向，就有可能被削弱。</w:t>
      </w:r>
    </w:p>
    <w:p>
      <w:pPr>
        <w:pStyle w:val="BodyText"/>
      </w:pPr>
      <w:r>
        <w:t xml:space="preserve">所以，从现有研究来看，一个比较清楚的事实已经出现了，那就是地方政府面对的债务约束，不只是会改变企业创新环境，也会改变政府本身的行为逻辑。不过，现有文献更多还是在看财政压力或地方债务对企业创新的直接影响，至于它们会不会通过扭曲政府产业引导基金这种政策工具，再间接影响创新，这部分讨论还不算多。</w:t>
      </w:r>
    </w:p>
    <w:bookmarkEnd w:id="21"/>
    <w:bookmarkStart w:id="22" w:name="现有文献的不足与本文边际贡献"/>
    <w:p>
      <w:pPr>
        <w:pStyle w:val="Heading4"/>
      </w:pPr>
      <w:r>
        <w:t xml:space="preserve">3. 现有文献的不足与本文边际贡献</w:t>
      </w:r>
    </w:p>
    <w:p>
      <w:pPr>
        <w:pStyle w:val="FirstParagraph"/>
      </w:pPr>
      <w:r>
        <w:t xml:space="preserve">把前面的文献放在一起看，现有研究虽然已经分别从政府产业引导基金、地方财政压力和地方政府债务这几个方面做了不少分析，不过还是有一些地方没有完全接上。第一，现有文献里这两条研究线索大多是分开的，一类研究主要讨论引导基金会不会促进创新，另一类研究主要讨论财政压力和地方债务会不会抑制创新，把</w:t>
      </w:r>
      <w:r>
        <w:t xml:space="preserve">“</w:t>
      </w:r>
      <w:r>
        <w:t xml:space="preserve">地方债务压力—引导基金运行—创新结果</w:t>
      </w:r>
      <w:r>
        <w:t xml:space="preserve">”</w:t>
      </w:r>
      <w:r>
        <w:t xml:space="preserve">放在同一条链条里来看的研究还不算多，所以，为什么同样是政府产业引导基金，在不同地区、不同财政约束条件下会有不同效果，这一点还没有被解释得特别充分。第二，已有研究虽然提到过引导基金可能会因为风险规避、代理问题和资本挤出而出现偏差，但对这些问题的展开还不够细，尤其是比较少有研究继续从耐心资本属性、社会资本撬动效率、融资约束缓解作用这三条机制往下做系统梳理，因此，债务压力到底是怎样一步步改变基金行为逻辑的，这方面仍然有进一步分析的空间。第三，很多研究还是更关注平均意义上的政策效果，也就是基金总体上有效还是无效，但对政策工具到底在哪些条件下更容易有效、在哪些条件下会失灵，讨论得还不够，尤其是对地方债务压力这种现实约束的关注还偏少。</w:t>
      </w:r>
    </w:p>
    <w:p>
      <w:pPr>
        <w:pStyle w:val="BodyText"/>
      </w:pPr>
      <w:r>
        <w:t xml:space="preserve">基于这些不足，本文把地方财政债务压力、政府产业引导基金和创新绩效放到同一个分析框架里，重点想讨论的是，债务压力为什么会削弱政府产业引导基金促进创新的作用，而且这种削弱具体又会通过哪些路径表现出来。和已有研究相比，本文主要想补充三个方面的内容，一是本文不只讨论</w:t>
      </w:r>
      <w:r>
        <w:t xml:space="preserve">“</w:t>
      </w:r>
      <w:r>
        <w:t xml:space="preserve">引导基金能不能促进创新</w:t>
      </w:r>
      <w:r>
        <w:t xml:space="preserve">”</w:t>
      </w:r>
      <w:r>
        <w:t xml:space="preserve">，还继续往下看，在债务约束比较强的时候，这种促进作用为什么会变弱；二是本文把宏观层面的债务约束，和中观层面的政策工具运行方式连在一起，这样可以把地方债务压力影响创新的传导链条往前推进一步；三是本文从政策工具作用边界这个角度切入，希望对政府产业引导基金为什么有时有效、有时效果不明显，提供一个更具体一点的解释。基于这样的文献基础，下文将进一步提出本文的理论假说。</w:t>
      </w:r>
    </w:p>
    <w:bookmarkEnd w:id="22"/>
    <w:bookmarkEnd w:id="23"/>
    <w:bookmarkEnd w:id="24"/>
    <w:bookmarkStart w:id="27" w:name="参考文献"/>
    <w:p>
      <w:pPr>
        <w:pStyle w:val="Heading2"/>
      </w:pPr>
      <w:r>
        <w:t xml:space="preserve">参考文献</w:t>
      </w:r>
    </w:p>
    <w:bookmarkStart w:id="25" w:name="中文文献"/>
    <w:p>
      <w:pPr>
        <w:pStyle w:val="Heading3"/>
      </w:pPr>
      <w:r>
        <w:t xml:space="preserve">中文文献</w:t>
      </w:r>
    </w:p>
    <w:p>
      <w:pPr>
        <w:pStyle w:val="FirstParagraph"/>
      </w:pPr>
      <w:r>
        <w:t xml:space="preserve">蔡庆丰、刘昊、舒少文，2024：《政府产业引导基金与域内企业创新：引导效应还是挤出效应？》，《财贸经济》第3期。</w:t>
      </w:r>
    </w:p>
    <w:p>
      <w:pPr>
        <w:pStyle w:val="BodyText"/>
      </w:pPr>
      <w:r>
        <w:t xml:space="preserve">孔丹凤、谢国梁，2021：《地方政府债务、债务结构与企业金融化》，《现代经济探讨》第11期。</w:t>
      </w:r>
    </w:p>
    <w:p>
      <w:pPr>
        <w:pStyle w:val="BodyText"/>
      </w:pPr>
      <w:r>
        <w:t xml:space="preserve">李森、王聪，2024：《财政压力对制造业企业创新的影响研究——基于创新数量与创新质量双重视角的经验分析》，《财经科学》第4期。</w:t>
      </w:r>
    </w:p>
    <w:p>
      <w:pPr>
        <w:pStyle w:val="BodyText"/>
      </w:pPr>
      <w:r>
        <w:t xml:space="preserve">刘贯春、程飞阳、姚守宇、张军，2022：《地方政府债务治理与企业投融资期限错配改善》，《管理世界》第11期。</w:t>
      </w:r>
    </w:p>
    <w:p>
      <w:pPr>
        <w:pStyle w:val="BodyText"/>
      </w:pPr>
      <w:r>
        <w:t xml:space="preserve">刘玉斌、赵天宇、郭树龙，2023：《战略性新兴产业创业投资引导基金能促进企业创新吗？》，《产业经济研究》第1期。</w:t>
      </w:r>
    </w:p>
    <w:p>
      <w:pPr>
        <w:pStyle w:val="BodyText"/>
      </w:pPr>
      <w:r>
        <w:t xml:space="preserve">吴超鹏、严泽浩，2023：《政府基金引导与企业核心技术突破：机制与效应》，《经济研究》第6期。</w:t>
      </w:r>
    </w:p>
    <w:p>
      <w:pPr>
        <w:pStyle w:val="BodyText"/>
      </w:pPr>
      <w:r>
        <w:t xml:space="preserve">徐明，2022：《政府风险投资、代理问题与企业创新——来自政府引导基金介入的证据》，《南开经济研究》第2期。</w:t>
      </w:r>
    </w:p>
    <w:p>
      <w:pPr>
        <w:pStyle w:val="BodyText"/>
      </w:pPr>
      <w:r>
        <w:t xml:space="preserve">徐彦坤，2020：《地方政府债务如何影响企业投融资行为？》，《中南财经政法大学学报》第2期。</w:t>
      </w:r>
    </w:p>
    <w:p>
      <w:pPr>
        <w:pStyle w:val="BodyText"/>
      </w:pPr>
      <w:r>
        <w:t xml:space="preserve">余海跃、康书隆，2020：《地方政府债务扩张、企业融资成本与投资挤出效应》，《世界经济》第7期。</w:t>
      </w:r>
    </w:p>
    <w:p>
      <w:pPr>
        <w:pStyle w:val="BodyText"/>
      </w:pPr>
      <w:r>
        <w:t xml:space="preserve">张杰，2020：《政府创新补贴对中国企业创新的激励效应——基于U型关系的一个解释》，《经济研究》第6期。</w:t>
      </w:r>
    </w:p>
    <w:p>
      <w:pPr>
        <w:pStyle w:val="BodyText"/>
      </w:pPr>
      <w:r>
        <w:t xml:space="preserve">张跃文、李慧、徐枫，2025：《财政压力、</w:t>
      </w:r>
      <w:r>
        <w:t xml:space="preserve">“</w:t>
      </w:r>
      <w:r>
        <w:t xml:space="preserve">合作型</w:t>
      </w:r>
      <w:r>
        <w:t xml:space="preserve">”</w:t>
      </w:r>
      <w:r>
        <w:t xml:space="preserve">政府干预与企业投资》，《财经论丛》第9期。</w:t>
      </w:r>
    </w:p>
    <w:bookmarkEnd w:id="25"/>
    <w:bookmarkStart w:id="26" w:name="英文文献"/>
    <w:p>
      <w:pPr>
        <w:pStyle w:val="Heading3"/>
      </w:pPr>
      <w:r>
        <w:t xml:space="preserve">英文文献</w:t>
      </w:r>
    </w:p>
    <w:p>
      <w:pPr>
        <w:pStyle w:val="FirstParagraph"/>
      </w:pPr>
      <w:r>
        <w:t xml:space="preserve">Howell, S. T., 2024,</w:t>
      </w:r>
      <w:r>
        <w:t xml:space="preserve"> </w:t>
      </w:r>
      <w:r>
        <w:t xml:space="preserve">“</w:t>
      </w:r>
      <w:r>
        <w:t xml:space="preserve">Government Intervention in Innovation,</w:t>
      </w:r>
      <w:r>
        <w:t xml:space="preserve">”</w:t>
      </w:r>
      <w:r>
        <w:t xml:space="preserve"> </w:t>
      </w:r>
      <w:r>
        <w:rPr>
          <w:iCs/>
          <w:i/>
        </w:rPr>
        <w:t xml:space="preserve">Annual Review of Financial Economics</w:t>
      </w:r>
      <w:r>
        <w:t xml:space="preserve">, 16, 367-390.</w:t>
      </w:r>
    </w:p>
    <w:p>
      <w:pPr>
        <w:pStyle w:val="BodyText"/>
      </w:pPr>
      <w:r>
        <w:t xml:space="preserve">Manso, G., 2011,</w:t>
      </w:r>
      <w:r>
        <w:t xml:space="preserve"> </w:t>
      </w:r>
      <w:r>
        <w:t xml:space="preserve">“</w:t>
      </w:r>
      <w:r>
        <w:t xml:space="preserve">Motivating Innovation,</w:t>
      </w:r>
      <w:r>
        <w:t xml:space="preserve">”</w:t>
      </w:r>
      <w:r>
        <w:t xml:space="preserve"> </w:t>
      </w:r>
      <w:r>
        <w:rPr>
          <w:iCs/>
          <w:i/>
        </w:rPr>
        <w:t xml:space="preserve">The Journal of Finance</w:t>
      </w:r>
      <w:r>
        <w:t xml:space="preserve">, 66(5), 1823-1860.</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2026-05-21T03:30:40Z</dcterms:created>
  <dcterms:modified xsi:type="dcterms:W3CDTF">2026-05-21T03:30:40Z</dcterms:modified>
</cp:coreProperties>
</file>

<file path=docProps/custom.xml><?xml version="1.0" encoding="utf-8"?>
<Properties xmlns="http://schemas.openxmlformats.org/officeDocument/2006/custom-properties" xmlns:vt="http://schemas.openxmlformats.org/officeDocument/2006/docPropsVTypes"/>
</file>