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BD14A">
      <w:pPr>
        <w:pStyle w:val="2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Forest Resilience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Abrupt Decline Detection and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Analysis</w:t>
      </w:r>
    </w:p>
    <w:p w14:paraId="5B0531F1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Overview</w:t>
      </w:r>
    </w:p>
    <w:p w14:paraId="4C6DC52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code implements a spatially explicit case-control methodology for detecting abrupt decline (AD) events in forest vegetation and analyzing whether declining resilience serves as an early warning signal. The analysis uses satellite-derived vegetation indices to compare resilience trends between pixels that experienced abrupt decline and neighboring stable control pixels.</w:t>
      </w:r>
    </w:p>
    <w:p w14:paraId="31507676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Citation</w:t>
      </w:r>
    </w:p>
    <w:p w14:paraId="15A82B5B">
      <w:pPr>
        <w:pStyle w:val="6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If you use this code, please cite:</w:t>
      </w:r>
    </w:p>
    <w:p w14:paraId="107D4AA2">
      <w:pPr>
        <w:pStyle w:val="6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0"/>
          <w:szCs w:val="20"/>
          <w:highlight w:val="yellow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highlight w:val="yellow"/>
          <w:lang w:val="en-US" w:eastAsia="zh-CN" w:bidi="ar"/>
        </w:rPr>
        <w:t xml:space="preserve">[paper citation - 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highlight w:val="yellow"/>
          <w:lang w:val="en-US" w:eastAsia="zh-CN" w:bidi="ar"/>
        </w:rPr>
        <w:t>to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highlight w:val="yellow"/>
          <w:lang w:val="en-US" w:eastAsia="zh-CN" w:bidi="ar"/>
        </w:rPr>
        <w:t xml:space="preserve"> be added upon 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highlight w:val="yellow"/>
          <w:lang w:val="en-US" w:eastAsia="zh-CN" w:bidi="ar"/>
        </w:rPr>
        <w:t>publication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highlight w:val="yellow"/>
          <w:lang w:val="en-US" w:eastAsia="zh-CN" w:bidi="ar"/>
        </w:rPr>
        <w:t>]</w:t>
      </w:r>
      <w:bookmarkStart w:id="0" w:name="_GoBack"/>
      <w:bookmarkEnd w:id="0"/>
    </w:p>
    <w:p w14:paraId="78BE7365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Requirements</w:t>
      </w:r>
    </w:p>
    <w:p w14:paraId="17679D1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MATLAB R2020a or later</w:t>
      </w:r>
    </w:p>
    <w:p w14:paraId="3EF9DF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Image Processing Toolbox</w:t>
      </w:r>
    </w:p>
    <w:p w14:paraId="13C2166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Mapping Toolbox</w:t>
      </w:r>
    </w:p>
    <w:p w14:paraId="22794D1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Statistics and Machine Learning Toolbox</w:t>
      </w:r>
    </w:p>
    <w:p w14:paraId="7DE66FC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Parallel Computing Toolbox (optional, for performance)</w:t>
      </w:r>
    </w:p>
    <w:p w14:paraId="6A776BB3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Methods</w:t>
      </w:r>
    </w:p>
    <w:p w14:paraId="5156AE94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Abrupt Decline (AD) Event Detection</w:t>
      </w:r>
    </w:p>
    <w:p w14:paraId="0538DEFD">
      <w:pPr>
        <w:pStyle w:val="6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 events are identified using threshold-based anomaly detection:</w:t>
      </w:r>
    </w:p>
    <w:p w14:paraId="677A952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firstLine="400" w:firstLineChars="20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Calculate mean growing-season kNDVI (May-September) for each pixel (2000-2022)</w:t>
      </w:r>
    </w:p>
    <w:p w14:paraId="2F1C64B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firstLine="400" w:firstLineChars="20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Remove linear trends from the time series</w:t>
      </w:r>
    </w:p>
    <w:p w14:paraId="4DA4B43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firstLine="400" w:firstLineChars="20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Define baseline statistics (μ, σ) from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baseline</w:t>
      </w:r>
      <w:r>
        <w:rPr>
          <w:rFonts w:hint="default" w:ascii="Times New Roman" w:hAnsi="Times New Roman" w:cs="Times New Roman"/>
          <w:sz w:val="20"/>
          <w:szCs w:val="20"/>
        </w:rPr>
        <w:t xml:space="preserve"> period (2000-2009)</w:t>
      </w:r>
    </w:p>
    <w:p w14:paraId="42FC190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firstLine="400" w:firstLineChars="20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Classify AD pixels: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kNDVI &lt; μ - nσ</w:t>
      </w:r>
      <w:r>
        <w:rPr>
          <w:rFonts w:hint="default" w:ascii="Times New Roman" w:hAnsi="Times New Roman" w:cs="Times New Roman"/>
          <w:sz w:val="20"/>
          <w:szCs w:val="20"/>
        </w:rPr>
        <w:t>, where n ∈ [1,6]</w:t>
      </w:r>
    </w:p>
    <w:p w14:paraId="0C96086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firstLine="400" w:firstLineChars="20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Classify noAD pixels: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kNDVI &gt; μ - nσ/m</w:t>
      </w:r>
      <w:r>
        <w:rPr>
          <w:rFonts w:hint="default" w:ascii="Times New Roman" w:hAnsi="Times New Roman" w:cs="Times New Roman"/>
          <w:sz w:val="20"/>
          <w:szCs w:val="20"/>
        </w:rPr>
        <w:t>, where m ∈ [2,6]</w:t>
      </w:r>
    </w:p>
    <w:p w14:paraId="2995E883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Resilience Trend Analysis</w:t>
      </w:r>
    </w:p>
    <w:p w14:paraId="6A9262A8">
      <w:pPr>
        <w:pStyle w:val="6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Temporal changes in vegetation resilience are quantified using:</w:t>
      </w:r>
    </w:p>
    <w:p w14:paraId="1789822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AR(1) coefficient (Temporal Autocorrelation - TAC) as resilience indicator</w:t>
      </w:r>
    </w:p>
    <w:p w14:paraId="53F6132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Sen's slope estimator (δTAC - non-parametric trend magnitude)</w:t>
      </w:r>
    </w:p>
    <w:p w14:paraId="4BAE7E5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Mann-Kendall test (statistical significance, α = 0.05)</w:t>
      </w:r>
    </w:p>
    <w:p w14:paraId="4335652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Rolling window analysis (cumulative from baseline to year t-1)</w:t>
      </w:r>
    </w:p>
    <w:p w14:paraId="734ED28E">
      <w:pPr>
        <w:pStyle w:val="6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sz w:val="20"/>
          <w:szCs w:val="20"/>
        </w:rPr>
        <w:t>Output classification:</w:t>
      </w:r>
    </w:p>
    <w:p w14:paraId="399AE53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-2: Significant declining resilience</w:t>
      </w:r>
    </w:p>
    <w:p w14:paraId="4668E09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-1: Non-significant decline</w:t>
      </w:r>
    </w:p>
    <w:p w14:paraId="35C18DC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0: No trend</w:t>
      </w:r>
    </w:p>
    <w:p w14:paraId="6B078C6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+1: Non-significant increase</w:t>
      </w:r>
    </w:p>
    <w:p w14:paraId="2D34B0A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+2: Significant increasing resilience</w:t>
      </w:r>
    </w:p>
    <w:p w14:paraId="64972089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Paired AD-noAD Metric Extraction</w:t>
      </w:r>
    </w:p>
    <w:p w14:paraId="35856EB5">
      <w:pPr>
        <w:pStyle w:val="6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For each AD pixel, the code:</w:t>
      </w:r>
    </w:p>
    <w:p w14:paraId="5B0FFC8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Identifies year of first AD occurrence (t)</w:t>
      </w:r>
    </w:p>
    <w:p w14:paraId="2D3D44D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Extracts pre-event resilience metrics at t-1 (δTAC and TAC)</w:t>
      </w:r>
    </w:p>
    <w:p w14:paraId="2F4BEF9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Defines control group from spatial neighborhood (5×5, 7×7, or 9×9 window)</w:t>
      </w:r>
    </w:p>
    <w:p w14:paraId="013B0CD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Calculates mean resilience metrics for noAD pixels</w:t>
      </w:r>
    </w:p>
    <w:p w14:paraId="1F25E28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0" w:leftChars="0" w:firstLine="400" w:firstLineChars="20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Creates matched case-control pairs for comparison</w:t>
      </w:r>
    </w:p>
    <w:p w14:paraId="5198C1F0">
      <w:pPr>
        <w:pStyle w:val="6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sz w:val="20"/>
          <w:szCs w:val="20"/>
        </w:rPr>
        <w:t>Purpose:</w:t>
      </w:r>
      <w:r>
        <w:rPr>
          <w:rFonts w:hint="default" w:ascii="Times New Roman" w:hAnsi="Times New Roman" w:cs="Times New Roman"/>
          <w:sz w:val="20"/>
          <w:szCs w:val="20"/>
        </w:rPr>
        <w:t xml:space="preserve"> Test whether declining resilience (AD_δTAC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&gt;</w:t>
      </w:r>
      <w:r>
        <w:rPr>
          <w:rFonts w:hint="default" w:ascii="Times New Roman" w:hAnsi="Times New Roman" w:cs="Times New Roman"/>
          <w:sz w:val="20"/>
          <w:szCs w:val="20"/>
        </w:rPr>
        <w:t xml:space="preserve"> noAD_δTAC) precedes abrupt decline events.</w:t>
      </w:r>
    </w:p>
    <w:p w14:paraId="4A22D2D3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Installation</w:t>
      </w:r>
    </w:p>
    <w:p w14:paraId="5AA4204F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% Add code to MATLAB path</w:t>
      </w:r>
    </w:p>
    <w:p w14:paraId="2B7AEDF6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addpath(genpath(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'./'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));</w:t>
      </w:r>
    </w:p>
    <w:p w14:paraId="4FE0590B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savepath;</w:t>
      </w:r>
    </w:p>
    <w:p w14:paraId="1E66A9E8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Preparation</w:t>
      </w:r>
    </w:p>
    <w:p w14:paraId="207C2268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 Requirements</w:t>
      </w:r>
    </w:p>
    <w:p w14:paraId="1E2AAD31">
      <w:pPr>
        <w:pStyle w:val="6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sz w:val="20"/>
          <w:szCs w:val="20"/>
        </w:rPr>
        <w:t>1. Growing Season kNDVI Maps</w:t>
      </w:r>
    </w:p>
    <w:p w14:paraId="6C83C26B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Format: GeoTIFF (.tif)</w:t>
      </w:r>
    </w:p>
    <w:p w14:paraId="5E9ECFE3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Coverage: Annual maps (2000-2022)</w:t>
      </w:r>
    </w:p>
    <w:p w14:paraId="31BCFE03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Naming: </w:t>
      </w:r>
      <w:r>
        <w:rPr>
          <w:rStyle w:val="11"/>
          <w:rFonts w:hint="default" w:ascii="Times New Roman" w:hAnsi="Times New Roman" w:cs="Times New Roman"/>
          <w:sz w:val="20"/>
          <w:szCs w:val="20"/>
        </w:rPr>
        <w:t>kNDVI_GS_05_09_YYYY.tif</w:t>
      </w:r>
    </w:p>
    <w:p w14:paraId="21F3DF60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Values: -1 to +1 (normalized)</w:t>
      </w:r>
    </w:p>
    <w:p w14:paraId="4C5B7377">
      <w:pPr>
        <w:pStyle w:val="6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sz w:val="20"/>
          <w:szCs w:val="20"/>
        </w:rPr>
        <w:t>2. AR(1) Resilience Maps</w:t>
      </w:r>
    </w:p>
    <w:p w14:paraId="7C5C0FA1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Format: GeoTIFF (.tif)</w:t>
      </w:r>
    </w:p>
    <w:p w14:paraId="79E7580F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Coverage: Annual maps (2000-2022)</w:t>
      </w:r>
    </w:p>
    <w:p w14:paraId="3951E8AF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Naming: </w:t>
      </w:r>
      <w:r>
        <w:rPr>
          <w:rStyle w:val="11"/>
          <w:rFonts w:hint="default" w:ascii="Times New Roman" w:hAnsi="Times New Roman" w:cs="Times New Roman"/>
          <w:sz w:val="20"/>
          <w:szCs w:val="20"/>
        </w:rPr>
        <w:t>kNDVI_AR1_60_STL_YYYY.tif</w:t>
      </w:r>
    </w:p>
    <w:p w14:paraId="492D4B95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Values: -1 to +1 (autocorrelation coefficient)</w:t>
      </w:r>
    </w:p>
    <w:p w14:paraId="3ED252EA">
      <w:pPr>
        <w:pStyle w:val="6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sz w:val="20"/>
          <w:szCs w:val="20"/>
        </w:rPr>
        <w:t>3. Spatial Reference File</w:t>
      </w:r>
    </w:p>
    <w:p w14:paraId="7E8DBF7C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Format: GeoTIFF (.tif)</w:t>
      </w:r>
    </w:p>
    <w:p w14:paraId="30B46FA4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Content: Land mask (0 = valid pixels)</w:t>
      </w:r>
    </w:p>
    <w:p w14:paraId="121CC883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Must match spatial dimensions of input data</w:t>
      </w:r>
    </w:p>
    <w:p w14:paraId="7FC6388B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Directory Structure</w:t>
      </w:r>
    </w:p>
    <w:p w14:paraId="085769E7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project_root/</w:t>
      </w:r>
    </w:p>
    <w:p w14:paraId="2B73F1DB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├── 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data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/</w:t>
      </w:r>
    </w:p>
    <w:p w14:paraId="654756CB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│   ├── kNDVI_growing_season/</w:t>
      </w:r>
    </w:p>
    <w:p w14:paraId="6CF8C2AA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│   │   └── kNDVI_GS_05_09_YYYY.tif (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2000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-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2022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)</w:t>
      </w:r>
    </w:p>
    <w:p w14:paraId="0903EBB3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│   ├── AR1/</w:t>
      </w:r>
    </w:p>
    <w:p w14:paraId="6DF9499B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│   │   └── kNDVI_AR1_60_STL_YYYY.tif (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2000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-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2022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)</w:t>
      </w:r>
    </w:p>
    <w:p w14:paraId="74486EA4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│   └── reference/</w:t>
      </w:r>
    </w:p>
    <w:p w14:paraId="4B5D4E86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│       └── land_mask.tif</w:t>
      </w:r>
    </w:p>
    <w:p w14:paraId="26FEDED0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├── detect_abrupt_decline_events.m</w:t>
      </w:r>
    </w:p>
    <w:p w14:paraId="75A12B4B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├── calculate_resilience_trends.m</w:t>
      </w:r>
    </w:p>
    <w:p w14:paraId="7B75A220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├── extract_paired_AD_noAD_resilience.m</w:t>
      </w:r>
    </w:p>
    <w:p w14:paraId="48B4A71A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└── example_run.m</w:t>
      </w:r>
    </w:p>
    <w:p w14:paraId="53148511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Usage</w:t>
      </w:r>
    </w:p>
    <w:p w14:paraId="78BBC33C">
      <w:pPr>
        <w:pStyle w:val="6"/>
        <w:keepNext w:val="0"/>
        <w:keepLines w:val="0"/>
        <w:widowControl/>
        <w:suppressLineNumbers w:val="0"/>
        <w:spacing w:line="240" w:lineRule="auto"/>
        <w:jc w:val="left"/>
        <w:rPr>
          <w:rStyle w:val="9"/>
          <w:rFonts w:hint="default" w:ascii="Times New Roman" w:hAnsi="Times New Roman" w:eastAsia="宋体" w:cs="Times New Roman"/>
          <w:sz w:val="20"/>
          <w:szCs w:val="20"/>
        </w:rPr>
      </w:pPr>
      <w:r>
        <w:rPr>
          <w:rStyle w:val="9"/>
          <w:rFonts w:hint="default" w:ascii="Times New Roman" w:hAnsi="Times New Roman" w:eastAsia="宋体" w:cs="Times New Roman"/>
          <w:sz w:val="20"/>
          <w:szCs w:val="20"/>
        </w:rPr>
        <w:t>Quick Start</w:t>
      </w:r>
    </w:p>
    <w:p w14:paraId="1CE6BCB2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% Run complete workflow</w:t>
      </w:r>
    </w:p>
    <w:p w14:paraId="6042EF90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example_run</w:t>
      </w:r>
    </w:p>
    <w:p w14:paraId="1104225D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 Structure</w:t>
      </w:r>
    </w:p>
    <w:p w14:paraId="79FB3B09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results/</w:t>
      </w:r>
    </w:p>
    <w:p w14:paraId="747E2021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├── AD_noAD_classification/</w:t>
      </w:r>
    </w:p>
    <w:p w14:paraId="50FBA7B7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│   └── AD_noAD_classification_sigma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[n]div[m]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_YYYY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.tif</w:t>
      </w:r>
    </w:p>
    <w:p w14:paraId="228AD88C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├── Sen_AR1/</w:t>
      </w:r>
    </w:p>
    <w:p w14:paraId="0237C096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│   └── Sen_kNDVI_AR1_60_STL_2000_YYYY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.tif</w:t>
      </w:r>
    </w:p>
    <w:p w14:paraId="76CC3E5C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├── AD_year/</w:t>
      </w:r>
    </w:p>
    <w:p w14:paraId="24068C83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│   └── AD_sigma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[n]div[m]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_WS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[size].tif</w:t>
      </w:r>
    </w:p>
    <w:p w14:paraId="7026FCAF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├── AD_deltaTAC/</w:t>
      </w:r>
    </w:p>
    <w:p w14:paraId="23FE653F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│   └── AD_sigma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[n]div[m]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_WS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[size]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_Sen_kNDVI_AR1_60_STL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.tif</w:t>
      </w:r>
    </w:p>
    <w:p w14:paraId="79693705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├── noAD_deltaTAC/</w:t>
      </w:r>
    </w:p>
    <w:p w14:paraId="6E7854CF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│   └── noAD_sigma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[n]div[m]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_WS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[size]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_Sen_kNDVI_AR1_60_STL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.tif</w:t>
      </w:r>
    </w:p>
    <w:p w14:paraId="4BEAD3DE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└── noAD_count/</w:t>
      </w:r>
    </w:p>
    <w:p w14:paraId="4A4EE757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   └── noAD_sigma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[n]div[m]</w:t>
      </w:r>
      <w:r>
        <w:rPr>
          <w:rStyle w:val="11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_WS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[size].tif</w:t>
      </w:r>
    </w:p>
    <w:p w14:paraId="0112D863">
      <w:pPr>
        <w:pStyle w:val="6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sz w:val="20"/>
          <w:szCs w:val="20"/>
        </w:rPr>
        <w:t>File naming:</w:t>
      </w:r>
    </w:p>
    <w:p w14:paraId="560A6E71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1"/>
          <w:rFonts w:hint="default" w:ascii="Times New Roman" w:hAnsi="Times New Roman" w:cs="Times New Roman"/>
          <w:sz w:val="20"/>
          <w:szCs w:val="20"/>
        </w:rPr>
        <w:t>[n]</w:t>
      </w:r>
      <w:r>
        <w:rPr>
          <w:rFonts w:hint="default" w:ascii="Times New Roman" w:hAnsi="Times New Roman" w:cs="Times New Roman"/>
          <w:sz w:val="20"/>
          <w:szCs w:val="20"/>
        </w:rPr>
        <w:t>: Sigma threshold (1-6)</w:t>
      </w:r>
    </w:p>
    <w:p w14:paraId="2E95E30E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1"/>
          <w:rFonts w:hint="default" w:ascii="Times New Roman" w:hAnsi="Times New Roman" w:cs="Times New Roman"/>
          <w:sz w:val="20"/>
          <w:szCs w:val="20"/>
        </w:rPr>
        <w:t>[m]</w:t>
      </w:r>
      <w:r>
        <w:rPr>
          <w:rFonts w:hint="default" w:ascii="Times New Roman" w:hAnsi="Times New Roman" w:cs="Times New Roman"/>
          <w:sz w:val="20"/>
          <w:szCs w:val="20"/>
        </w:rPr>
        <w:t>: Buffer parameter (2-6)</w:t>
      </w:r>
    </w:p>
    <w:p w14:paraId="581C0FC8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1"/>
          <w:rFonts w:hint="default" w:ascii="Times New Roman" w:hAnsi="Times New Roman" w:cs="Times New Roman"/>
          <w:sz w:val="20"/>
          <w:szCs w:val="20"/>
        </w:rPr>
        <w:t>[size]</w:t>
      </w:r>
      <w:r>
        <w:rPr>
          <w:rFonts w:hint="default" w:ascii="Times New Roman" w:hAnsi="Times New Roman" w:cs="Times New Roman"/>
          <w:sz w:val="20"/>
          <w:szCs w:val="20"/>
        </w:rPr>
        <w:t>: Window size (05, 07, 09)</w:t>
      </w:r>
    </w:p>
    <w:p w14:paraId="04F9A56B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1"/>
          <w:rFonts w:hint="default" w:ascii="Times New Roman" w:hAnsi="Times New Roman" w:cs="Times New Roman"/>
          <w:sz w:val="20"/>
          <w:szCs w:val="20"/>
        </w:rPr>
        <w:t>YYYY</w:t>
      </w:r>
      <w:r>
        <w:rPr>
          <w:rFonts w:hint="default" w:ascii="Times New Roman" w:hAnsi="Times New Roman" w:cs="Times New Roman"/>
          <w:sz w:val="20"/>
          <w:szCs w:val="20"/>
        </w:rPr>
        <w:t>: Year</w:t>
      </w:r>
    </w:p>
    <w:p w14:paraId="5848FF73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</w:p>
    <w:p w14:paraId="77F5E629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</w:p>
    <w:p w14:paraId="6C652731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Contact</w:t>
      </w:r>
    </w:p>
    <w:p w14:paraId="4DC45084">
      <w:pPr>
        <w:pStyle w:val="5"/>
        <w:keepNext w:val="0"/>
        <w:keepLines w:val="0"/>
        <w:widowControl/>
        <w:suppressLineNumbers w:val="0"/>
        <w:spacing w:line="480" w:lineRule="auto"/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Style w:val="9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Primar Contact: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Yiling Cai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School of Geography and Remote Sensing, Guangzhou University, Guangzhou 510006, China; Guangdong Guodi Science Technology Co., Ltd, Guangzhou 510075, China;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c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aiyling6@alumni.sysu.edu.cn</w:t>
      </w:r>
    </w:p>
    <w:p w14:paraId="35674196"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</w:p>
    <w:p w14:paraId="6F77A3B2">
      <w:pPr>
        <w:spacing w:line="240" w:lineRule="auto"/>
        <w:rPr>
          <w:rFonts w:hint="default" w:ascii="Times New Roman" w:hAnsi="Times New Roman" w:cs="Times New Roman"/>
          <w:sz w:val="2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正文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5F4C7"/>
    <w:multiLevelType w:val="singleLevel"/>
    <w:tmpl w:val="F335F4C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F4B6F4F2"/>
    <w:multiLevelType w:val="singleLevel"/>
    <w:tmpl w:val="F4B6F4F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04C2875C"/>
    <w:multiLevelType w:val="singleLevel"/>
    <w:tmpl w:val="04C2875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1BE37759"/>
    <w:multiLevelType w:val="singleLevel"/>
    <w:tmpl w:val="1BE3775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E5E8D"/>
    <w:rsid w:val="65FE5E8D"/>
    <w:rsid w:val="7FFC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36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宋体" w:cs="宋体"/>
      <w:b/>
      <w:bCs/>
      <w:kern w:val="0"/>
      <w:sz w:val="28"/>
      <w:szCs w:val="27"/>
      <w:lang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2026-01-18T15:26:00Z</dcterms:created>
  <dc:creator>Eileen</dc:creator>
  <cp:lastModifiedBy>Eileen</cp:lastModifiedBy>
  <dcterms:modified xsi:type="dcterms:W3CDTF">2026-01-18T15:56:28Z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084A363754664316ACDE86AB2FA669C0_11</vt:lpwstr>
  </property>
  <property fmtid="{D5CDD505-2E9C-101B-9397-08002B2CF9AE}" pid="4" name="KSOTemplateDocerSaveRecord">
    <vt:lpwstr>eyJoZGlkIjoiMGJlMGE2Mzk3Mjk3OTYxMTk5ZWI5MWVjYzhkNDUyOWUiLCJ1c2VySWQiOiI2MDk2MzM2NzMifQ==</vt:lpwstr>
  </property>
</Properties>
</file>