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Fonts w:ascii="Arial" w:cs="Arial" w:eastAsia="Arial" w:hAnsi="Arial"/>
        </w:rPr>
        <w:t xml:space="preserve">ZFIN_OPEN_ITEMS - Finance Open Items Report</w:t>
      </w:r>
    </w:p>
    <w:p>
      <w:pPr>
        <w:pStyle w:val="Heading2"/>
      </w:pPr>
      <w:r>
        <w:rPr>
          <w:b/>
          <w:bCs/>
          <w:rFonts w:ascii="Arial" w:cs="Arial" w:eastAsia="Arial" w:hAnsi="Arial"/>
        </w:rPr>
        <w:t xml:space="preserve">Functional Design Specification</w:t>
      </w:r>
    </w:p>
    <w:p>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Field</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Value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Document Title</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 - Finance Open Items Report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Author</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DarkHorse Pipeline</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Version</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Date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May 11, 2026</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Status</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Draft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RICEFW Type</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Report</w:t>
            </w:r>
          </w:p>
        </w:tc>
      </w:tr>
      <w:tr>
        <w:tc>
          <w:tcPr>
            <w:tcW w:type="dxa" w:w="3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BR Reference</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ZFIN_OPEN_ITEMS - Finance Open Items Report</w:t>
            </w:r>
          </w:p>
        </w:tc>
      </w:tr>
    </w:tbl>
    <w:p>
      <w:r>
        <w:t xml:space="preserve"/>
      </w:r>
    </w:p>
    <w:p>
      <w:pPr>
        <w:pStyle w:val="Heading2"/>
      </w:pPr>
      <w:r>
        <w:rPr>
          <w:b/>
          <w:bCs/>
          <w:rFonts w:ascii="Arial" w:cs="Arial" w:eastAsia="Arial" w:hAnsi="Arial"/>
        </w:rPr>
        <w:t xml:space="preserve">1. Business Background &amp; Objectives</w:t>
      </w:r>
    </w:p>
    <w:p>
      <w:r>
        <w:rPr>
          <w:sz w:val="22"/>
          <w:szCs w:val="22"/>
          <w:rFonts w:ascii="Arial" w:cs="Arial" w:eastAsia="Arial" w:hAnsi="Arial"/>
        </w:rPr>
        <w:t xml:space="preserve">The Finance department currently faces significant challenges in monitoring customer receivables and cash flow management due to the lack of a consolidated view of open customer line items. Finance users must navigate between multiple SAP transactions (FBL5N, KNA1) to gather comprehensive information about outstanding customer balances, leading to inefficient processes and potential oversight of overdue payments. This custom ABAP report ZFIN_OPEN_ITEMS addresses the business requirement to provide a unified, filtered view of open customer line items with enhanced reporting capabilities. The development will directly impact the Accounts Receivable team, Credit Management department, and Finance Controllers who require real-time visibility into customer payment statuses for effective cash flow forecasting and collection activities. The business value includes reduced manual effort in data compilation, improved accuracy in receivables reporting, and enhanced decision-making capabilities for credit limit assessments and collection prioritization.</w:t>
      </w:r>
    </w:p>
    <w:p>
      <w:r>
        <w:t xml:space="preserve"/>
      </w:r>
    </w:p>
    <w:p>
      <w:pPr>
        <w:pStyle w:val="Heading2"/>
      </w:pPr>
      <w:r>
        <w:rPr>
          <w:b/>
          <w:bCs/>
          <w:rFonts w:ascii="Arial" w:cs="Arial" w:eastAsia="Arial" w:hAnsi="Arial"/>
        </w:rPr>
        <w:t xml:space="preserve">2. Scope</w:t>
      </w:r>
    </w:p>
    <w:p>
      <w:pPr>
        <w:pStyle w:val="Heading3"/>
      </w:pPr>
      <w:r>
        <w:rPr>
          <w:b/>
          <w:bCs/>
          <w:rFonts w:ascii="Arial" w:cs="Arial" w:eastAsia="Arial" w:hAnsi="Arial"/>
        </w:rPr>
        <w:t xml:space="preserve">In Scope</w:t>
      </w:r>
    </w:p>
    <w:p>
      <w:pPr>
        <w:pStyle w:val="ListParagraph"/>
        <w:numPr>
          <w:ilvl w:val="0"/>
          <w:numId w:val="2"/>
        </w:numPr>
      </w:pPr>
      <w:r>
        <w:rPr>
          <w:sz w:val="22"/>
          <w:szCs w:val="22"/>
          <w:rFonts w:ascii="Arial" w:cs="Arial" w:eastAsia="Arial" w:hAnsi="Arial"/>
        </w:rPr>
        <w:t xml:space="preserve">Custom ABAP report ZFIN_OPEN_ITEMS creation in package ZFINANCE with ALV Grid output functionality</w:t>
      </w:r>
    </w:p>
    <w:p>
      <w:pPr>
        <w:pStyle w:val="ListParagraph"/>
        <w:numPr>
          <w:ilvl w:val="0"/>
          <w:numId w:val="2"/>
        </w:numPr>
      </w:pPr>
      <w:r>
        <w:rPr>
          <w:sz w:val="22"/>
          <w:szCs w:val="22"/>
          <w:rFonts w:ascii="Arial" w:cs="Arial" w:eastAsia="Arial" w:hAnsi="Arial"/>
        </w:rPr>
        <w:t xml:space="preserve">Integration with customer master data table KNA1 for customer name retrieval and validation</w:t>
      </w:r>
    </w:p>
    <w:p>
      <w:pPr>
        <w:pStyle w:val="ListParagraph"/>
        <w:numPr>
          <w:ilvl w:val="0"/>
          <w:numId w:val="2"/>
        </w:numPr>
      </w:pPr>
      <w:r>
        <w:rPr>
          <w:sz w:val="22"/>
          <w:szCs w:val="22"/>
          <w:rFonts w:ascii="Arial" w:cs="Arial" w:eastAsia="Arial" w:hAnsi="Arial"/>
        </w:rPr>
        <w:t xml:space="preserve">Access to customer line items table BSID for open item information extraction and processing</w:t>
      </w:r>
    </w:p>
    <w:p>
      <w:pPr>
        <w:pStyle w:val="ListParagraph"/>
        <w:numPr>
          <w:ilvl w:val="0"/>
          <w:numId w:val="2"/>
        </w:numPr>
      </w:pPr>
      <w:r>
        <w:rPr>
          <w:sz w:val="22"/>
          <w:szCs w:val="22"/>
          <w:rFonts w:ascii="Arial" w:cs="Arial" w:eastAsia="Arial" w:hAnsi="Arial"/>
        </w:rPr>
        <w:t xml:space="preserve">Selection screen implementation with company code (BUKRS) and posting date range (BUDAT) input parameters</w:t>
      </w:r>
    </w:p>
    <w:p>
      <w:pPr>
        <w:pStyle w:val="ListParagraph"/>
        <w:numPr>
          <w:ilvl w:val="0"/>
          <w:numId w:val="2"/>
        </w:numPr>
      </w:pPr>
      <w:r>
        <w:rPr>
          <w:sz w:val="22"/>
          <w:szCs w:val="22"/>
          <w:rFonts w:ascii="Arial" w:cs="Arial" w:eastAsia="Arial" w:hAnsi="Arial"/>
        </w:rPr>
        <w:t xml:space="preserve">Authorization verification using SAP authorization object F_BKPF_BUK for company code access control</w:t>
      </w:r>
    </w:p>
    <w:p>
      <w:pPr>
        <w:pStyle w:val="ListParagraph"/>
        <w:numPr>
          <w:ilvl w:val="0"/>
          <w:numId w:val="2"/>
        </w:numPr>
      </w:pPr>
      <w:r>
        <w:rPr>
          <w:sz w:val="22"/>
          <w:szCs w:val="22"/>
          <w:rFonts w:ascii="Arial" w:cs="Arial" w:eastAsia="Arial" w:hAnsi="Arial"/>
        </w:rPr>
        <w:t xml:space="preserve">ALV Grid display configuration with customer number, customer name, document number, posting date, local currency amount, and due date columns</w:t>
      </w:r>
    </w:p>
    <w:p>
      <w:pPr>
        <w:pStyle w:val="ListParagraph"/>
        <w:numPr>
          <w:ilvl w:val="0"/>
          <w:numId w:val="2"/>
        </w:numPr>
      </w:pPr>
      <w:r>
        <w:rPr>
          <w:sz w:val="22"/>
          <w:szCs w:val="22"/>
          <w:rFonts w:ascii="Arial" w:cs="Arial" w:eastAsia="Arial" w:hAnsi="Arial"/>
        </w:rPr>
        <w:t xml:space="preserve">Export functionality to Excel format through standard ALV Grid capabilities for further analysis</w:t>
      </w:r>
    </w:p>
    <w:p>
      <w:pPr>
        <w:pStyle w:val="ListParagraph"/>
        <w:numPr>
          <w:ilvl w:val="0"/>
          <w:numId w:val="2"/>
        </w:numPr>
      </w:pPr>
      <w:r>
        <w:rPr>
          <w:sz w:val="22"/>
          <w:szCs w:val="22"/>
          <w:rFonts w:ascii="Arial" w:cs="Arial" w:eastAsia="Arial" w:hAnsi="Arial"/>
        </w:rPr>
        <w:t xml:space="preserve">Error handling implementation for invalid company codes, date ranges, and authorization failures</w:t>
      </w:r>
    </w:p>
    <w:p>
      <w:pPr>
        <w:pStyle w:val="Heading3"/>
      </w:pPr>
      <w:r>
        <w:rPr>
          <w:b/>
          <w:bCs/>
          <w:rFonts w:ascii="Arial" w:cs="Arial" w:eastAsia="Arial" w:hAnsi="Arial"/>
        </w:rPr>
        <w:t xml:space="preserve">Out of Scope</w:t>
      </w:r>
    </w:p>
    <w:p>
      <w:pPr>
        <w:pStyle w:val="ListParagraph"/>
        <w:numPr>
          <w:ilvl w:val="0"/>
          <w:numId w:val="2"/>
        </w:numPr>
      </w:pPr>
      <w:r>
        <w:rPr>
          <w:sz w:val="22"/>
          <w:szCs w:val="22"/>
          <w:rFonts w:ascii="Arial" w:cs="Arial" w:eastAsia="Arial" w:hAnsi="Arial"/>
        </w:rPr>
        <w:t xml:space="preserve">Modification of existing SAP standard tables KNA1, BSID, or any other Financial Accounting tables</w:t>
      </w:r>
    </w:p>
    <w:p>
      <w:pPr>
        <w:pStyle w:val="ListParagraph"/>
        <w:numPr>
          <w:ilvl w:val="0"/>
          <w:numId w:val="2"/>
        </w:numPr>
      </w:pPr>
      <w:r>
        <w:rPr>
          <w:sz w:val="22"/>
          <w:szCs w:val="22"/>
          <w:rFonts w:ascii="Arial" w:cs="Arial" w:eastAsia="Arial" w:hAnsi="Arial"/>
        </w:rPr>
        <w:t xml:space="preserve">Integration with external systems or third-party applications for data exchange or synchronization</w:t>
      </w:r>
    </w:p>
    <w:p>
      <w:pPr>
        <w:pStyle w:val="ListParagraph"/>
        <w:numPr>
          <w:ilvl w:val="0"/>
          <w:numId w:val="2"/>
        </w:numPr>
      </w:pPr>
      <w:r>
        <w:rPr>
          <w:sz w:val="22"/>
          <w:szCs w:val="22"/>
          <w:rFonts w:ascii="Arial" w:cs="Arial" w:eastAsia="Arial" w:hAnsi="Arial"/>
        </w:rPr>
        <w:t xml:space="preserve">Real-time data updates or background job scheduling for automated report generation</w:t>
      </w:r>
    </w:p>
    <w:p>
      <w:pPr>
        <w:pStyle w:val="ListParagraph"/>
        <w:numPr>
          <w:ilvl w:val="0"/>
          <w:numId w:val="2"/>
        </w:numPr>
      </w:pPr>
      <w:r>
        <w:rPr>
          <w:sz w:val="22"/>
          <w:szCs w:val="22"/>
          <w:rFonts w:ascii="Arial" w:cs="Arial" w:eastAsia="Arial" w:hAnsi="Arial"/>
        </w:rPr>
        <w:t xml:space="preserve">Customization of SAP standard authorization objects or creation of new authorization objects beyond F_BKPF_BUK</w:t>
      </w:r>
    </w:p>
    <w:p>
      <w:r>
        <w:t xml:space="preserve"/>
      </w:r>
    </w:p>
    <w:p>
      <w:pPr>
        <w:pStyle w:val="Heading2"/>
      </w:pPr>
      <w:r>
        <w:rPr>
          <w:b/>
          <w:bCs/>
          <w:rFonts w:ascii="Arial" w:cs="Arial" w:eastAsia="Arial" w:hAnsi="Arial"/>
        </w:rPr>
        <w:t xml:space="preserve">3. Business Process Overview</w:t>
      </w:r>
    </w:p>
    <w:p>
      <w:r>
        <w:rPr>
          <w:sz w:val="22"/>
          <w:szCs w:val="22"/>
          <w:rFonts w:ascii="Arial" w:cs="Arial" w:eastAsia="Arial" w:hAnsi="Arial"/>
        </w:rPr>
        <w:t xml:space="preserve">The business process begins when Finance users execute the custom report ZFIN_OPEN_ITEMS through transaction SE38 or a custom transaction code to analyze customer receivables for specific company codes and time periods. Users input mandatory selection criteria including company code (BUKRS) from their authorized scope and optional posting date range (BUDAT) to filter relevant open items. The system validates user authorization against object F_BKPF_BUK to ensure appropriate company code access before proceeding with data retrieval. Upon successful authorization, the system queries customer master data from table KNA1 to obtain customer names and account information, then retrieves corresponding open line items from table BSID based on the specified selection criteria. The system performs data consolidation and formatting to prepare the output dataset with customer details, document information, amounts in local currency, and calculated due dates. The final step presents the consolidated information through an interactive ALV Grid interface, enabling users to sort, filter, and export data to Excel format for further analysis in credit management processes, cash flow forecasting, and collection activities. This streamlined process eliminates the need for Finance users to manually navigate between multiple SAP transactions such as FBL5N for line item analysis and KNA1 for customer master data verification.</w:t>
      </w:r>
    </w:p>
    <w:p>
      <w:r>
        <w:t xml:space="preserve"/>
      </w:r>
    </w:p>
    <w:p>
      <w:pPr>
        <w:pStyle w:val="Heading2"/>
      </w:pPr>
      <w:r>
        <w:rPr>
          <w:b/>
          <w:bCs/>
          <w:rFonts w:ascii="Arial" w:cs="Arial" w:eastAsia="Arial" w:hAnsi="Arial"/>
        </w:rPr>
        <w:t xml:space="preserve">4. Functional Requirements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6000"/>
        <w:gridCol w:w="1500"/>
      </w:tblGrid>
      <w:tr>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ID</w:t>
            </w:r>
          </w:p>
        </w:tc>
        <w:tc>
          <w:tcPr>
            <w:tcW w:type="dxa" w:w="60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Description</w:t>
            </w:r>
          </w:p>
        </w:tc>
        <w:tc>
          <w:tcPr>
            <w:tcW w:type="dxa" w:w="1500"/>
            <w:tcBorders>
              <w:top w:val="single" w:color="CCCCCC" w:sz="1"/>
              <w:left w:val="single" w:color="CCCCCC" w:sz="1"/>
              <w:bottom w:val="single" w:color="CCCCCC" w:sz="1"/>
              <w:right w:val="single" w:color="CCCCCC" w:sz="1"/>
            </w:tcBorders>
            <w:shd w:fill="1A1A2E" w:val="clear"/>
            <w:tcMar>
              <w:top w:type="dxa" w:w="80"/>
              <w:left w:type="dxa" w:w="120"/>
              <w:bottom w:type="dxa" w:w="80"/>
              <w:right w:type="dxa" w:w="120"/>
            </w:tcMar>
          </w:tcPr>
          <w:p>
            <w:r>
              <w:rPr>
                <w:b/>
                <w:bCs/>
                <w:color w:val="FFFFFF"/>
                <w:sz w:val="20"/>
                <w:szCs w:val="20"/>
                <w:rFonts w:ascii="Arial" w:cs="Arial" w:eastAsia="Arial" w:hAnsi="Arial"/>
              </w:rPr>
              <w:t xml:space="preserve">Priority</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REQ_001</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The system shall provide a selection screen with mandatory company code field (BUKRS) referencing table T001-BUKRS with input validation against user authorization object F_BKPF_BUK. Acceptance criteria: System displays error message when unauthorized company code is entered and prevents report execution.</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REQ_002</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The system shall implement optional posting date range selection using fields BUDAT-LOW and BUDAT-HIGH referencing BSID-BUDAT for filtering open customer line items. Acceptance criteria: System accepts valid date formats and validates FROM date is not greater than TO date with appropriate error messaging.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REQ_003</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The system shall retrieve customer master data from table KNA1 using fields KUNNR and NAME1 to display customer number and customer name in the output. Acceptance criteria: System displays customer information for all valid customer numbers found in BSID records, handling cases where customer master data may be missing.</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REQ_004</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The system shall extract open customer line items from table BSID using fields BUKRS, KUNNR, BELNR, BUDAT, DMBTR, and ZFBDT where AUSGL is initial. Acceptance criteria: System displays only uncleared line items with local currency amounts and calculates due dates based on payment terms.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REQ_005</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The system shall display data in ALV Grid format with sortable and filterable columns including customer number (KUNNR), customer name (NAME1), document number (BELNR), posting date (BUDAT), amount in local currency (DMBTR), and due date (ZFBDT). Acceptance criteria: ALV Grid loads within 5 seconds for up to 10,000 records with full interactive functionality.</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REQ_006</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The system shall implement authorization check using object F_BKPF_BUK with activity 03 (display) for the specified company code before data retrieval. Acceptance criteria: System denies access with message 'No authorization for company code &amp;1' when user lacks appropriate authorization.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High</w:t>
            </w:r>
          </w:p>
        </w:tc>
      </w:tr>
      <w:tr>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REQ_007</w:t>
            </w:r>
          </w:p>
        </w:tc>
        <w:tc>
          <w:tcPr>
            <w:tcW w:type="dxa" w:w="60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The system shall provide export functionality to Excel format through standard ALV Grid export options for further analysis and reporting purposes. Acceptance criteria: Export function generates Excel file with all displayed columns and data formatting preserved.</w:t>
            </w:r>
          </w:p>
        </w:tc>
        <w:tc>
          <w:tcPr>
            <w:tcW w:type="dxa" w:w="1500"/>
            <w:tcBorders>
              <w:top w:val="single" w:color="CCCCCC" w:sz="1"/>
              <w:left w:val="single" w:color="CCCCCC" w:sz="1"/>
              <w:bottom w:val="single" w:color="CCCCCC" w:sz="1"/>
              <w:right w:val="single" w:color="CCCCCC" w:sz="1"/>
            </w:tcBorders>
            <w:shd w:fill="F4F6F9" w:val="clear"/>
            <w:tcMar>
              <w:top w:type="dxa" w:w="80"/>
              <w:left w:type="dxa" w:w="120"/>
              <w:bottom w:type="dxa" w:w="80"/>
              <w:right w:type="dxa" w:w="120"/>
            </w:tcMar>
          </w:tcPr>
          <w:p>
            <w:r>
              <w:rPr>
                <w:sz w:val="20"/>
                <w:szCs w:val="20"/>
                <w:rFonts w:ascii="Arial" w:cs="Arial" w:eastAsia="Arial" w:hAnsi="Arial"/>
              </w:rPr>
              <w:t xml:space="preserve">Medium</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REQ_008</w:t>
            </w:r>
          </w:p>
        </w:tc>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The system shall handle scenarios where no data is found for the specified selection criteria by displaying informational message 'No open items found for specified criteria'. Acceptance criteria: System displays empty ALV Grid with appropriate message rather than error termination.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Fonts w:ascii="Arial" w:cs="Arial" w:eastAsia="Arial" w:hAnsi="Arial"/>
              </w:rPr>
              <w:t xml:space="preserve">Medium</w:t>
            </w:r>
          </w:p>
        </w:tc>
      </w:tr>
    </w:tbl>
    <w:p>
      <w:r>
        <w:t xml:space="preserve"/>
      </w:r>
    </w:p>
    <w:p>
      <w:pPr>
        <w:pStyle w:val="Heading2"/>
      </w:pPr>
      <w:r>
        <w:rPr>
          <w:b/>
          <w:bCs/>
          <w:rFonts w:ascii="Arial" w:cs="Arial" w:eastAsia="Arial" w:hAnsi="Arial"/>
        </w:rPr>
        <w:t xml:space="preserve">5. User Interface / Screen Design</w:t>
      </w:r>
    </w:p>
    <w:p>
      <w:r>
        <w:rPr>
          <w:sz w:val="22"/>
          <w:szCs w:val="22"/>
          <w:rFonts w:ascii="Arial" w:cs="Arial" w:eastAsia="Arial" w:hAnsi="Arial"/>
        </w:rPr>
        <w:t xml:space="preserve">The selection screen shall contain a mandatory input field for Company Code (parameter BUKRS with data element BUKRS, length 4) displayed as a single-value input with F4 help from table T001. The posting date range shall be implemented using SELECT-OPTIONS field SO_BUDAT for field BSID-BUDAT with optional input allowing FROM and TO date specification. The ALV Grid output shall display six columns: Customer Number (KUNNR, 10 characters, left-aligned), Customer Name (NAME1, 35 characters, left-aligned), Document Number (BELNR, 10 characters, left-aligned), Posting Date (BUDAT, 10 characters, center-aligned with DD.MM.YYYY format), Amount in Local Currency (DMBTR, 15 characters, right-aligned with currency formatting), and Due Date (ZFBDT, 10 characters, center-aligned with DD.MM.YYYY format). The ALV Grid shall include standard toolbar with sort, filter, and export functionalities enabled. Column headers shall display descriptive text: 'Customer Number', 'Customer Name', 'Document Number', 'Posting Date', 'Amount (LC)', and 'Due Date' respectively.</w:t>
      </w:r>
    </w:p>
    <w:p>
      <w:r>
        <w:t xml:space="preserve"/>
      </w:r>
    </w:p>
    <w:p>
      <w:pPr>
        <w:pStyle w:val="Heading2"/>
      </w:pPr>
      <w:r>
        <w:rPr>
          <w:b/>
          <w:bCs/>
          <w:rFonts w:ascii="Arial" w:cs="Arial" w:eastAsia="Arial" w:hAnsi="Arial"/>
        </w:rPr>
        <w:t xml:space="preserve">6. Input / Output Specifications</w:t>
      </w:r>
    </w:p>
    <w:p>
      <w:r>
        <w:rPr>
          <w:sz w:val="22"/>
          <w:szCs w:val="22"/>
          <w:rFonts w:ascii="Arial" w:cs="Arial" w:eastAsia="Arial" w:hAnsi="Arial"/>
        </w:rPr>
        <w:t xml:space="preserve">Input specifications: Company Code field BUKRS (mandatory) sourced from table T001, data type CHAR, length 4, with domain BUKRS and input validation against user authorizations. Posting Date Range SO_BUDAT (optional) referencing field BSID-BUDAT, data type DATS, length 8, allowing date range selection with format DD.MM.YYYY. Output specifications: Customer Number from KNA1-KUNNR, data type CHAR, length 10, display format left-aligned. Customer Name from KNA1-NAME1, data type CHAR, length 35, display format left-aligned with text formatting. Document Number from BSID-BELNR, data type CHAR, length 10, display format left-aligned. Posting Date from BSID-BUDAT, data type DATS, length 8, display format DD.MM.YYYY center-aligned. Amount in Local Currency from BSID-DMBTR, data type CURR, length 13 with 2 decimal places, display format right-aligned with thousands separator and currency symbol. Due Date from BSID-ZFBDT, data type DATS, length 8, display format DD.MM.YYYY center-aligned. All output fields shall maintain original SAP data dictionary properties and formatting rules.</w:t>
      </w:r>
    </w:p>
    <w:p>
      <w:r>
        <w:t xml:space="preserve"/>
      </w:r>
    </w:p>
    <w:p>
      <w:pPr>
        <w:pStyle w:val="Heading2"/>
      </w:pPr>
      <w:r>
        <w:rPr>
          <w:b/>
          <w:bCs/>
          <w:rFonts w:ascii="Arial" w:cs="Arial" w:eastAsia="Arial" w:hAnsi="Arial"/>
        </w:rPr>
        <w:t xml:space="preserve">7. Business Rules &amp; Validations</w:t>
      </w:r>
    </w:p>
    <w:p>
      <w:pPr>
        <w:pStyle w:val="ListParagraph"/>
        <w:numPr>
          <w:ilvl w:val="0"/>
          <w:numId w:val="2"/>
        </w:numPr>
      </w:pPr>
      <w:r>
        <w:rPr>
          <w:sz w:val="22"/>
          <w:szCs w:val="22"/>
          <w:rFonts w:ascii="Arial" w:cs="Arial" w:eastAsia="Arial" w:hAnsi="Arial"/>
        </w:rPr>
        <w:t xml:space="preserve">IF BSID-AUSGL is not initial THEN exclude the line item from the report output as it represents a cleared item</w:t>
      </w:r>
    </w:p>
    <w:p>
      <w:pPr>
        <w:pStyle w:val="ListParagraph"/>
        <w:numPr>
          <w:ilvl w:val="0"/>
          <w:numId w:val="2"/>
        </w:numPr>
      </w:pPr>
      <w:r>
        <w:rPr>
          <w:sz w:val="22"/>
          <w:szCs w:val="22"/>
          <w:rFonts w:ascii="Arial" w:cs="Arial" w:eastAsia="Arial" w:hAnsi="Arial"/>
        </w:rPr>
        <w:t xml:space="preserve">IF user lacks authorization for F_BKPF_BUK with activity 03 for the specified BUKRS THEN display error message and terminate report execution</w:t>
      </w:r>
    </w:p>
    <w:p>
      <w:pPr>
        <w:pStyle w:val="ListParagraph"/>
        <w:numPr>
          <w:ilvl w:val="0"/>
          <w:numId w:val="2"/>
        </w:numPr>
      </w:pPr>
      <w:r>
        <w:rPr>
          <w:sz w:val="22"/>
          <w:szCs w:val="22"/>
          <w:rFonts w:ascii="Arial" w:cs="Arial" w:eastAsia="Arial" w:hAnsi="Arial"/>
        </w:rPr>
        <w:t xml:space="preserve">IF posting date range SO_BUDAT-LOW is greater than SO_BUDAT-HIGH THEN display error message 'FROM date cannot be greater than TO date' and prevent execution</w:t>
      </w:r>
    </w:p>
    <w:p>
      <w:pPr>
        <w:pStyle w:val="ListParagraph"/>
        <w:numPr>
          <w:ilvl w:val="0"/>
          <w:numId w:val="2"/>
        </w:numPr>
      </w:pPr>
      <w:r>
        <w:rPr>
          <w:sz w:val="22"/>
          <w:szCs w:val="22"/>
          <w:rFonts w:ascii="Arial" w:cs="Arial" w:eastAsia="Arial" w:hAnsi="Arial"/>
        </w:rPr>
        <w:t xml:space="preserve">IF KNA1 customer master record does not exist for BSID-KUNNR THEN display KUNNR as customer number and 'Customer not found' as customer name</w:t>
      </w:r>
    </w:p>
    <w:p>
      <w:pPr>
        <w:pStyle w:val="ListParagraph"/>
        <w:numPr>
          <w:ilvl w:val="0"/>
          <w:numId w:val="2"/>
        </w:numPr>
      </w:pPr>
      <w:r>
        <w:rPr>
          <w:sz w:val="22"/>
          <w:szCs w:val="22"/>
          <w:rFonts w:ascii="Arial" w:cs="Arial" w:eastAsia="Arial" w:hAnsi="Arial"/>
        </w:rPr>
        <w:t xml:space="preserve">IF BSID-DMBTR is negative THEN display amount as credit balance with appropriate formatting and color coding in ALV Grid</w:t>
      </w:r>
    </w:p>
    <w:p>
      <w:pPr>
        <w:pStyle w:val="ListParagraph"/>
        <w:numPr>
          <w:ilvl w:val="0"/>
          <w:numId w:val="2"/>
        </w:numPr>
      </w:pPr>
      <w:r>
        <w:rPr>
          <w:sz w:val="22"/>
          <w:szCs w:val="22"/>
          <w:rFonts w:ascii="Arial" w:cs="Arial" w:eastAsia="Arial" w:hAnsi="Arial"/>
        </w:rPr>
        <w:t xml:space="preserve">IF BSID-ZFBDT is initial or less than BSID-BUDAT THEN calculate due date as BUDAT plus 30 days default payment terms</w:t>
      </w:r>
    </w:p>
    <w:p>
      <w:pPr>
        <w:pStyle w:val="ListParagraph"/>
        <w:numPr>
          <w:ilvl w:val="0"/>
          <w:numId w:val="2"/>
        </w:numPr>
      </w:pPr>
      <w:r>
        <w:rPr>
          <w:sz w:val="22"/>
          <w:szCs w:val="22"/>
          <w:rFonts w:ascii="Arial" w:cs="Arial" w:eastAsia="Arial" w:hAnsi="Arial"/>
        </w:rPr>
        <w:t xml:space="preserve">IF no records found for specified selection criteria THEN display empty ALV Grid with informational message 'No open items found for company code &amp;1'</w:t>
      </w:r>
    </w:p>
    <w:p>
      <w:pPr>
        <w:pStyle w:val="ListParagraph"/>
        <w:numPr>
          <w:ilvl w:val="0"/>
          <w:numId w:val="2"/>
        </w:numPr>
      </w:pPr>
      <w:r>
        <w:rPr>
          <w:sz w:val="22"/>
          <w:szCs w:val="22"/>
          <w:rFonts w:ascii="Arial" w:cs="Arial" w:eastAsia="Arial" w:hAnsi="Arial"/>
        </w:rPr>
        <w:t xml:space="preserve">IF system encounters database error during BSID selection THEN log error in application log and display user-friendly message 'Technical error occurred. Contact system administrator'</w:t>
      </w:r>
    </w:p>
    <w:p>
      <w:r>
        <w:t xml:space="preserve"/>
      </w:r>
    </w:p>
    <w:p>
      <w:pPr>
        <w:pStyle w:val="Heading2"/>
      </w:pPr>
      <w:r>
        <w:rPr>
          <w:b/>
          <w:bCs/>
          <w:rFonts w:ascii="Arial" w:cs="Arial" w:eastAsia="Arial" w:hAnsi="Arial"/>
        </w:rPr>
        <w:t xml:space="preserve">8. Error Handling &amp; Messages</w:t>
      </w:r>
    </w:p>
    <w:p>
      <w:pPr>
        <w:pStyle w:val="ListParagraph"/>
        <w:numPr>
          <w:ilvl w:val="0"/>
          <w:numId w:val="2"/>
        </w:numPr>
      </w:pPr>
      <w:r>
        <w:rPr>
          <w:sz w:val="22"/>
          <w:szCs w:val="22"/>
          <w:rFonts w:ascii="Arial" w:cs="Arial" w:eastAsia="Arial" w:hAnsi="Arial"/>
        </w:rPr>
        <w:t xml:space="preserve">Authorization Error: Display message 'No authorization for company code &amp;1' (message class ZFI, message number 001) when F_BKPF_BUK authorization check fails and terminate report execution gracefully</w:t>
      </w:r>
    </w:p>
    <w:p>
      <w:pPr>
        <w:pStyle w:val="ListParagraph"/>
        <w:numPr>
          <w:ilvl w:val="0"/>
          <w:numId w:val="2"/>
        </w:numPr>
      </w:pPr>
      <w:r>
        <w:rPr>
          <w:sz w:val="22"/>
          <w:szCs w:val="22"/>
          <w:rFonts w:ascii="Arial" w:cs="Arial" w:eastAsia="Arial" w:hAnsi="Arial"/>
        </w:rPr>
        <w:t xml:space="preserve">Invalid Date Range Error: Display message 'FROM date &amp;1 cannot be greater than TO date &amp;2' when SO_BUDAT-LOW &gt; SO_BUDAT-HIGH and return to selection screen for correction</w:t>
      </w:r>
    </w:p>
    <w:p>
      <w:pPr>
        <w:pStyle w:val="ListParagraph"/>
        <w:numPr>
          <w:ilvl w:val="0"/>
          <w:numId w:val="2"/>
        </w:numPr>
      </w:pPr>
      <w:r>
        <w:rPr>
          <w:sz w:val="22"/>
          <w:szCs w:val="22"/>
          <w:rFonts w:ascii="Arial" w:cs="Arial" w:eastAsia="Arial" w:hAnsi="Arial"/>
        </w:rPr>
        <w:t xml:space="preserve">Database Connection Error: Display message 'Database connection error. Please try again later' when database access fails and log technical details in application log ZFIN_REPORTS</w:t>
      </w:r>
    </w:p>
    <w:p>
      <w:pPr>
        <w:pStyle w:val="ListParagraph"/>
        <w:numPr>
          <w:ilvl w:val="0"/>
          <w:numId w:val="2"/>
        </w:numPr>
      </w:pPr>
      <w:r>
        <w:rPr>
          <w:sz w:val="22"/>
          <w:szCs w:val="22"/>
          <w:rFonts w:ascii="Arial" w:cs="Arial" w:eastAsia="Arial" w:hAnsi="Arial"/>
        </w:rPr>
        <w:t xml:space="preserve">No Data Found Scenario: Display informational message 'No open customer line items found for specified criteria' and present empty ALV Grid for user review</w:t>
      </w:r>
    </w:p>
    <w:p>
      <w:pPr>
        <w:pStyle w:val="ListParagraph"/>
        <w:numPr>
          <w:ilvl w:val="0"/>
          <w:numId w:val="2"/>
        </w:numPr>
      </w:pPr>
      <w:r>
        <w:rPr>
          <w:sz w:val="22"/>
          <w:szCs w:val="22"/>
          <w:rFonts w:ascii="Arial" w:cs="Arial" w:eastAsia="Arial" w:hAnsi="Arial"/>
        </w:rPr>
        <w:t xml:space="preserve">Memory Allocation Error: Display message 'Insufficient memory for data processing. Please restrict selection criteria' when internal table size exceeds system limits and provide guidance for criteria refinement</w:t>
      </w:r>
    </w:p>
    <w:p>
      <w:r>
        <w:t xml:space="preserve"/>
      </w:r>
    </w:p>
    <w:p>
      <w:pPr>
        <w:pStyle w:val="Heading2"/>
      </w:pPr>
      <w:r>
        <w:rPr>
          <w:b/>
          <w:bCs/>
          <w:rFonts w:ascii="Arial" w:cs="Arial" w:eastAsia="Arial" w:hAnsi="Arial"/>
        </w:rPr>
        <w:t xml:space="preserve">9. Authorization &amp; Security</w:t>
      </w:r>
    </w:p>
    <w:p>
      <w:r>
        <w:rPr>
          <w:sz w:val="22"/>
          <w:szCs w:val="22"/>
          <w:rFonts w:ascii="Arial" w:cs="Arial" w:eastAsia="Arial" w:hAnsi="Arial"/>
        </w:rPr>
        <w:t xml:space="preserve">The report requires authorization object F_BKPF_BUK with activity 03 (Display) for the specified company code to control access to financial document line items. Users must be assigned to SAP business role SAP_BR_GL_ACCOUNTANT or custom role ZFI_REPORTER with appropriate company code authorizations. Additional authorization object S_TCODE with transaction code access is required for report execution through custom transaction. The authorization concept follows the principle of least privilege, ensuring users can only access company codes within their designated organizational scope. Authorization failures shall be logged in security audit log for compliance monitoring and access review purposes.</w:t>
      </w:r>
    </w:p>
    <w:p>
      <w:r>
        <w:t xml:space="preserve"/>
      </w:r>
    </w:p>
    <w:p>
      <w:pPr>
        <w:pStyle w:val="Heading2"/>
      </w:pPr>
      <w:r>
        <w:rPr>
          <w:b/>
          <w:bCs/>
          <w:rFonts w:ascii="Arial" w:cs="Arial" w:eastAsia="Arial" w:hAnsi="Arial"/>
        </w:rPr>
        <w:t xml:space="preserve">10. Reporting Requirements</w:t>
      </w:r>
    </w:p>
    <w:p>
      <w:r>
        <w:rPr>
          <w:sz w:val="22"/>
          <w:szCs w:val="22"/>
          <w:rFonts w:ascii="Arial" w:cs="Arial" w:eastAsia="Arial" w:hAnsi="Arial"/>
        </w:rPr>
        <w:t xml:space="preserve">The ALV Grid shall display data sorted by Customer Number (KUNNR) in ascending order as primary sort and Document Number (BELNR) in ascending order as secondary sort. Subtotals shall be calculated for Amount in Local Currency (DMBTR) grouped by Customer Number with grand total displayed at the report bottom. The ALV Grid shall support standard export formats including Excel (.xlsx), CSV (.csv), and PDF for offline analysis and documentation purposes. Column widths shall be optimized automatically based on data content with minimum width of 10 characters per column. The report shall include standard ALV functionalities such as column filtering, sorting, and layout save/restore capabilities. Print functionality shall be available with landscape orientation and company code header information displayed on each page.</w:t>
      </w:r>
    </w:p>
    <w:p>
      <w:r>
        <w:t xml:space="preserve"/>
      </w:r>
    </w:p>
    <w:p>
      <w:pPr>
        <w:pStyle w:val="Heading2"/>
      </w:pPr>
      <w:r>
        <w:rPr>
          <w:b/>
          <w:bCs/>
          <w:rFonts w:ascii="Arial" w:cs="Arial" w:eastAsia="Arial" w:hAnsi="Arial"/>
        </w:rPr>
        <w:t xml:space="preserve">11. Open Items / Assumptions / Dependencies</w:t>
      </w:r>
    </w:p>
    <w:p>
      <w:pPr>
        <w:pStyle w:val="ListParagraph"/>
        <w:numPr>
          <w:ilvl w:val="0"/>
          <w:numId w:val="2"/>
        </w:numPr>
      </w:pPr>
      <w:r>
        <w:rPr>
          <w:sz w:val="22"/>
          <w:szCs w:val="22"/>
          <w:rFonts w:ascii="Arial" w:cs="Arial" w:eastAsia="Arial" w:hAnsi="Arial"/>
        </w:rPr>
        <w:t xml:space="preserve">Assumption: Customer line items table BSID contains only debit positions and credit positions are stored in table BSIK for vendor line items</w:t>
      </w:r>
    </w:p>
    <w:p>
      <w:pPr>
        <w:pStyle w:val="ListParagraph"/>
        <w:numPr>
          <w:ilvl w:val="0"/>
          <w:numId w:val="2"/>
        </w:numPr>
      </w:pPr>
      <w:r>
        <w:rPr>
          <w:sz w:val="22"/>
          <w:szCs w:val="22"/>
          <w:rFonts w:ascii="Arial" w:cs="Arial" w:eastAsia="Arial" w:hAnsi="Arial"/>
        </w:rPr>
        <w:t xml:space="preserve">Assumption: Payment terms calculation logic is standardized across all company codes and follows SAP standard configuration in table T052</w:t>
      </w:r>
    </w:p>
    <w:p>
      <w:pPr>
        <w:pStyle w:val="ListParagraph"/>
        <w:numPr>
          <w:ilvl w:val="0"/>
          <w:numId w:val="2"/>
        </w:numPr>
      </w:pPr>
      <w:r>
        <w:rPr>
          <w:sz w:val="22"/>
          <w:szCs w:val="22"/>
          <w:rFonts w:ascii="Arial" w:cs="Arial" w:eastAsia="Arial" w:hAnsi="Arial"/>
        </w:rPr>
        <w:t xml:space="preserve">Assumption: Customer master data in table KNA1 is maintained and current for all customer numbers referenced in BSID table</w:t>
      </w:r>
    </w:p>
    <w:p>
      <w:pPr>
        <w:pStyle w:val="ListParagraph"/>
        <w:numPr>
          <w:ilvl w:val="0"/>
          <w:numId w:val="2"/>
        </w:numPr>
      </w:pPr>
      <w:r>
        <w:rPr>
          <w:sz w:val="22"/>
          <w:szCs w:val="22"/>
          <w:rFonts w:ascii="Arial" w:cs="Arial" w:eastAsia="Arial" w:hAnsi="Arial"/>
        </w:rPr>
        <w:t xml:space="preserve">Dependency: Authorization object F_BKPF_BUK must be properly configured in production system with appropriate activity assignments</w:t>
      </w:r>
    </w:p>
    <w:p>
      <w:pPr>
        <w:pStyle w:val="ListParagraph"/>
        <w:numPr>
          <w:ilvl w:val="0"/>
          <w:numId w:val="2"/>
        </w:numPr>
      </w:pPr>
      <w:r>
        <w:rPr>
          <w:sz w:val="22"/>
          <w:szCs w:val="22"/>
          <w:rFonts w:ascii="Arial" w:cs="Arial" w:eastAsia="Arial" w:hAnsi="Arial"/>
        </w:rPr>
        <w:t xml:space="preserve">Dependency: Custom package ZFINANCE must exist in target system with appropriate transport layer assignment for object creation</w:t>
      </w:r>
    </w:p>
    <w:p>
      <w:pPr>
        <w:pStyle w:val="ListParagraph"/>
        <w:numPr>
          <w:ilvl w:val="0"/>
          <w:numId w:val="2"/>
        </w:numPr>
      </w:pPr>
      <w:r>
        <w:rPr>
          <w:sz w:val="22"/>
          <w:szCs w:val="22"/>
          <w:rFonts w:ascii="Arial" w:cs="Arial" w:eastAsia="Arial" w:hAnsi="Arial"/>
        </w:rPr>
        <w:t xml:space="preserve">Assumption: ALV Grid display framework is available and properly configured in the target SAP system environment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pPr>
      <w:spacing w:before="300" w:after="200"/>
    </w:pPr>
    <w:rPr>
      <w:b/>
      <w:bCs/>
      <w:color w:val="1A1A2E"/>
      <w:sz w:val="32"/>
      <w:szCs w:val="32"/>
      <w:rFonts w:ascii="Arial" w:cs="Arial" w:eastAsia="Arial" w:hAnsi="Arial"/>
    </w:rPr>
  </w:style>
  <w:style w:type="paragraph" w:styleId="Heading2">
    <w:name w:val="Heading 2"/>
    <w:basedOn w:val="Normal"/>
    <w:pPr>
      <w:spacing w:before="240" w:after="160"/>
    </w:pPr>
    <w:rPr>
      <w:b/>
      <w:bCs/>
      <w:color w:val="2E4057"/>
      <w:sz w:val="26"/>
      <w:szCs w:val="26"/>
      <w:rFonts w:ascii="Arial" w:cs="Arial" w:eastAsia="Arial" w:hAnsi="Arial"/>
    </w:rPr>
  </w:style>
  <w:style w:type="paragraph" w:styleId="Heading3">
    <w:name w:val="Heading 3"/>
    <w:basedOn w:val="Normal"/>
    <w:pPr>
      <w:spacing w:before="180" w:after="120"/>
    </w:pPr>
    <w:rPr>
      <w:b/>
      <w:bCs/>
      <w:color w:val="3D5A80"/>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2026-05-11T15:40:11.442Z</dcterms:created>
  <dcterms:modified xsi:type="dcterms:W3CDTF">2026-05-11T15:40:11.442Z</dcterms:modified>
</cp:coreProperties>
</file>

<file path=docProps/custom.xml><?xml version="1.0" encoding="utf-8"?>
<Properties xmlns="http://schemas.openxmlformats.org/officeDocument/2006/custom-properties" xmlns:vt="http://schemas.openxmlformats.org/officeDocument/2006/docPropsVTypes"/>
</file>