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Fonts w:ascii="Arial" w:cs="Arial" w:eastAsia="Arial" w:hAnsi="Arial"/>
        </w:rPr>
        <w:t xml:space="preserve">ZFIN_OPEN_ITEMS - Finance Open Items Report</w:t>
      </w:r>
    </w:p>
    <w:p>
      <w:pPr>
        <w:pStyle w:val="Heading2"/>
      </w:pPr>
      <w:r>
        <w:rPr>
          <w:b/>
          <w:bCs/>
          <w:rFonts w:ascii="Arial" w:cs="Arial" w:eastAsia="Arial" w:hAnsi="Arial"/>
        </w:rPr>
        <w:t xml:space="preserve">Functional Design Specification</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Field</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Value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Document Title</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 - Finance Open Items Report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Author</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DarkHorse Pipeline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Version</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Date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May 6, 2026</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Status</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Draft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RICEFW Type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Report</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BR Reference</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 - Finance Open Items Report</w:t>
            </w:r>
          </w:p>
        </w:tc>
      </w:tr>
    </w:tbl>
    <w:p>
      <w:r>
        <w:t xml:space="preserve"/>
      </w:r>
    </w:p>
    <w:p>
      <w:pPr>
        <w:pStyle w:val="Heading2"/>
      </w:pPr>
      <w:r>
        <w:rPr>
          <w:b/>
          <w:bCs/>
          <w:rFonts w:ascii="Arial" w:cs="Arial" w:eastAsia="Arial" w:hAnsi="Arial"/>
        </w:rPr>
        <w:t xml:space="preserve">1. Business Background &amp; Objectives</w:t>
      </w:r>
    </w:p>
    <w:p>
      <w:r>
        <w:rPr>
          <w:sz w:val="22"/>
          <w:szCs w:val="22"/>
          <w:rFonts w:ascii="Arial" w:cs="Arial" w:eastAsia="Arial" w:hAnsi="Arial"/>
        </w:rPr>
        <w:t xml:space="preserve">The Finance department requires a custom report to efficiently view and analyze open customer line items across different company codes. Currently, users must navigate through multiple SAP transactions to obtain consolidated open items information, which is time-consuming and prone to manual errors. This report will provide a centralized view of outstanding customer balances to support collections activities, cash flow analysis, and month-end reporting processes.</w:t>
      </w:r>
    </w:p>
    <w:p>
      <w:r>
        <w:t xml:space="preserve"/>
      </w:r>
    </w:p>
    <w:p>
      <w:pPr>
        <w:pStyle w:val="Heading2"/>
      </w:pPr>
      <w:r>
        <w:rPr>
          <w:b/>
          <w:bCs/>
          <w:rFonts w:ascii="Arial" w:cs="Arial" w:eastAsia="Arial" w:hAnsi="Arial"/>
        </w:rPr>
        <w:t xml:space="preserve">2. Scope</w:t>
      </w:r>
    </w:p>
    <w:p>
      <w:pPr>
        <w:pStyle w:val="Heading3"/>
      </w:pPr>
      <w:r>
        <w:rPr>
          <w:b/>
          <w:bCs/>
          <w:rFonts w:ascii="Arial" w:cs="Arial" w:eastAsia="Arial" w:hAnsi="Arial"/>
        </w:rPr>
        <w:t xml:space="preserve">In Scope</w:t>
      </w:r>
    </w:p>
    <w:p>
      <w:pPr>
        <w:pStyle w:val="ListParagraph"/>
        <w:numPr>
          <w:ilvl w:val="0"/>
          <w:numId w:val="2"/>
        </w:numPr>
      </w:pPr>
      <w:r>
        <w:rPr>
          <w:sz w:val="22"/>
          <w:szCs w:val="22"/>
          <w:rFonts w:ascii="Arial" w:cs="Arial" w:eastAsia="Arial" w:hAnsi="Arial"/>
        </w:rPr>
        <w:t xml:space="preserve">Custom ABAP report ZFIN_OPEN_ITEMS development</w:t>
      </w:r>
    </w:p>
    <w:p>
      <w:pPr>
        <w:pStyle w:val="ListParagraph"/>
        <w:numPr>
          <w:ilvl w:val="0"/>
          <w:numId w:val="2"/>
        </w:numPr>
      </w:pPr>
      <w:r>
        <w:rPr>
          <w:sz w:val="22"/>
          <w:szCs w:val="22"/>
          <w:rFonts w:ascii="Arial" w:cs="Arial" w:eastAsia="Arial" w:hAnsi="Arial"/>
        </w:rPr>
        <w:t xml:space="preserve">ALV Grid display functionality</w:t>
      </w:r>
    </w:p>
    <w:p>
      <w:pPr>
        <w:pStyle w:val="ListParagraph"/>
        <w:numPr>
          <w:ilvl w:val="0"/>
          <w:numId w:val="2"/>
        </w:numPr>
      </w:pPr>
      <w:r>
        <w:rPr>
          <w:sz w:val="22"/>
          <w:szCs w:val="22"/>
          <w:rFonts w:ascii="Arial" w:cs="Arial" w:eastAsia="Arial" w:hAnsi="Arial"/>
        </w:rPr>
        <w:t xml:space="preserve">Customer master data integration from KNA1</w:t>
      </w:r>
    </w:p>
    <w:p>
      <w:pPr>
        <w:pStyle w:val="ListParagraph"/>
        <w:numPr>
          <w:ilvl w:val="0"/>
          <w:numId w:val="2"/>
        </w:numPr>
      </w:pPr>
      <w:r>
        <w:rPr>
          <w:sz w:val="22"/>
          <w:szCs w:val="22"/>
          <w:rFonts w:ascii="Arial" w:cs="Arial" w:eastAsia="Arial" w:hAnsi="Arial"/>
        </w:rPr>
        <w:t xml:space="preserve">Open line items extraction from BSID</w:t>
      </w:r>
    </w:p>
    <w:p>
      <w:pPr>
        <w:pStyle w:val="ListParagraph"/>
        <w:numPr>
          <w:ilvl w:val="0"/>
          <w:numId w:val="2"/>
        </w:numPr>
      </w:pPr>
      <w:r>
        <w:rPr>
          <w:sz w:val="22"/>
          <w:szCs w:val="22"/>
          <w:rFonts w:ascii="Arial" w:cs="Arial" w:eastAsia="Arial" w:hAnsi="Arial"/>
        </w:rPr>
        <w:t xml:space="preserve">Company code and posting date filtering</w:t>
      </w:r>
    </w:p>
    <w:p>
      <w:pPr>
        <w:pStyle w:val="ListParagraph"/>
        <w:numPr>
          <w:ilvl w:val="0"/>
          <w:numId w:val="2"/>
        </w:numPr>
      </w:pPr>
      <w:r>
        <w:rPr>
          <w:sz w:val="22"/>
          <w:szCs w:val="22"/>
          <w:rFonts w:ascii="Arial" w:cs="Arial" w:eastAsia="Arial" w:hAnsi="Arial"/>
        </w:rPr>
        <w:t xml:space="preserve">Authorization check implementation for F_BKPF_BUK</w:t>
      </w:r>
    </w:p>
    <w:p>
      <w:pPr>
        <w:pStyle w:val="ListParagraph"/>
        <w:numPr>
          <w:ilvl w:val="0"/>
          <w:numId w:val="2"/>
        </w:numPr>
      </w:pPr>
      <w:r>
        <w:rPr>
          <w:sz w:val="22"/>
          <w:szCs w:val="22"/>
          <w:rFonts w:ascii="Arial" w:cs="Arial" w:eastAsia="Arial" w:hAnsi="Arial"/>
        </w:rPr>
        <w:t xml:space="preserve">Display of customer number, name, document number, posting date, amount, and due date</w:t>
      </w:r>
    </w:p>
    <w:p>
      <w:pPr>
        <w:pStyle w:val="Heading3"/>
      </w:pPr>
      <w:r>
        <w:rPr>
          <w:b/>
          <w:bCs/>
          <w:rFonts w:ascii="Arial" w:cs="Arial" w:eastAsia="Arial" w:hAnsi="Arial"/>
        </w:rPr>
        <w:t xml:space="preserve">Out of Scope</w:t>
      </w:r>
    </w:p>
    <w:p>
      <w:pPr>
        <w:pStyle w:val="ListParagraph"/>
        <w:numPr>
          <w:ilvl w:val="0"/>
          <w:numId w:val="2"/>
        </w:numPr>
      </w:pPr>
      <w:r>
        <w:rPr>
          <w:sz w:val="22"/>
          <w:szCs w:val="22"/>
          <w:rFonts w:ascii="Arial" w:cs="Arial" w:eastAsia="Arial" w:hAnsi="Arial"/>
        </w:rPr>
        <w:t xml:space="preserve">Modification of standard SAP transactions</w:t>
      </w:r>
    </w:p>
    <w:p>
      <w:pPr>
        <w:pStyle w:val="ListParagraph"/>
        <w:numPr>
          <w:ilvl w:val="0"/>
          <w:numId w:val="2"/>
        </w:numPr>
      </w:pPr>
      <w:r>
        <w:rPr>
          <w:sz w:val="22"/>
          <w:szCs w:val="22"/>
          <w:rFonts w:ascii="Arial" w:cs="Arial" w:eastAsia="Arial" w:hAnsi="Arial"/>
        </w:rPr>
        <w:t xml:space="preserve">Real-time data updates or write-back functionality</w:t>
      </w:r>
    </w:p>
    <w:p>
      <w:pPr>
        <w:pStyle w:val="ListParagraph"/>
        <w:numPr>
          <w:ilvl w:val="0"/>
          <w:numId w:val="2"/>
        </w:numPr>
      </w:pPr>
      <w:r>
        <w:rPr>
          <w:sz w:val="22"/>
          <w:szCs w:val="22"/>
          <w:rFonts w:ascii="Arial" w:cs="Arial" w:eastAsia="Arial" w:hAnsi="Arial"/>
        </w:rPr>
        <w:t xml:space="preserve">Export to external systems via RFC/ALE</w:t>
      </w:r>
    </w:p>
    <w:p>
      <w:pPr>
        <w:pStyle w:val="ListParagraph"/>
        <w:numPr>
          <w:ilvl w:val="0"/>
          <w:numId w:val="2"/>
        </w:numPr>
      </w:pPr>
      <w:r>
        <w:rPr>
          <w:sz w:val="22"/>
          <w:szCs w:val="22"/>
          <w:rFonts w:ascii="Arial" w:cs="Arial" w:eastAsia="Arial" w:hAnsi="Arial"/>
        </w:rPr>
        <w:t xml:space="preserve">Custom authorization objects creation</w:t>
      </w:r>
    </w:p>
    <w:p>
      <w:pPr>
        <w:pStyle w:val="ListParagraph"/>
        <w:numPr>
          <w:ilvl w:val="0"/>
          <w:numId w:val="2"/>
        </w:numPr>
      </w:pPr>
      <w:r>
        <w:rPr>
          <w:sz w:val="22"/>
          <w:szCs w:val="22"/>
          <w:rFonts w:ascii="Arial" w:cs="Arial" w:eastAsia="Arial" w:hAnsi="Arial"/>
        </w:rPr>
        <w:t xml:space="preserve">Integration with non-SAP systems</w:t>
      </w:r>
    </w:p>
    <w:p>
      <w:pPr>
        <w:pStyle w:val="ListParagraph"/>
        <w:numPr>
          <w:ilvl w:val="0"/>
          <w:numId w:val="2"/>
        </w:numPr>
      </w:pPr>
      <w:r>
        <w:rPr>
          <w:sz w:val="22"/>
          <w:szCs w:val="22"/>
          <w:rFonts w:ascii="Arial" w:cs="Arial" w:eastAsia="Arial" w:hAnsi="Arial"/>
        </w:rPr>
        <w:t xml:space="preserve">Batch job scheduling configuration</w:t>
      </w:r>
    </w:p>
    <w:p>
      <w:pPr>
        <w:pStyle w:val="ListParagraph"/>
        <w:numPr>
          <w:ilvl w:val="0"/>
          <w:numId w:val="2"/>
        </w:numPr>
      </w:pPr>
      <w:r>
        <w:rPr>
          <w:sz w:val="22"/>
          <w:szCs w:val="22"/>
          <w:rFonts w:ascii="Arial" w:cs="Arial" w:eastAsia="Arial" w:hAnsi="Arial"/>
        </w:rPr>
        <w:t xml:space="preserve">Email notification functionality</w:t>
      </w:r>
    </w:p>
    <w:p>
      <w:r>
        <w:t xml:space="preserve"/>
      </w:r>
    </w:p>
    <w:p>
      <w:pPr>
        <w:pStyle w:val="Heading2"/>
      </w:pPr>
      <w:r>
        <w:rPr>
          <w:b/>
          <w:bCs/>
          <w:rFonts w:ascii="Arial" w:cs="Arial" w:eastAsia="Arial" w:hAnsi="Arial"/>
        </w:rPr>
        <w:t xml:space="preserve">3. Business Process Overview</w:t>
      </w:r>
    </w:p>
    <w:p>
      <w:r>
        <w:rPr>
          <w:sz w:val="22"/>
          <w:szCs w:val="22"/>
          <w:rFonts w:ascii="Arial" w:cs="Arial" w:eastAsia="Arial" w:hAnsi="Arial"/>
        </w:rPr>
        <w:t xml:space="preserve">Users access the custom report ZFIN_OPEN_ITEMS through transaction code execution. The system presents a selection screen where users enter company code and posting date range parameters. Upon execution, the report performs authorization validation against F_BKPF_BUK object, retrieves customer master data from KNA1, extracts open line items from BSID table based on filter criteria, combines the datasets, and displays results in an ALV Grid format. Users can utilize standard ALV functionality for sorting, filtering, and local file export.</w:t>
      </w:r>
    </w:p>
    <w:p>
      <w:r>
        <w:t xml:space="preserve"/>
      </w:r>
    </w:p>
    <w:p>
      <w:pPr>
        <w:pStyle w:val="Heading2"/>
      </w:pPr>
      <w:r>
        <w:rPr>
          <w:b/>
          <w:bCs/>
          <w:rFonts w:ascii="Arial" w:cs="Arial" w:eastAsia="Arial" w:hAnsi="Arial"/>
        </w:rPr>
        <w:t xml:space="preserve">4. 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500"/>
      </w:tblGrid>
      <w:tr>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ID</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Description</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Priority</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FR001</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Selection screen must provide input fields for Company Code (mandatory) and Posting Date range (optional)</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FR002</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System must validate user authorization against F_BKPF_BUK authorization object for specified company code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FR003</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Report must extract open line items from BSID table filtered by company code and posting date range</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FR004</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System must retrieve customer master data from KNA1 table to obtain customer names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FR005</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Output must display Customer Number, Customer Name, Document Number, Posting Date, Amount in Local Currency, and Due Date</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FR006</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Results must be presented using ALV Grid with standard ALV functionality enabled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FR007</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Report must handle scenarios where no data is found and display appropriate message</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FR008</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System must provide performance optimization for large data volumes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Medium</w:t>
            </w:r>
          </w:p>
        </w:tc>
      </w:tr>
    </w:tbl>
    <w:p>
      <w:r>
        <w:t xml:space="preserve"/>
      </w:r>
    </w:p>
    <w:p>
      <w:pPr>
        <w:pStyle w:val="Heading2"/>
      </w:pPr>
      <w:r>
        <w:rPr>
          <w:b/>
          <w:bCs/>
          <w:rFonts w:ascii="Arial" w:cs="Arial" w:eastAsia="Arial" w:hAnsi="Arial"/>
        </w:rPr>
        <w:t xml:space="preserve">5. User Interface / Screen Design</w:t>
      </w:r>
    </w:p>
    <w:p>
      <w:r>
        <w:rPr>
          <w:sz w:val="22"/>
          <w:szCs w:val="22"/>
          <w:rFonts w:ascii="Arial" w:cs="Arial" w:eastAsia="Arial" w:hAnsi="Arial"/>
        </w:rPr>
        <w:t xml:space="preserve">Selection screen contains Company Code input field (mandatory, with F4 help), Posting Date From field (optional), and Posting Date To field (optional). ALV Grid output displays tabular data with columns: Customer Number (10 characters), Customer Name (35 characters), Document Number (10 characters), Posting Date (10 characters), Amount in Local Currency (15 characters with 2 decimals), and Due Date (10 characters). Standard ALV toolbar provides sorting, filtering, sum, and export functionality.</w:t>
      </w:r>
    </w:p>
    <w:p>
      <w:r>
        <w:t xml:space="preserve"/>
      </w:r>
    </w:p>
    <w:p>
      <w:pPr>
        <w:pStyle w:val="Heading2"/>
      </w:pPr>
      <w:r>
        <w:rPr>
          <w:b/>
          <w:bCs/>
          <w:rFonts w:ascii="Arial" w:cs="Arial" w:eastAsia="Arial" w:hAnsi="Arial"/>
        </w:rPr>
        <w:t xml:space="preserve">6. Input / Output Specifications</w:t>
      </w:r>
    </w:p>
    <w:p>
      <w:r>
        <w:rPr>
          <w:sz w:val="22"/>
          <w:szCs w:val="22"/>
          <w:rFonts w:ascii="Arial" w:cs="Arial" w:eastAsia="Arial" w:hAnsi="Arial"/>
        </w:rPr>
        <w:t xml:space="preserve">Input: Company Code (BUKRS from T001), Posting Date From (BUDAT), Posting Date To (BUDAT). Data Sources: KNA1 (Customer Master General Data) for customer number and name, BSID (Accounting: Secondary Index for Customers) for open line items including document number, posting date, amount in local currency, and due date. Output: Structured internal table displayed via ALV Grid containing combined customer and line item information meeting filter criteria.</w:t>
      </w:r>
    </w:p>
    <w:p>
      <w:r>
        <w:t xml:space="preserve"/>
      </w:r>
    </w:p>
    <w:p>
      <w:pPr>
        <w:pStyle w:val="Heading2"/>
      </w:pPr>
      <w:r>
        <w:rPr>
          <w:b/>
          <w:bCs/>
          <w:rFonts w:ascii="Arial" w:cs="Arial" w:eastAsia="Arial" w:hAnsi="Arial"/>
        </w:rPr>
        <w:t xml:space="preserve">7. Business Rules &amp; Validations</w:t>
      </w:r>
    </w:p>
    <w:p>
      <w:pPr>
        <w:pStyle w:val="ListParagraph"/>
        <w:numPr>
          <w:ilvl w:val="0"/>
          <w:numId w:val="2"/>
        </w:numPr>
      </w:pPr>
      <w:r>
        <w:rPr>
          <w:sz w:val="22"/>
          <w:szCs w:val="22"/>
          <w:rFonts w:ascii="Arial" w:cs="Arial" w:eastAsia="Arial" w:hAnsi="Arial"/>
        </w:rPr>
        <w:t xml:space="preserve">Only open line items (AUGBL is initial) are included in the report output</w:t>
      </w:r>
    </w:p>
    <w:p>
      <w:pPr>
        <w:pStyle w:val="ListParagraph"/>
        <w:numPr>
          <w:ilvl w:val="0"/>
          <w:numId w:val="2"/>
        </w:numPr>
      </w:pPr>
      <w:r>
        <w:rPr>
          <w:sz w:val="22"/>
          <w:szCs w:val="22"/>
          <w:rFonts w:ascii="Arial" w:cs="Arial" w:eastAsia="Arial" w:hAnsi="Arial"/>
        </w:rPr>
        <w:t xml:space="preserve">Company Code is mandatory and must exist in table T001</w:t>
      </w:r>
    </w:p>
    <w:p>
      <w:pPr>
        <w:pStyle w:val="ListParagraph"/>
        <w:numPr>
          <w:ilvl w:val="0"/>
          <w:numId w:val="2"/>
        </w:numPr>
      </w:pPr>
      <w:r>
        <w:rPr>
          <w:sz w:val="22"/>
          <w:szCs w:val="22"/>
          <w:rFonts w:ascii="Arial" w:cs="Arial" w:eastAsia="Arial" w:hAnsi="Arial"/>
        </w:rPr>
        <w:t xml:space="preserve">Posting date range is optional - if not provided, all open items for the company code are displayed</w:t>
      </w:r>
    </w:p>
    <w:p>
      <w:pPr>
        <w:pStyle w:val="ListParagraph"/>
        <w:numPr>
          <w:ilvl w:val="0"/>
          <w:numId w:val="2"/>
        </w:numPr>
      </w:pPr>
      <w:r>
        <w:rPr>
          <w:sz w:val="22"/>
          <w:szCs w:val="22"/>
          <w:rFonts w:ascii="Arial" w:cs="Arial" w:eastAsia="Arial" w:hAnsi="Arial"/>
        </w:rPr>
        <w:t xml:space="preserve">If posting date range is provided, both FROM and TO dates are inclusive in the selection</w:t>
      </w:r>
    </w:p>
    <w:p>
      <w:pPr>
        <w:pStyle w:val="ListParagraph"/>
        <w:numPr>
          <w:ilvl w:val="0"/>
          <w:numId w:val="2"/>
        </w:numPr>
      </w:pPr>
      <w:r>
        <w:rPr>
          <w:sz w:val="22"/>
          <w:szCs w:val="22"/>
          <w:rFonts w:ascii="Arial" w:cs="Arial" w:eastAsia="Arial" w:hAnsi="Arial"/>
        </w:rPr>
        <w:t xml:space="preserve">Amount in local currency is displayed with appropriate decimal places based on currency configuration</w:t>
      </w:r>
    </w:p>
    <w:p>
      <w:pPr>
        <w:pStyle w:val="ListParagraph"/>
        <w:numPr>
          <w:ilvl w:val="0"/>
          <w:numId w:val="2"/>
        </w:numPr>
      </w:pPr>
      <w:r>
        <w:rPr>
          <w:sz w:val="22"/>
          <w:szCs w:val="22"/>
          <w:rFonts w:ascii="Arial" w:cs="Arial" w:eastAsia="Arial" w:hAnsi="Arial"/>
        </w:rPr>
        <w:t xml:space="preserve">Due date calculation considers payment terms and baseline date from line item</w:t>
      </w:r>
    </w:p>
    <w:p>
      <w:pPr>
        <w:pStyle w:val="ListParagraph"/>
        <w:numPr>
          <w:ilvl w:val="0"/>
          <w:numId w:val="2"/>
        </w:numPr>
      </w:pPr>
      <w:r>
        <w:rPr>
          <w:sz w:val="22"/>
          <w:szCs w:val="22"/>
          <w:rFonts w:ascii="Arial" w:cs="Arial" w:eastAsia="Arial" w:hAnsi="Arial"/>
        </w:rPr>
        <w:t xml:space="preserve">Only customers with open balances are included in the output</w:t>
      </w:r>
    </w:p>
    <w:p>
      <w:r>
        <w:t xml:space="preserve"/>
      </w:r>
    </w:p>
    <w:p>
      <w:pPr>
        <w:pStyle w:val="Heading2"/>
      </w:pPr>
      <w:r>
        <w:rPr>
          <w:b/>
          <w:bCs/>
          <w:rFonts w:ascii="Arial" w:cs="Arial" w:eastAsia="Arial" w:hAnsi="Arial"/>
        </w:rPr>
        <w:t xml:space="preserve">8. Error Handling &amp; Messages</w:t>
      </w:r>
    </w:p>
    <w:p>
      <w:pPr>
        <w:pStyle w:val="ListParagraph"/>
        <w:numPr>
          <w:ilvl w:val="0"/>
          <w:numId w:val="2"/>
        </w:numPr>
      </w:pPr>
      <w:r>
        <w:rPr>
          <w:sz w:val="22"/>
          <w:szCs w:val="22"/>
          <w:rFonts w:ascii="Arial" w:cs="Arial" w:eastAsia="Arial" w:hAnsi="Arial"/>
        </w:rPr>
        <w:t xml:space="preserve">Display error message when user lacks authorization for specified company code via F_BKPF_BUK</w:t>
      </w:r>
    </w:p>
    <w:p>
      <w:pPr>
        <w:pStyle w:val="ListParagraph"/>
        <w:numPr>
          <w:ilvl w:val="0"/>
          <w:numId w:val="2"/>
        </w:numPr>
      </w:pPr>
      <w:r>
        <w:rPr>
          <w:sz w:val="22"/>
          <w:szCs w:val="22"/>
          <w:rFonts w:ascii="Arial" w:cs="Arial" w:eastAsia="Arial" w:hAnsi="Arial"/>
        </w:rPr>
        <w:t xml:space="preserve">Show informational message when no open items exist for selection criteria</w:t>
      </w:r>
    </w:p>
    <w:p>
      <w:pPr>
        <w:pStyle w:val="ListParagraph"/>
        <w:numPr>
          <w:ilvl w:val="0"/>
          <w:numId w:val="2"/>
        </w:numPr>
      </w:pPr>
      <w:r>
        <w:rPr>
          <w:sz w:val="22"/>
          <w:szCs w:val="22"/>
          <w:rFonts w:ascii="Arial" w:cs="Arial" w:eastAsia="Arial" w:hAnsi="Arial"/>
        </w:rPr>
        <w:t xml:space="preserve">Handle invalid company code entry with appropriate error message and field highlighting</w:t>
      </w:r>
    </w:p>
    <w:p>
      <w:pPr>
        <w:pStyle w:val="ListParagraph"/>
        <w:numPr>
          <w:ilvl w:val="0"/>
          <w:numId w:val="2"/>
        </w:numPr>
      </w:pPr>
      <w:r>
        <w:rPr>
          <w:sz w:val="22"/>
          <w:szCs w:val="22"/>
          <w:rFonts w:ascii="Arial" w:cs="Arial" w:eastAsia="Arial" w:hAnsi="Arial"/>
        </w:rPr>
        <w:t xml:space="preserve">Manage database exceptions during BSID and KNA1 table access with technical error messages</w:t>
      </w:r>
    </w:p>
    <w:p>
      <w:pPr>
        <w:pStyle w:val="ListParagraph"/>
        <w:numPr>
          <w:ilvl w:val="0"/>
          <w:numId w:val="2"/>
        </w:numPr>
      </w:pPr>
      <w:r>
        <w:rPr>
          <w:sz w:val="22"/>
          <w:szCs w:val="22"/>
          <w:rFonts w:ascii="Arial" w:cs="Arial" w:eastAsia="Arial" w:hAnsi="Arial"/>
        </w:rPr>
        <w:t xml:space="preserve">Validate date range input ensuring FROM date is not greater than TO date</w:t>
      </w:r>
    </w:p>
    <w:p>
      <w:pPr>
        <w:pStyle w:val="ListParagraph"/>
        <w:numPr>
          <w:ilvl w:val="0"/>
          <w:numId w:val="2"/>
        </w:numPr>
      </w:pPr>
      <w:r>
        <w:rPr>
          <w:sz w:val="22"/>
          <w:szCs w:val="22"/>
          <w:rFonts w:ascii="Arial" w:cs="Arial" w:eastAsia="Arial" w:hAnsi="Arial"/>
        </w:rPr>
        <w:t xml:space="preserve">Provide timeout handling for long-running queries with progress indicator</w:t>
      </w:r>
    </w:p>
    <w:p>
      <w:r>
        <w:t xml:space="preserve"/>
      </w:r>
    </w:p>
    <w:p>
      <w:pPr>
        <w:pStyle w:val="Heading2"/>
      </w:pPr>
      <w:r>
        <w:rPr>
          <w:b/>
          <w:bCs/>
          <w:rFonts w:ascii="Arial" w:cs="Arial" w:eastAsia="Arial" w:hAnsi="Arial"/>
        </w:rPr>
        <w:t xml:space="preserve">9. Authorization &amp; Security</w:t>
      </w:r>
    </w:p>
    <w:p>
      <w:r>
        <w:rPr>
          <w:sz w:val="22"/>
          <w:szCs w:val="22"/>
          <w:rFonts w:ascii="Arial" w:cs="Arial" w:eastAsia="Arial" w:hAnsi="Arial"/>
        </w:rPr>
        <w:t xml:space="preserve">Users must have authorization for F_BKPF_BUK (Accounting Document by Company Code) object with activity 03 (Display) for the specified company code. Standard roles SAP_FI_ACCOUNTING_PROFESSIONAL or equivalent custom roles containing this authorization object are required. No additional custom authorization objects are created for this development.</w:t>
      </w:r>
    </w:p>
    <w:p>
      <w:r>
        <w:t xml:space="preserve"/>
      </w:r>
    </w:p>
    <w:p>
      <w:pPr>
        <w:pStyle w:val="Heading2"/>
      </w:pPr>
      <w:r>
        <w:rPr>
          <w:b/>
          <w:bCs/>
          <w:rFonts w:ascii="Arial" w:cs="Arial" w:eastAsia="Arial" w:hAnsi="Arial"/>
        </w:rPr>
        <w:t xml:space="preserve">10. Reporting Requirements</w:t>
      </w:r>
    </w:p>
    <w:p>
      <w:r>
        <w:rPr>
          <w:sz w:val="22"/>
          <w:szCs w:val="22"/>
          <w:rFonts w:ascii="Arial" w:cs="Arial" w:eastAsia="Arial" w:hAnsi="Arial"/>
        </w:rPr>
        <w:t xml:space="preserve">The report serves as an operational reporting tool for Finance department daily activities. No additional reporting layer integration is required. Users can export data using standard ALV export functionality to Excel or local files for further analysis. The report execution log is maintained through standard SAP job log mechanisms when run in background mode.</w:t>
      </w:r>
    </w:p>
    <w:p>
      <w:r>
        <w:t xml:space="preserve"/>
      </w:r>
    </w:p>
    <w:p>
      <w:pPr>
        <w:pStyle w:val="Heading2"/>
      </w:pPr>
      <w:r>
        <w:rPr>
          <w:b/>
          <w:bCs/>
          <w:rFonts w:ascii="Arial" w:cs="Arial" w:eastAsia="Arial" w:hAnsi="Arial"/>
        </w:rPr>
        <w:t xml:space="preserve">11. Open Items / Assumptions / Dependencies</w:t>
      </w:r>
    </w:p>
    <w:p>
      <w:pPr>
        <w:pStyle w:val="ListParagraph"/>
        <w:numPr>
          <w:ilvl w:val="0"/>
          <w:numId w:val="2"/>
        </w:numPr>
      </w:pPr>
      <w:r>
        <w:rPr>
          <w:sz w:val="22"/>
          <w:szCs w:val="22"/>
          <w:rFonts w:ascii="Arial" w:cs="Arial" w:eastAsia="Arial" w:hAnsi="Arial"/>
        </w:rPr>
        <w:t xml:space="preserve">Assumption: BSID table contains all required open customer line items in the target system</w:t>
      </w:r>
    </w:p>
    <w:p>
      <w:pPr>
        <w:pStyle w:val="ListParagraph"/>
        <w:numPr>
          <w:ilvl w:val="0"/>
          <w:numId w:val="2"/>
        </w:numPr>
      </w:pPr>
      <w:r>
        <w:rPr>
          <w:sz w:val="22"/>
          <w:szCs w:val="22"/>
          <w:rFonts w:ascii="Arial" w:cs="Arial" w:eastAsia="Arial" w:hAnsi="Arial"/>
        </w:rPr>
        <w:t xml:space="preserve">Assumption: KNA1 customer master data is complete and current</w:t>
      </w:r>
    </w:p>
    <w:p>
      <w:pPr>
        <w:pStyle w:val="ListParagraph"/>
        <w:numPr>
          <w:ilvl w:val="0"/>
          <w:numId w:val="2"/>
        </w:numPr>
      </w:pPr>
      <w:r>
        <w:rPr>
          <w:sz w:val="22"/>
          <w:szCs w:val="22"/>
          <w:rFonts w:ascii="Arial" w:cs="Arial" w:eastAsia="Arial" w:hAnsi="Arial"/>
        </w:rPr>
        <w:t xml:space="preserve">Dependency: F_BKPF_BUK authorization object must be properly configured in user roles</w:t>
      </w:r>
    </w:p>
    <w:p>
      <w:pPr>
        <w:pStyle w:val="ListParagraph"/>
        <w:numPr>
          <w:ilvl w:val="0"/>
          <w:numId w:val="2"/>
        </w:numPr>
      </w:pPr>
      <w:r>
        <w:rPr>
          <w:sz w:val="22"/>
          <w:szCs w:val="22"/>
          <w:rFonts w:ascii="Arial" w:cs="Arial" w:eastAsia="Arial" w:hAnsi="Arial"/>
        </w:rPr>
        <w:t xml:space="preserve">Dependency: ALV function group SALV must be available in the target system</w:t>
      </w:r>
    </w:p>
    <w:p>
      <w:pPr>
        <w:pStyle w:val="ListParagraph"/>
        <w:numPr>
          <w:ilvl w:val="0"/>
          <w:numId w:val="2"/>
        </w:numPr>
      </w:pPr>
      <w:r>
        <w:rPr>
          <w:sz w:val="22"/>
          <w:szCs w:val="22"/>
          <w:rFonts w:ascii="Arial" w:cs="Arial" w:eastAsia="Arial" w:hAnsi="Arial"/>
        </w:rPr>
        <w:t xml:space="preserve">Open Item: Confirmation needed on specific currency display format requirements</w:t>
      </w:r>
    </w:p>
    <w:p>
      <w:pPr>
        <w:pStyle w:val="ListParagraph"/>
        <w:numPr>
          <w:ilvl w:val="0"/>
          <w:numId w:val="2"/>
        </w:numPr>
      </w:pPr>
      <w:r>
        <w:rPr>
          <w:sz w:val="22"/>
          <w:szCs w:val="22"/>
          <w:rFonts w:ascii="Arial" w:cs="Arial" w:eastAsia="Arial" w:hAnsi="Arial"/>
        </w:rPr>
        <w:t xml:space="preserve">Open Item: Business decision required on maximum number of records to display without pagination</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pPr>
      <w:spacing w:before="300" w:after="200"/>
    </w:pPr>
    <w:rPr>
      <w:b/>
      <w:bCs/>
      <w:color w:val="1A1A2E"/>
      <w:sz w:val="32"/>
      <w:szCs w:val="32"/>
      <w:rFonts w:ascii="Arial" w:cs="Arial" w:eastAsia="Arial" w:hAnsi="Arial"/>
    </w:rPr>
  </w:style>
  <w:style w:type="paragraph" w:styleId="Heading2">
    <w:name w:val="Heading 2"/>
    <w:basedOn w:val="Normal"/>
    <w:pPr>
      <w:spacing w:before="240" w:after="160"/>
    </w:pPr>
    <w:rPr>
      <w:b/>
      <w:bCs/>
      <w:color w:val="2E4057"/>
      <w:sz w:val="26"/>
      <w:szCs w:val="26"/>
      <w:rFonts w:ascii="Arial" w:cs="Arial" w:eastAsia="Arial" w:hAnsi="Arial"/>
    </w:rPr>
  </w:style>
  <w:style w:type="paragraph" w:styleId="Heading3">
    <w:name w:val="Heading 3"/>
    <w:basedOn w:val="Normal"/>
    <w:pPr>
      <w:spacing w:before="180" w:after="120"/>
    </w:pPr>
    <w:rPr>
      <w:b/>
      <w:bCs/>
      <w:color w:val="3D5A8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2026-05-06T22:36:38.649Z</dcterms:created>
  <dcterms:modified xsi:type="dcterms:W3CDTF">2026-05-06T22:36:38.649Z</dcterms:modified>
</cp:coreProperties>
</file>

<file path=docProps/custom.xml><?xml version="1.0" encoding="utf-8"?>
<Properties xmlns="http://schemas.openxmlformats.org/officeDocument/2006/custom-properties" xmlns:vt="http://schemas.openxmlformats.org/officeDocument/2006/docPropsVTypes"/>
</file>