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Bdr>
          <w:bottom w:val="single" w:sz="10" w:space="2" w:color="1F4E79"/>
        </w:pBdr>
      </w:pPr>
      <w:r>
        <w:t>AA2Fr - proof-guided search</w:t>
      </w:r>
    </w:p>
    <w:p>
      <w:pPr>
        <w:pStyle w:val="SubtitleCustom"/>
        <w:widowControl/>
      </w:pPr>
      <w:r>
        <w:t>Tutkimusselonteko: exact frontier -matematiikasta MSVC-validoituun lazy C++ -oracleen ja kohti puhdasta native AA2Fr -ydintä</w:t>
      </w:r>
    </w:p>
    <w:p>
      <w:pPr>
        <w:pStyle w:val="Small"/>
        <w:widowControl/>
      </w:pPr>
      <w:r>
        <w:t>Tilanne 11.8.2026 - päivän päätösversio</w:t>
      </w:r>
    </w:p>
    <w:tbl>
      <w:tblPr>
        <w:tblW w:type="auto" w:w="0"/>
        <w:jc w:val="center"/>
        <w:tblLayout w:type="autofit"/>
        <w:tblLook w:firstColumn="1" w:firstRow="1" w:lastColumn="0" w:lastRow="0" w:noHBand="0" w:noVBand="1" w:val="04A0"/>
      </w:tblPr>
      <w:tblGrid>
        <w:gridCol w:w="10148"/>
      </w:tblGrid>
      <w:tr>
        <w:tc>
          <w:tcPr>
            <w:tcW w:type="dxa" w:w="10148"/>
            <w:shd w:fill="E2F0D9"/>
            <w:tcMar>
              <w:top w:w="110" w:type="dxa"/>
              <w:start w:w="130" w:type="dxa"/>
              <w:bottom w:w="100" w:type="dxa"/>
              <w:end w:w="130" w:type="dxa"/>
            </w:tcMar>
            <w:tcBorders>
              <w:top w:val="single" w:sz="8" w:color="70AD47"/>
              <w:left w:val="single" w:sz="8" w:color="70AD47"/>
              <w:bottom w:val="single" w:sz="8" w:color="70AD47"/>
              <w:right w:val="single" w:sz="8" w:color="70AD47"/>
            </w:tcBorders>
            <w:vAlign w:val="center"/>
          </w:tcPr>
          <w:p>
            <w:r>
              <w:rPr>
                <w:b w:val="0"/>
              </w:rPr>
              <w:t>Keskeinen päivitys</w:t>
              <w:br/>
              <w:t>Evidence-chain on nyt saavuttanut uuden operationalisen vaiheen. Syvän AA2Fr-datan exact obstruction -matematiikka, compact dead-subtree -certificatejen soundness ja inkrementaalisen C++-tilan parity on jo suljettu. Shared all-three H=16 -arkkitehtuuri ei läpäissyt Windows/MSVC /O2 /GL /LTCG -performance-gatea, vaikka semantiikka säilyi täysin. Tämän jälkeen rakennettu lazy candidate-specific exact oracle valittiin vain alkuperäisen 200-state tuning-aineiston perusteella ja testattiin sen jälkeen koskemattomalla 500-state frozen holdoutilla. Holdoutissa parity-poikkeamia oli 0 ja runtime parani noin 1,189x exhaustive d=14 -workloadissa sekä 1,199x first-hit +40 -workloadissa. Predeclared promotion gate läpäistiin. Seuraava oikea työ ei ole enää uuden heuristiikan etsiminen, vaan puhtaan canonical C++ AA2Fr -ytimen rakentaminen ja lazy-oraclen native shadow -integraatio siihen. Nykyinen dictionary/stochastic backtracker.cpp säilytetään erillisenä record-hunt-prototyyppinä, ei canonical-integraation lähtökohtana.</w:t>
            </w:r>
          </w:p>
        </w:tc>
      </w:tr>
    </w:tbl>
    <w:p>
      <w:pPr>
        <w:widowControl/>
        <w:spacing w:after="0"/>
      </w:pPr>
    </w:p>
    <w:p>
      <w:pPr>
        <w:pStyle w:val="Heading2"/>
        <w:widowControl/>
      </w:pPr>
      <w:r>
        <w:t>Tiivistelmä</w:t>
      </w:r>
    </w:p>
    <w:p>
      <w:pPr>
        <w:widowControl/>
      </w:pPr>
      <w:r>
        <w:t>AA2Fr proof-guided search on nyt edennyt hypoteesista monivaiheiseksi, adversariaalisesti validoiduksi tutkimuslinjaksi. Matemaattinen kerros on osoittanut, että paikalliset Parikh-obstructionit ja bounded certificate -todistukset ovat exactisti käyttökelpoisia myös noin 1900-2100 merkin syvissä tiloissa. Ensimmäinen operationalinen toteutus epäonnistui, koska se käänsi symbolisen rakenteen jokaisella nodella uudelleen. Inkrementaalinen C++-tila poisti tämän pullonkaulan. Shared H=16 -versio osoittautui compiler- ja execution-pattern-herkäksi eikä läpäissyt intended MSVC-gatea, mutta candidate-specific lazy exact -versio läpäisi sekä semantic parityn että ennalta määritellyn MSVC holdout -performance-gaten. Tutkimuksen painopiste siirtyy nyt puhtaaseen native C++ AA2Fr -coreen ja shadow-integraatioon; aktiivista pruningia tai record-speedupia ei vielä väitetä.</w:t>
      </w:r>
      <w:r>
        <w:br w:type="page"/>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2268"/>
            <w:shd w:fill="D9EAF7"/>
            <w:vAlign w:val="center"/>
            <w:tcMar>
              <w:top w:w="65" w:type="dxa"/>
              <w:start w:w="70" w:type="dxa"/>
              <w:bottom w:w="65" w:type="dxa"/>
              <w:end w:w="70" w:type="dxa"/>
            </w:tcMar>
          </w:tcPr>
          <w:p>
            <w:r>
              <w:rPr>
                <w:b/>
              </w:rPr>
              <w:t>Osa-alue</w:t>
            </w:r>
          </w:p>
        </w:tc>
        <w:tc>
          <w:tcPr>
            <w:tcW w:type="dxa" w:w="5443"/>
            <w:shd w:fill="D9EAF7"/>
            <w:vAlign w:val="center"/>
            <w:tcMar>
              <w:top w:w="65" w:type="dxa"/>
              <w:start w:w="70" w:type="dxa"/>
              <w:bottom w:w="65" w:type="dxa"/>
              <w:end w:w="70" w:type="dxa"/>
            </w:tcMar>
          </w:tcPr>
          <w:p>
            <w:r>
              <w:rPr>
                <w:b/>
              </w:rPr>
              <w:t>Nykyinen evidenssi</w:t>
            </w:r>
          </w:p>
        </w:tc>
        <w:tc>
          <w:tcPr>
            <w:tcW w:type="dxa" w:w="2268"/>
            <w:shd w:fill="D9EAF7"/>
            <w:vAlign w:val="center"/>
            <w:tcMar>
              <w:top w:w="65" w:type="dxa"/>
              <w:start w:w="70" w:type="dxa"/>
              <w:bottom w:w="65" w:type="dxa"/>
              <w:end w:w="70" w:type="dxa"/>
            </w:tcMar>
          </w:tcPr>
          <w:p>
            <w:r>
              <w:rPr>
                <w:b/>
              </w:rPr>
              <w:t>Johtopäätös</w:t>
            </w:r>
          </w:p>
        </w:tc>
      </w:tr>
      <w:tr>
        <w:trPr>
          <w:cantSplit/>
        </w:trPr>
        <w:tc>
          <w:tcPr>
            <w:tcW w:type="dxa" w:w="2268"/>
            <w:vAlign w:val="center"/>
            <w:tcMar>
              <w:top w:w="55" w:type="dxa"/>
              <w:start w:w="70" w:type="dxa"/>
              <w:bottom w:w="55" w:type="dxa"/>
              <w:end w:w="70" w:type="dxa"/>
            </w:tcMar>
          </w:tcPr>
          <w:p>
            <w:r>
              <w:rPr>
                <w:b w:val="0"/>
              </w:rPr>
              <w:t>Soundness</w:t>
            </w:r>
          </w:p>
        </w:tc>
        <w:tc>
          <w:tcPr>
            <w:tcW w:type="dxa" w:w="5443"/>
            <w:vAlign w:val="center"/>
            <w:tcMar>
              <w:top w:w="55" w:type="dxa"/>
              <w:start w:w="70" w:type="dxa"/>
              <w:bottom w:w="55" w:type="dxa"/>
              <w:end w:w="70" w:type="dxa"/>
            </w:tcMar>
          </w:tcPr>
          <w:p>
            <w:r>
              <w:rPr>
                <w:b w:val="0"/>
              </w:rPr>
              <w:t>Syvä 600-haaran shadow: 0 false rejecttiä; 471/471 compact certificate -kontekstia varmennettu.</w:t>
            </w:r>
          </w:p>
        </w:tc>
        <w:tc>
          <w:tcPr>
            <w:tcW w:type="dxa" w:w="2268"/>
            <w:vAlign w:val="center"/>
            <w:tcMar>
              <w:top w:w="55" w:type="dxa"/>
              <w:start w:w="70" w:type="dxa"/>
              <w:bottom w:w="55" w:type="dxa"/>
              <w:end w:w="70" w:type="dxa"/>
            </w:tcMar>
          </w:tcPr>
          <w:p>
            <w:r>
              <w:rPr>
                <w:b w:val="0"/>
              </w:rPr>
              <w:t>VAHVA</w:t>
            </w:r>
          </w:p>
        </w:tc>
      </w:tr>
      <w:tr>
        <w:trPr>
          <w:cantSplit/>
        </w:trPr>
        <w:tc>
          <w:tcPr>
            <w:tcW w:type="dxa" w:w="2268"/>
            <w:vAlign w:val="center"/>
            <w:tcMar>
              <w:top w:w="55" w:type="dxa"/>
              <w:start w:w="70" w:type="dxa"/>
              <w:bottom w:w="55" w:type="dxa"/>
              <w:end w:w="70" w:type="dxa"/>
            </w:tcMar>
            <w:shd w:fill="FAFAFA"/>
          </w:tcPr>
          <w:p>
            <w:r>
              <w:rPr>
                <w:b w:val="0"/>
              </w:rPr>
              <w:t>Immediate abelian reject</w:t>
            </w:r>
          </w:p>
        </w:tc>
        <w:tc>
          <w:tcPr>
            <w:tcW w:type="dxa" w:w="5443"/>
            <w:vAlign w:val="center"/>
            <w:tcMar>
              <w:top w:w="55" w:type="dxa"/>
              <w:start w:w="70" w:type="dxa"/>
              <w:bottom w:w="55" w:type="dxa"/>
              <w:end w:w="70" w:type="dxa"/>
            </w:tcMar>
            <w:shd w:fill="FAFAFA"/>
          </w:tcPr>
          <w:p>
            <w:r>
              <w:rPr>
                <w:b w:val="0"/>
              </w:rPr>
              <w:t>378/378 abelian-invalid jatkoa löytyi symbolisesti; 30 missiä olivat FORBID4-only.</w:t>
            </w:r>
          </w:p>
        </w:tc>
        <w:tc>
          <w:tcPr>
            <w:tcW w:type="dxa" w:w="2268"/>
            <w:vAlign w:val="center"/>
            <w:tcMar>
              <w:top w:w="55" w:type="dxa"/>
              <w:start w:w="70" w:type="dxa"/>
              <w:bottom w:w="55" w:type="dxa"/>
              <w:end w:w="70" w:type="dxa"/>
            </w:tcMar>
            <w:shd w:fill="FAFAFA"/>
          </w:tcPr>
          <w:p>
            <w:r>
              <w:rPr>
                <w:b w:val="0"/>
              </w:rPr>
              <w:t>VAHVA</w:t>
            </w:r>
          </w:p>
        </w:tc>
      </w:tr>
      <w:tr>
        <w:trPr>
          <w:cantSplit/>
        </w:trPr>
        <w:tc>
          <w:tcPr>
            <w:tcW w:type="dxa" w:w="2268"/>
            <w:vAlign w:val="center"/>
            <w:tcMar>
              <w:top w:w="55" w:type="dxa"/>
              <w:start w:w="70" w:type="dxa"/>
              <w:bottom w:w="55" w:type="dxa"/>
              <w:end w:w="70" w:type="dxa"/>
            </w:tcMar>
          </w:tcPr>
          <w:p>
            <w:r>
              <w:rPr>
                <w:b w:val="0"/>
              </w:rPr>
              <w:t>From-scratch runtime</w:t>
            </w:r>
          </w:p>
        </w:tc>
        <w:tc>
          <w:tcPr>
            <w:tcW w:type="dxa" w:w="5443"/>
            <w:vAlign w:val="center"/>
            <w:tcMar>
              <w:top w:w="55" w:type="dxa"/>
              <w:start w:w="70" w:type="dxa"/>
              <w:bottom w:w="55" w:type="dxa"/>
              <w:end w:w="70" w:type="dxa"/>
            </w:tcMar>
          </w:tcPr>
          <w:p>
            <w:r>
              <w:rPr>
                <w:b w:val="0"/>
              </w:rPr>
              <w:t>Pitkän prefixin symbolinen uudelleenkäännös oli noin kolme kertaluokkaa canonicalia kalliimpi.</w:t>
            </w:r>
          </w:p>
        </w:tc>
        <w:tc>
          <w:tcPr>
            <w:tcW w:type="dxa" w:w="2268"/>
            <w:vAlign w:val="center"/>
            <w:tcMar>
              <w:top w:w="55" w:type="dxa"/>
              <w:start w:w="70" w:type="dxa"/>
              <w:bottom w:w="55" w:type="dxa"/>
              <w:end w:w="70" w:type="dxa"/>
            </w:tcMar>
          </w:tcPr>
          <w:p>
            <w:r>
              <w:rPr>
                <w:b w:val="0"/>
              </w:rPr>
              <w:t>HYLÄTTY EXECUTION MODEL</w:t>
            </w:r>
          </w:p>
        </w:tc>
      </w:tr>
      <w:tr>
        <w:trPr>
          <w:cantSplit/>
        </w:trPr>
        <w:tc>
          <w:tcPr>
            <w:tcW w:type="dxa" w:w="2268"/>
            <w:vAlign w:val="center"/>
            <w:tcMar>
              <w:top w:w="55" w:type="dxa"/>
              <w:start w:w="70" w:type="dxa"/>
              <w:bottom w:w="55" w:type="dxa"/>
              <w:end w:w="70" w:type="dxa"/>
            </w:tcMar>
            <w:shd w:fill="FAFAFA"/>
          </w:tcPr>
          <w:p>
            <w:r>
              <w:rPr>
                <w:b w:val="0"/>
              </w:rPr>
              <w:t>C++ incremental state</w:t>
            </w:r>
          </w:p>
        </w:tc>
        <w:tc>
          <w:tcPr>
            <w:tcW w:type="dxa" w:w="5443"/>
            <w:vAlign w:val="center"/>
            <w:tcMar>
              <w:top w:w="55" w:type="dxa"/>
              <w:start w:w="70" w:type="dxa"/>
              <w:bottom w:w="55" w:type="dxa"/>
              <w:end w:w="70" w:type="dxa"/>
            </w:tcMar>
            <w:shd w:fill="FAFAFA"/>
          </w:tcPr>
          <w:p>
            <w:r>
              <w:rPr>
                <w:b w:val="0"/>
              </w:rPr>
              <w:t>0 parity-mismatchia; immediate aggregate 1,080x ja d=10 aggregate 1,195x frozen 200-state -samplessa.</w:t>
            </w:r>
          </w:p>
        </w:tc>
        <w:tc>
          <w:tcPr>
            <w:tcW w:type="dxa" w:w="2268"/>
            <w:vAlign w:val="center"/>
            <w:tcMar>
              <w:top w:w="55" w:type="dxa"/>
              <w:start w:w="70" w:type="dxa"/>
              <w:bottom w:w="55" w:type="dxa"/>
              <w:end w:w="70" w:type="dxa"/>
            </w:tcMar>
            <w:shd w:fill="FAFAFA"/>
          </w:tcPr>
          <w:p>
            <w:r>
              <w:rPr>
                <w:b w:val="0"/>
              </w:rPr>
              <w:t>POSITIIVINEN</w:t>
            </w:r>
          </w:p>
        </w:tc>
      </w:tr>
      <w:tr>
        <w:trPr>
          <w:cantSplit/>
        </w:trPr>
        <w:tc>
          <w:tcPr>
            <w:tcW w:type="dxa" w:w="2268"/>
            <w:vAlign w:val="center"/>
            <w:tcMar>
              <w:top w:w="55" w:type="dxa"/>
              <w:start w:w="70" w:type="dxa"/>
              <w:bottom w:w="55" w:type="dxa"/>
              <w:end w:w="70" w:type="dxa"/>
            </w:tcMar>
          </w:tcPr>
          <w:p>
            <w:r>
              <w:rPr>
                <w:b w:val="0"/>
              </w:rPr>
              <w:t>Shared adaptive H=16 / MSVC</w:t>
            </w:r>
          </w:p>
        </w:tc>
        <w:tc>
          <w:tcPr>
            <w:tcW w:type="dxa" w:w="5443"/>
            <w:vAlign w:val="center"/>
            <w:tcMar>
              <w:top w:w="55" w:type="dxa"/>
              <w:start w:w="70" w:type="dxa"/>
              <w:bottom w:w="55" w:type="dxa"/>
              <w:end w:w="70" w:type="dxa"/>
            </w:tcMar>
          </w:tcPr>
          <w:p>
            <w:r>
              <w:rPr>
                <w:b w:val="0"/>
              </w:rPr>
              <w:t>0 parity discrepancyä, mutta exhaustive 0,995x ja first-hit 0,949x canonical/adaptive.</w:t>
            </w:r>
          </w:p>
        </w:tc>
        <w:tc>
          <w:tcPr>
            <w:tcW w:type="dxa" w:w="2268"/>
            <w:vAlign w:val="center"/>
            <w:tcMar>
              <w:top w:w="55" w:type="dxa"/>
              <w:start w:w="70" w:type="dxa"/>
              <w:bottom w:w="55" w:type="dxa"/>
              <w:end w:w="70" w:type="dxa"/>
            </w:tcMar>
          </w:tcPr>
          <w:p>
            <w:r>
              <w:rPr>
                <w:b w:val="0"/>
              </w:rPr>
              <w:t>PERFORMANCE FAIL</w:t>
            </w:r>
          </w:p>
        </w:tc>
      </w:tr>
      <w:tr>
        <w:trPr>
          <w:cantSplit/>
        </w:trPr>
        <w:tc>
          <w:tcPr>
            <w:tcW w:type="dxa" w:w="2268"/>
            <w:vAlign w:val="center"/>
            <w:tcMar>
              <w:top w:w="55" w:type="dxa"/>
              <w:start w:w="70" w:type="dxa"/>
              <w:bottom w:w="55" w:type="dxa"/>
              <w:end w:w="70" w:type="dxa"/>
            </w:tcMar>
            <w:shd w:fill="FAFAFA"/>
          </w:tcPr>
          <w:p>
            <w:r>
              <w:rPr>
                <w:b w:val="0"/>
              </w:rPr>
              <w:t>Lazy candidate oracle / MSVC</w:t>
            </w:r>
          </w:p>
        </w:tc>
        <w:tc>
          <w:tcPr>
            <w:tcW w:type="dxa" w:w="5443"/>
            <w:vAlign w:val="center"/>
            <w:tcMar>
              <w:top w:w="55" w:type="dxa"/>
              <w:start w:w="70" w:type="dxa"/>
              <w:bottom w:w="55" w:type="dxa"/>
              <w:end w:w="70" w:type="dxa"/>
            </w:tcMar>
            <w:shd w:fill="FAFAFA"/>
          </w:tcPr>
          <w:p>
            <w:r>
              <w:rPr>
                <w:b w:val="0"/>
              </w:rPr>
              <w:t>Valittu tune200:lla; frozen holdout500: exhaustive 1,189x, first-hit 1,199x; 0 parity discrepancyä.</w:t>
            </w:r>
          </w:p>
        </w:tc>
        <w:tc>
          <w:tcPr>
            <w:tcW w:type="dxa" w:w="2268"/>
            <w:vAlign w:val="center"/>
            <w:tcMar>
              <w:top w:w="55" w:type="dxa"/>
              <w:start w:w="70" w:type="dxa"/>
              <w:bottom w:w="55" w:type="dxa"/>
              <w:end w:w="70" w:type="dxa"/>
            </w:tcMar>
            <w:shd w:fill="FAFAFA"/>
          </w:tcPr>
          <w:p>
            <w:r>
              <w:rPr>
                <w:b w:val="0"/>
              </w:rPr>
              <w:t>PROMOTION GATE PASS</w:t>
            </w:r>
          </w:p>
        </w:tc>
      </w:tr>
      <w:tr>
        <w:trPr>
          <w:cantSplit/>
        </w:trPr>
        <w:tc>
          <w:tcPr>
            <w:tcW w:type="dxa" w:w="2268"/>
            <w:vAlign w:val="center"/>
            <w:tcMar>
              <w:top w:w="55" w:type="dxa"/>
              <w:start w:w="70" w:type="dxa"/>
              <w:bottom w:w="55" w:type="dxa"/>
              <w:end w:w="70" w:type="dxa"/>
            </w:tcMar>
          </w:tcPr>
          <w:p>
            <w:r>
              <w:rPr>
                <w:b w:val="0"/>
              </w:rPr>
              <w:t>Native integration target</w:t>
            </w:r>
          </w:p>
        </w:tc>
        <w:tc>
          <w:tcPr>
            <w:tcW w:type="dxa" w:w="5443"/>
            <w:vAlign w:val="center"/>
            <w:tcMar>
              <w:top w:w="55" w:type="dxa"/>
              <w:start w:w="70" w:type="dxa"/>
              <w:bottom w:w="55" w:type="dxa"/>
              <w:end w:w="70" w:type="dxa"/>
            </w:tcMar>
          </w:tcPr>
          <w:p>
            <w:r>
              <w:rPr>
                <w:b w:val="0"/>
              </w:rPr>
              <w:t>Nykyinen backtracker.cpp on D40/dictionary + stochastic record-hunt -prototyyppi, ei puhdas canonical AA2Fr core.</w:t>
            </w:r>
          </w:p>
        </w:tc>
        <w:tc>
          <w:tcPr>
            <w:tcW w:type="dxa" w:w="2268"/>
            <w:vAlign w:val="center"/>
            <w:tcMar>
              <w:top w:w="55" w:type="dxa"/>
              <w:start w:w="70" w:type="dxa"/>
              <w:bottom w:w="55" w:type="dxa"/>
              <w:end w:w="70" w:type="dxa"/>
            </w:tcMar>
          </w:tcPr>
          <w:p>
            <w:r>
              <w:rPr>
                <w:b w:val="0"/>
              </w:rPr>
              <w:t>RAKENNETAAN PUHDAS C++ CORE</w:t>
            </w:r>
          </w:p>
        </w:tc>
      </w:tr>
      <w:tr>
        <w:trPr>
          <w:cantSplit/>
        </w:trPr>
        <w:tc>
          <w:tcPr>
            <w:tcW w:type="dxa" w:w="2268"/>
            <w:vAlign w:val="center"/>
            <w:tcMar>
              <w:top w:w="55" w:type="dxa"/>
              <w:start w:w="70" w:type="dxa"/>
              <w:bottom w:w="55" w:type="dxa"/>
              <w:end w:w="70" w:type="dxa"/>
            </w:tcMar>
            <w:shd w:fill="FAFAFA"/>
          </w:tcPr>
          <w:p>
            <w:r>
              <w:rPr>
                <w:b w:val="0"/>
              </w:rPr>
              <w:t>Seuraava vaihe</w:t>
            </w:r>
          </w:p>
        </w:tc>
        <w:tc>
          <w:tcPr>
            <w:tcW w:type="dxa" w:w="5443"/>
            <w:vAlign w:val="center"/>
            <w:tcMar>
              <w:top w:w="55" w:type="dxa"/>
              <w:start w:w="70" w:type="dxa"/>
              <w:bottom w:w="55" w:type="dxa"/>
              <w:end w:w="70" w:type="dxa"/>
            </w:tcMar>
            <w:shd w:fill="FAFAFA"/>
          </w:tcPr>
          <w:p>
            <w:r>
              <w:rPr>
                <w:b w:val="0"/>
              </w:rPr>
              <w:t>Clean C++ AA2Fr core -&gt; lazy_full shadow parity -&gt; real nodes/s / wall-clock -&gt; vasta sitten mahdollinen active exact use.</w:t>
            </w:r>
          </w:p>
        </w:tc>
        <w:tc>
          <w:tcPr>
            <w:tcW w:type="dxa" w:w="2268"/>
            <w:vAlign w:val="center"/>
            <w:tcMar>
              <w:top w:w="55" w:type="dxa"/>
              <w:start w:w="70" w:type="dxa"/>
              <w:bottom w:w="55" w:type="dxa"/>
              <w:end w:w="70" w:type="dxa"/>
            </w:tcMar>
            <w:shd w:fill="FAFAFA"/>
          </w:tcPr>
          <w:p>
            <w:r>
              <w:rPr>
                <w:b w:val="0"/>
              </w:rPr>
              <w:t>KORKEA PRIORITEETTI</w:t>
            </w:r>
          </w:p>
        </w:tc>
      </w:tr>
    </w:tbl>
    <w:p>
      <w:pPr>
        <w:widowControl/>
        <w:spacing w:after="0"/>
      </w:pPr>
    </w:p>
    <w:p>
      <w:pPr>
        <w:widowControl/>
      </w:pPr>
      <w:r>
        <w:br w:type="page"/>
      </w:r>
    </w:p>
    <w:p>
      <w:pPr>
        <w:pStyle w:val="Heading1"/>
        <w:widowControl/>
      </w:pPr>
      <w:r>
        <w:t>1. Rajaus ja canonical AA2Fr -semantiikka</w:t>
      </w:r>
    </w:p>
    <w:p>
      <w:pPr>
        <w:widowControl/>
      </w:pPr>
      <w:r>
        <w:t>Dokumentin kohde on AA2Fr:n proof-guided search: exact paikalliset hylkäystodistukset, inkrementaalinen next-letter-validiteetti, bounded dead-subtree -todisteet ja näiden operationalinen käyttö syvässä DFS-haussa. Canonical semantiikka pysyy auktoriteettina kaikissa vaiheissa; uusi oracle saa muuttaa vain laskentatapaa, ei sallittujen sanojen joukkoa.</w:t>
      </w:r>
    </w:p>
    <w:p>
      <w:pPr>
        <w:pStyle w:val="Heading2"/>
        <w:widowControl/>
      </w:pPr>
      <w:r>
        <w:t>1.1 Canonical-validiteetti</w:t>
      </w:r>
    </w:p>
    <w:p>
      <w:pPr>
        <w:widowControl/>
        <w:spacing w:after="44"/>
        <w:ind w:left="255" w:hanging="125"/>
      </w:pPr>
      <w:r>
        <w:rPr>
          <w:b/>
          <w:color w:val="2E75B6"/>
        </w:rPr>
        <w:t xml:space="preserve">• </w:t>
      </w:r>
      <w:r>
        <w:t>Abelin neliöt, joiden half-length k &gt;= 2, ovat kiellettyjä. Half-length k=1 eli aa, bb ja cc ovat sallittuja.</w:t>
      </w:r>
    </w:p>
    <w:p>
      <w:pPr>
        <w:widowControl/>
        <w:spacing w:after="44"/>
        <w:ind w:left="255" w:hanging="125"/>
      </w:pPr>
      <w:r>
        <w:rPr>
          <w:b/>
          <w:color w:val="2E75B6"/>
        </w:rPr>
        <w:t xml:space="preserve">• </w:t>
      </w:r>
      <w:r>
        <w:t>Restricted-ehto FORBID4 kieltää täsmälleen kuusi 4-merkkistä faktoria: baac, caab, abbc, cbba, accb ja bcca.</w:t>
      </w:r>
    </w:p>
    <w:p>
      <w:pPr>
        <w:widowControl/>
        <w:spacing w:after="44"/>
        <w:ind w:left="255" w:hanging="125"/>
      </w:pPr>
      <w:r>
        <w:rPr>
          <w:b/>
          <w:color w:val="2E75B6"/>
        </w:rPr>
        <w:t xml:space="preserve">• </w:t>
      </w:r>
      <w:r>
        <w:t>Kun validiin prefixiin lisätään kirjain, hylkäys voi syntyä abelin neliöstä, FORBID4-tekijästä tai molemmista.</w:t>
      </w:r>
    </w:p>
    <w:p>
      <w:pPr>
        <w:widowControl/>
        <w:spacing w:after="44"/>
        <w:ind w:left="255" w:hanging="125"/>
      </w:pPr>
      <w:r>
        <w:rPr>
          <w:b/>
          <w:color w:val="2E75B6"/>
        </w:rPr>
        <w:t xml:space="preserve">• </w:t>
      </w:r>
      <w:r>
        <w:t>Abelian-oracle ja FORBID4 pidetään loogisesti erillään: FORBID4 on erittäin halpa exact suffix-mask, obstruction-algebra käsittelee abelin neliöt.</w:t>
      </w:r>
    </w:p>
    <w:p>
      <w:pPr>
        <w:pStyle w:val="Heading2"/>
        <w:widowControl/>
      </w:pPr>
      <w:r>
        <w:t>1.2 Turvallisuusraja</w:t>
      </w:r>
    </w:p>
    <w:tbl>
      <w:tblPr>
        <w:tblW w:type="auto" w:w="0"/>
        <w:jc w:val="center"/>
        <w:tblLayout w:type="autofit"/>
        <w:tblLook w:firstColumn="1" w:firstRow="1" w:lastColumn="0" w:lastRow="0" w:noHBand="0" w:noVBand="1" w:val="04A0"/>
      </w:tblPr>
      <w:tblGrid>
        <w:gridCol w:w="10148"/>
      </w:tblGrid>
      <w:tr>
        <w:tc>
          <w:tcPr>
            <w:tcW w:type="dxa" w:w="10148"/>
            <w:shd w:fill="EAF3F9"/>
            <w:tcMar>
              <w:top w:w="110" w:type="dxa"/>
              <w:start w:w="130" w:type="dxa"/>
              <w:bottom w:w="100" w:type="dxa"/>
              <w:end w:w="130" w:type="dxa"/>
            </w:tcMar>
            <w:tcBorders>
              <w:top w:val="single" w:sz="8" w:color="2E75B6"/>
              <w:left w:val="single" w:sz="8" w:color="2E75B6"/>
              <w:bottom w:val="single" w:sz="8" w:color="2E75B6"/>
              <w:right w:val="single" w:sz="8" w:color="2E75B6"/>
            </w:tcBorders>
          </w:tcPr>
          <w:p>
            <w:pPr>
              <w:pStyle w:val="CalloutTitle"/>
              <w:spacing w:after="60"/>
            </w:pPr>
            <w:r>
              <w:rPr>
                <w:b/>
                <w:color w:val="1F4E79"/>
              </w:rPr>
              <w:t>One-sided exact -periaate</w:t>
            </w:r>
          </w:p>
          <w:p>
            <w:pPr>
              <w:spacing w:after="0"/>
            </w:pPr>
            <w:r>
              <w:t>SYMBOLIC_REJECT =&gt; canonical invalid. Jos exact proof-guided kerros ei löydä todistusta, tulos on UNKNOWN, ei VALID. Residuaali ratkaistaan canonical-logiikalla. Myöhemmässä C++-inkrementaalisessa checkerissä tavoite on vielä vahvempi: laskea sama exact all-three child mask eri algoritmilla, jolloin maskin on täsmättävä canonicaliin bittitasolla.</w:t>
            </w:r>
          </w:p>
        </w:tc>
      </w:tr>
    </w:tbl>
    <w:p>
      <w:pPr>
        <w:widowControl/>
        <w:spacing w:after="0"/>
      </w:pPr>
    </w:p>
    <w:p>
      <w:pPr>
        <w:pStyle w:val="Heading1"/>
        <w:widowControl/>
      </w:pPr>
      <w:r>
        <w:t>2. Matemaattinen ydin: paikallinen Parikh-obstruction</w:t>
      </w:r>
    </w:p>
    <w:p>
      <w:pPr>
        <w:widowControl/>
      </w:pPr>
      <w:r>
        <w:t>Abelin neliön candidate-ikkunan kahden yhtä pitkän vierekkäisen puoliskon Parikh-erot voidaan kirjoittaa lineaarisina indikaattoriehtoina. Pitkä tunnettu prefix muodostaa vakio-osan ja tulevat symbolit X1,...,Xd muuttuvan osan.</w:t>
      </w:r>
    </w:p>
    <w:p>
      <w:pPr>
        <w:pStyle w:val="Equation"/>
        <w:widowControl/>
        <w:spacing w:before="40" w:after="100"/>
        <w:jc w:val="center"/>
      </w:pPr>
      <w:r>
        <w:rPr>
          <w:rFonts w:ascii="Cambria Math" w:hAnsi="Cambria Math" w:eastAsia="Cambria Math"/>
        </w:rPr>
        <w:t>Δa = Ca + Σi αi [Xi=a]        Δb = Cb + Σi αi [Xi=b]</w:t>
      </w:r>
    </w:p>
    <w:p>
      <w:pPr>
        <w:widowControl/>
      </w:pPr>
      <w:r>
        <w:t>Ternäärisessä yhtä pitkien puoliskojen vertailussa kaksi riippumatonta koordinaattia riittää. Candidate-ikkuna on abelin neliö täsmälleen silloin, kun molemmat erot nollautuvat.</w:t>
      </w:r>
    </w:p>
    <w:p>
      <w:pPr>
        <w:pStyle w:val="Equation"/>
        <w:widowControl/>
        <w:spacing w:before="40" w:after="100"/>
        <w:jc w:val="center"/>
      </w:pPr>
      <w:r>
        <w:rPr>
          <w:rFonts w:ascii="Cambria Math" w:hAnsi="Cambria Math" w:eastAsia="Cambria Math"/>
        </w:rPr>
        <w:t>Δa = 0   AND   Δb = 0</w:t>
      </w:r>
    </w:p>
    <w:p>
      <w:pPr>
        <w:widowControl/>
      </w:pPr>
      <w:r>
        <w:t>Representaatio säilyttää tulevien symbolien paikat ja järjestyksen. Se ei tiivistä niitä pelkiksi Parikh-profiileiksi eikä käytä päällekkäisiä puolikkaita. Jokainen obstruction voidaan sitoa konkreettiseen adjacent-half Parikh -witnessiin.</w:t>
      </w:r>
    </w:p>
    <w:p>
      <w:pPr>
        <w:pStyle w:val="Heading2"/>
        <w:widowControl/>
      </w:pPr>
      <w:r>
        <w:t>2.1 Exact bounded dead-subtree certificate</w:t>
      </w:r>
    </w:p>
    <w:p>
      <w:pPr>
        <w:widowControl/>
      </w:pPr>
      <w:r>
        <w:t>Syvyydellä d tarkastellaan suffix-domainia {a,b,c}^d. Jos pieni obstruction-joukko peittää jokaisen suffix-assignmentin exact abelian-square witnessillä, residuali on nolla ja koko bounded subtree on todistettavasti kuollut.</w:t>
      </w:r>
    </w:p>
    <w:p>
      <w:pPr>
        <w:pStyle w:val="Equation"/>
        <w:widowControl/>
        <w:spacing w:before="40" w:after="100"/>
        <w:jc w:val="center"/>
      </w:pPr>
      <w:r>
        <w:rPr>
          <w:rFonts w:ascii="Cambria Math" w:hAnsi="Cambria Math" w:eastAsia="Cambria Math"/>
        </w:rPr>
        <w:t>covered suffixes = 3^d  =&gt;  residual = 0  =&gt;  Vd = 0</w:t>
      </w:r>
    </w:p>
    <w:tbl>
      <w:tblPr>
        <w:tblW w:type="auto" w:w="0"/>
        <w:jc w:val="center"/>
        <w:tblLayout w:type="autofit"/>
        <w:tblLook w:firstColumn="1" w:firstRow="1" w:lastColumn="0" w:lastRow="0" w:noHBand="0" w:noVBand="1" w:val="04A0"/>
      </w:tblPr>
      <w:tblGrid>
        <w:gridCol w:w="10148"/>
      </w:tblGrid>
      <w:tr>
        <w:tc>
          <w:tcPr>
            <w:tcW w:type="dxa" w:w="10148"/>
            <w:shd w:fill="FFF7DF"/>
            <w:tcMar>
              <w:top w:w="110" w:type="dxa"/>
              <w:start w:w="130" w:type="dxa"/>
              <w:bottom w:w="100" w:type="dxa"/>
              <w:end w:w="130" w:type="dxa"/>
            </w:tcMar>
            <w:tcBorders>
              <w:top w:val="single" w:sz="8" w:color="D6B656"/>
              <w:left w:val="single" w:sz="8" w:color="D6B656"/>
              <w:bottom w:val="single" w:sz="8" w:color="D6B656"/>
              <w:right w:val="single" w:sz="8" w:color="D6B656"/>
            </w:tcBorders>
          </w:tcPr>
          <w:p>
            <w:pPr>
              <w:pStyle w:val="CalloutTitle"/>
              <w:spacing w:after="60"/>
            </w:pPr>
            <w:r>
              <w:rPr>
                <w:b/>
                <w:color w:val="1F4E79"/>
              </w:rPr>
              <w:t>Kaksi eri exact mekanismia</w:t>
            </w:r>
          </w:p>
          <w:p>
            <w:pPr>
              <w:spacing w:after="0"/>
            </w:pPr>
            <w:r>
              <w:t>Compact obstruction-cover certificate ja inkrementaalinen exact oracle traversal ovat eri asioita. Compact certificate yrittää sulkea bounded domainin pienellä proof-objektilla ennen varsinaista traversal-työtä. C++ incremental prototype puolestaan nopeuttaa exact child-mask/traversal-laskentaa; sen mitatut speedupit eivät vielä johdu compact certificate -synthesisistä.</w:t>
            </w:r>
          </w:p>
        </w:tc>
      </w:tr>
    </w:tbl>
    <w:p>
      <w:pPr>
        <w:widowControl/>
        <w:spacing w:after="0"/>
      </w:pPr>
    </w:p>
    <w:p>
      <w:pPr>
        <w:widowControl/>
      </w:pPr>
      <w:r>
        <w:br w:type="page"/>
      </w:r>
    </w:p>
    <w:p>
      <w:pPr>
        <w:pStyle w:val="Heading1"/>
        <w:widowControl/>
      </w:pPr>
      <w:r>
        <w:t>3. Route C testipenkkinä - mikä oikeasti siirtyi</w:t>
      </w:r>
    </w:p>
    <w:p>
      <w:pPr>
        <w:widowControl/>
      </w:pPr>
      <w:r>
        <w:t>Route C oli menetelmän kehitys- ja stressitestipenkki. Sen arvo AA2Fr:lle on ennen kaikkea kolmessa siirrettävässä periaatteessa: exact obstruction -representaatio, pienten komplementaaristen coverien muodostaminen ja operationalisen hyödyn mittaaminen canonical fallbackia vasten.</w:t>
      </w:r>
    </w:p>
    <w:p>
      <w:pPr>
        <w:pStyle w:val="Heading2"/>
        <w:widowControl/>
      </w:pPr>
      <w:r>
        <w:t>3.1 Staattisen L=5-domainin keskeiset havainnot</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2608"/>
            <w:shd w:fill="D9EAF7"/>
            <w:vAlign w:val="center"/>
            <w:tcMar>
              <w:top w:w="65" w:type="dxa"/>
              <w:start w:w="70" w:type="dxa"/>
              <w:bottom w:w="65" w:type="dxa"/>
              <w:end w:w="70" w:type="dxa"/>
            </w:tcMar>
          </w:tcPr>
          <w:p>
            <w:pPr>
              <w:spacing w:after="0"/>
              <w:jc w:val="left"/>
            </w:pPr>
            <w:r>
              <w:rPr>
                <w:b/>
                <w:color w:val="1F4E79"/>
                <w:sz w:val="15"/>
              </w:rPr>
              <w:t>Havainto</w:t>
            </w:r>
          </w:p>
        </w:tc>
        <w:tc>
          <w:tcPr>
            <w:tcW w:type="dxa" w:w="7483"/>
            <w:shd w:fill="D9EAF7"/>
            <w:vAlign w:val="center"/>
            <w:tcMar>
              <w:top w:w="65" w:type="dxa"/>
              <w:start w:w="70" w:type="dxa"/>
              <w:bottom w:w="65" w:type="dxa"/>
              <w:end w:w="70" w:type="dxa"/>
            </w:tcMar>
          </w:tcPr>
          <w:p>
            <w:pPr>
              <w:spacing w:after="0"/>
              <w:jc w:val="left"/>
            </w:pPr>
            <w:r>
              <w:rPr>
                <w:b/>
                <w:color w:val="1F4E79"/>
                <w:sz w:val="15"/>
              </w:rPr>
              <w:t>Tulos / merkitys</w:t>
            </w:r>
          </w:p>
        </w:tc>
      </w:tr>
      <w:tr>
        <w:trPr>
          <w:cantSplit/>
        </w:trPr>
        <w:tc>
          <w:tcPr>
            <w:tcW w:type="dxa" w:w="2608"/>
            <w:vAlign w:val="top"/>
            <w:tcMar>
              <w:top w:w="55" w:type="dxa"/>
              <w:start w:w="70" w:type="dxa"/>
              <w:bottom w:w="55" w:type="dxa"/>
              <w:end w:w="70" w:type="dxa"/>
            </w:tcMar>
          </w:tcPr>
          <w:p>
            <w:pPr>
              <w:spacing w:after="0" w:line="240" w:lineRule="auto"/>
            </w:pPr>
            <w:r>
              <w:rPr>
                <w:rFonts w:ascii="Aptos" w:hAnsi="Aptos" w:eastAsia="Aptos"/>
                <w:b/>
                <w:color w:val="1F4E79"/>
                <w:sz w:val="15"/>
              </w:rPr>
              <w:t>Stage-A survivor -populaatio</w:t>
            </w:r>
          </w:p>
        </w:tc>
        <w:tc>
          <w:tcPr>
            <w:tcW w:type="dxa" w:w="7483"/>
            <w:vAlign w:val="top"/>
            <w:tcMar>
              <w:top w:w="55" w:type="dxa"/>
              <w:start w:w="70" w:type="dxa"/>
              <w:bottom w:w="55" w:type="dxa"/>
              <w:end w:w="70" w:type="dxa"/>
            </w:tcMar>
          </w:tcPr>
          <w:p>
            <w:pPr>
              <w:spacing w:after="0" w:line="240" w:lineRule="auto"/>
            </w:pPr>
            <w:r>
              <w:rPr>
                <w:rFonts w:ascii="Aptos" w:hAnsi="Aptos" w:eastAsia="Aptos"/>
                <w:sz w:val="15"/>
              </w:rPr>
              <w:t>5 153 928 profiilia; 3 316 540 933 500 konkreettista codingia.</w:t>
            </w:r>
          </w:p>
        </w:tc>
      </w:tr>
      <w:tr>
        <w:trPr>
          <w:cantSplit/>
        </w:trPr>
        <w:tc>
          <w:tcPr>
            <w:tcW w:type="dxa" w:w="2608"/>
            <w:vAlign w:val="top"/>
            <w:tcMar>
              <w:top w:w="55" w:type="dxa"/>
              <w:start w:w="70" w:type="dxa"/>
              <w:bottom w:w="55" w:type="dxa"/>
              <w:end w:w="70" w:type="dxa"/>
            </w:tcMar>
            <w:shd w:fill="FAFAFA"/>
          </w:tcPr>
          <w:p>
            <w:pPr>
              <w:spacing w:after="0" w:line="240" w:lineRule="auto"/>
            </w:pPr>
            <w:r>
              <w:rPr>
                <w:rFonts w:ascii="Aptos" w:hAnsi="Aptos" w:eastAsia="Aptos"/>
                <w:b/>
                <w:color w:val="1F4E79"/>
                <w:sz w:val="15"/>
              </w:rPr>
              <w:t>Single-killer</w:t>
            </w:r>
          </w:p>
        </w:tc>
        <w:tc>
          <w:tcPr>
            <w:tcW w:type="dxa" w:w="7483"/>
            <w:vAlign w:val="top"/>
            <w:tcMar>
              <w:top w:w="55" w:type="dxa"/>
              <w:start w:w="70" w:type="dxa"/>
              <w:bottom w:w="55" w:type="dxa"/>
              <w:end w:w="70" w:type="dxa"/>
            </w:tcMar>
            <w:shd w:fill="FAFAFA"/>
          </w:tcPr>
          <w:p>
            <w:pPr>
              <w:spacing w:after="0" w:line="240" w:lineRule="auto"/>
            </w:pPr>
            <w:r>
              <w:rPr>
                <w:rFonts w:ascii="Aptos" w:hAnsi="Aptos" w:eastAsia="Aptos"/>
                <w:sz w:val="15"/>
              </w:rPr>
              <w:t>1 317 036 profiilia (25,55 %), mutta vain 0,822 % coding-massasta: yksi obstruction ei riitä.</w:t>
            </w:r>
          </w:p>
        </w:tc>
      </w:tr>
      <w:tr>
        <w:trPr>
          <w:cantSplit/>
        </w:trPr>
        <w:tc>
          <w:tcPr>
            <w:tcW w:type="dxa" w:w="2608"/>
            <w:vAlign w:val="top"/>
            <w:tcMar>
              <w:top w:w="55" w:type="dxa"/>
              <w:start w:w="70" w:type="dxa"/>
              <w:bottom w:w="55" w:type="dxa"/>
              <w:end w:w="70" w:type="dxa"/>
            </w:tcMar>
          </w:tcPr>
          <w:p>
            <w:pPr>
              <w:spacing w:after="0" w:line="240" w:lineRule="auto"/>
            </w:pPr>
            <w:r>
              <w:rPr>
                <w:rFonts w:ascii="Aptos" w:hAnsi="Aptos" w:eastAsia="Aptos"/>
                <w:b/>
                <w:color w:val="1F4E79"/>
                <w:sz w:val="15"/>
              </w:rPr>
              <w:t>Small covers</w:t>
            </w:r>
          </w:p>
        </w:tc>
        <w:tc>
          <w:tcPr>
            <w:tcW w:type="dxa" w:w="7483"/>
            <w:vAlign w:val="top"/>
            <w:tcMar>
              <w:top w:w="55" w:type="dxa"/>
              <w:start w:w="70" w:type="dxa"/>
              <w:bottom w:w="55" w:type="dxa"/>
              <w:end w:w="70" w:type="dxa"/>
            </w:tcMar>
          </w:tcPr>
          <w:p>
            <w:pPr>
              <w:spacing w:after="0" w:line="240" w:lineRule="auto"/>
            </w:pPr>
            <w:r>
              <w:rPr>
                <w:rFonts w:ascii="Aptos" w:hAnsi="Aptos" w:eastAsia="Aptos"/>
                <w:sz w:val="15"/>
              </w:rPr>
              <w:t>Raskailla profiileilla k=8 pääsi tyypillisesti noin 94-96 % assignment coverageen.</w:t>
            </w:r>
          </w:p>
        </w:tc>
      </w:tr>
      <w:tr>
        <w:trPr>
          <w:cantSplit/>
        </w:trPr>
        <w:tc>
          <w:tcPr>
            <w:tcW w:type="dxa" w:w="2608"/>
            <w:vAlign w:val="top"/>
            <w:tcMar>
              <w:top w:w="55" w:type="dxa"/>
              <w:start w:w="70" w:type="dxa"/>
              <w:bottom w:w="55" w:type="dxa"/>
              <w:end w:w="70" w:type="dxa"/>
            </w:tcMar>
            <w:shd w:fill="FAFAFA"/>
          </w:tcPr>
          <w:p>
            <w:pPr>
              <w:spacing w:after="0" w:line="240" w:lineRule="auto"/>
            </w:pPr>
            <w:r>
              <w:rPr>
                <w:rFonts w:ascii="Aptos" w:hAnsi="Aptos" w:eastAsia="Aptos"/>
                <w:b/>
                <w:color w:val="1F4E79"/>
                <w:sz w:val="15"/>
              </w:rPr>
              <w:t>Cheap ranking</w:t>
            </w:r>
          </w:p>
        </w:tc>
        <w:tc>
          <w:tcPr>
            <w:tcW w:type="dxa" w:w="7483"/>
            <w:vAlign w:val="top"/>
            <w:tcMar>
              <w:top w:w="55" w:type="dxa"/>
              <w:start w:w="70" w:type="dxa"/>
              <w:bottom w:w="55" w:type="dxa"/>
              <w:end w:w="70" w:type="dxa"/>
            </w:tcMar>
            <w:shd w:fill="FAFAFA"/>
          </w:tcPr>
          <w:p>
            <w:pPr>
              <w:spacing w:after="0" w:line="240" w:lineRule="auto"/>
            </w:pPr>
            <w:r>
              <w:rPr>
                <w:rFonts w:ascii="Aptos" w:hAnsi="Aptos" w:eastAsia="Aptos"/>
                <w:sz w:val="15"/>
              </w:rPr>
              <w:t>7 985 constraintin universumi voitiin esiseuloa 64-128 kandidaattiin kymmenien millisekuntien luokassa.</w:t>
            </w:r>
          </w:p>
        </w:tc>
      </w:tr>
      <w:tr>
        <w:trPr>
          <w:cantSplit/>
        </w:trPr>
        <w:tc>
          <w:tcPr>
            <w:tcW w:type="dxa" w:w="2608"/>
            <w:vAlign w:val="top"/>
            <w:tcMar>
              <w:top w:w="55" w:type="dxa"/>
              <w:start w:w="70" w:type="dxa"/>
              <w:bottom w:w="55" w:type="dxa"/>
              <w:end w:w="70" w:type="dxa"/>
            </w:tcMar>
          </w:tcPr>
          <w:p>
            <w:pPr>
              <w:spacing w:after="0" w:line="240" w:lineRule="auto"/>
            </w:pPr>
            <w:r>
              <w:rPr>
                <w:rFonts w:ascii="Aptos" w:hAnsi="Aptos" w:eastAsia="Aptos"/>
                <w:b/>
                <w:color w:val="1F4E79"/>
                <w:sz w:val="15"/>
              </w:rPr>
              <w:t>C++ cover synthesis</w:t>
            </w:r>
          </w:p>
        </w:tc>
        <w:tc>
          <w:tcPr>
            <w:tcW w:type="dxa" w:w="7483"/>
            <w:vAlign w:val="top"/>
            <w:tcMar>
              <w:top w:w="55" w:type="dxa"/>
              <w:start w:w="70" w:type="dxa"/>
              <w:bottom w:w="55" w:type="dxa"/>
              <w:end w:w="70" w:type="dxa"/>
            </w:tcMar>
          </w:tcPr>
          <w:p>
            <w:pPr>
              <w:spacing w:after="0" w:line="240" w:lineRule="auto"/>
            </w:pPr>
            <w:r>
              <w:rPr>
                <w:rFonts w:ascii="Aptos" w:hAnsi="Aptos" w:eastAsia="Aptos"/>
                <w:sz w:val="15"/>
              </w:rPr>
              <w:t>Pair/select/verify-vaiheet saatiin noin puolen sekunnin luokkaan raskailla profiileilla.</w:t>
            </w:r>
          </w:p>
        </w:tc>
      </w:tr>
      <w:tr>
        <w:trPr>
          <w:cantSplit/>
        </w:trPr>
        <w:tc>
          <w:tcPr>
            <w:tcW w:type="dxa" w:w="2608"/>
            <w:vAlign w:val="top"/>
            <w:tcMar>
              <w:top w:w="55" w:type="dxa"/>
              <w:start w:w="70" w:type="dxa"/>
              <w:bottom w:w="55" w:type="dxa"/>
              <w:end w:w="70" w:type="dxa"/>
            </w:tcMar>
            <w:shd w:fill="FAFAFA"/>
          </w:tcPr>
          <w:p>
            <w:pPr>
              <w:spacing w:after="0" w:line="240" w:lineRule="auto"/>
            </w:pPr>
            <w:r>
              <w:rPr>
                <w:rFonts w:ascii="Aptos" w:hAnsi="Aptos" w:eastAsia="Aptos"/>
                <w:b/>
                <w:color w:val="1F4E79"/>
                <w:sz w:val="15"/>
              </w:rPr>
              <w:t>Keskeinen oppi</w:t>
            </w:r>
          </w:p>
        </w:tc>
        <w:tc>
          <w:tcPr>
            <w:tcW w:type="dxa" w:w="7483"/>
            <w:vAlign w:val="top"/>
            <w:tcMar>
              <w:top w:w="55" w:type="dxa"/>
              <w:start w:w="70" w:type="dxa"/>
              <w:bottom w:w="55" w:type="dxa"/>
              <w:end w:w="70" w:type="dxa"/>
            </w:tcMar>
            <w:shd w:fill="FAFAFA"/>
          </w:tcPr>
          <w:p>
            <w:pPr>
              <w:spacing w:after="0" w:line="240" w:lineRule="auto"/>
            </w:pPr>
            <w:r>
              <w:rPr>
                <w:rFonts w:ascii="Aptos" w:hAnsi="Aptos" w:eastAsia="Aptos"/>
                <w:sz w:val="15"/>
              </w:rPr>
              <w:t>Coverage ei yksin ole objective; ratkaiseva suure on vältetty canonical-työ suhteessa testikustannukseen.</w:t>
            </w:r>
          </w:p>
        </w:tc>
      </w:tr>
    </w:tbl>
    <w:p>
      <w:pPr>
        <w:widowControl/>
        <w:spacing w:after="0"/>
      </w:pPr>
    </w:p>
    <w:p>
      <w:pPr>
        <w:pStyle w:val="Heading2"/>
        <w:widowControl/>
      </w:pPr>
      <w:r>
        <w:t>3.2 Operational warm control</w:t>
      </w:r>
    </w:p>
    <w:p>
      <w:pPr>
        <w:widowControl/>
      </w:pPr>
      <w:r>
        <w:t>Canonical-source-korjatussa 216 miljoonan codingin full-domain-kontrollissa tunnettu exact S8-prefilter osoitti, että structural rejector voi olla aidosti canonical checkeriä nopeampi, kun hylkäys ohittaa fallbackin eikä hot loopissa makseta ylimääräistä turvallisuuscheckiä.</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4082"/>
            <w:shd w:fill="D9EAF7"/>
            <w:vAlign w:val="center"/>
            <w:tcMar>
              <w:top w:w="65" w:type="dxa"/>
              <w:start w:w="70" w:type="dxa"/>
              <w:bottom w:w="65" w:type="dxa"/>
              <w:end w:w="70" w:type="dxa"/>
            </w:tcMar>
          </w:tcPr>
          <w:p>
            <w:pPr>
              <w:spacing w:after="0"/>
              <w:jc w:val="left"/>
            </w:pPr>
            <w:r>
              <w:rPr>
                <w:b/>
                <w:color w:val="1F4E79"/>
                <w:sz w:val="16"/>
              </w:rPr>
              <w:t>Mode</w:t>
            </w:r>
          </w:p>
        </w:tc>
        <w:tc>
          <w:tcPr>
            <w:tcW w:type="dxa" w:w="2835"/>
            <w:shd w:fill="D9EAF7"/>
            <w:vAlign w:val="center"/>
            <w:tcMar>
              <w:top w:w="65" w:type="dxa"/>
              <w:start w:w="70" w:type="dxa"/>
              <w:bottom w:w="65" w:type="dxa"/>
              <w:end w:w="70" w:type="dxa"/>
            </w:tcMar>
          </w:tcPr>
          <w:p>
            <w:pPr>
              <w:spacing w:after="0"/>
              <w:jc w:val="left"/>
            </w:pPr>
            <w:r>
              <w:rPr>
                <w:b/>
                <w:color w:val="1F4E79"/>
                <w:sz w:val="16"/>
              </w:rPr>
              <w:t>Mediaani</w:t>
            </w:r>
          </w:p>
        </w:tc>
        <w:tc>
          <w:tcPr>
            <w:tcW w:type="dxa" w:w="2948"/>
            <w:shd w:fill="D9EAF7"/>
            <w:vAlign w:val="center"/>
            <w:tcMar>
              <w:top w:w="65" w:type="dxa"/>
              <w:start w:w="70" w:type="dxa"/>
              <w:bottom w:w="65" w:type="dxa"/>
              <w:end w:w="70" w:type="dxa"/>
            </w:tcMar>
          </w:tcPr>
          <w:p>
            <w:pPr>
              <w:spacing w:after="0"/>
              <w:jc w:val="left"/>
            </w:pPr>
            <w:r>
              <w:rPr>
                <w:b/>
                <w:color w:val="1F4E79"/>
                <w:sz w:val="16"/>
              </w:rPr>
              <w:t>Suhde canonicaliin</w:t>
            </w:r>
          </w:p>
        </w:tc>
      </w:tr>
      <w:tr>
        <w:trPr>
          <w:cantSplit/>
        </w:trPr>
        <w:tc>
          <w:tcPr>
            <w:tcW w:type="dxa" w:w="4082"/>
            <w:vAlign w:val="top"/>
            <w:tcMar>
              <w:top w:w="55" w:type="dxa"/>
              <w:start w:w="70" w:type="dxa"/>
              <w:bottom w:w="55" w:type="dxa"/>
              <w:end w:w="70" w:type="dxa"/>
            </w:tcMar>
          </w:tcPr>
          <w:p>
            <w:pPr>
              <w:spacing w:after="0" w:line="240" w:lineRule="auto"/>
            </w:pPr>
            <w:r>
              <w:rPr>
                <w:rFonts w:ascii="Aptos" w:hAnsi="Aptos" w:eastAsia="Aptos"/>
                <w:b/>
                <w:color w:val="1F4E79"/>
                <w:sz w:val="16"/>
              </w:rPr>
              <w:t>Canonical</w:t>
            </w:r>
          </w:p>
        </w:tc>
        <w:tc>
          <w:tcPr>
            <w:tcW w:type="dxa" w:w="2835"/>
            <w:vAlign w:val="top"/>
            <w:tcMar>
              <w:top w:w="55" w:type="dxa"/>
              <w:start w:w="70" w:type="dxa"/>
              <w:bottom w:w="55" w:type="dxa"/>
              <w:end w:w="70" w:type="dxa"/>
            </w:tcMar>
          </w:tcPr>
          <w:p>
            <w:pPr>
              <w:spacing w:after="0" w:line="240" w:lineRule="auto"/>
            </w:pPr>
            <w:r>
              <w:rPr>
                <w:rFonts w:ascii="Aptos" w:hAnsi="Aptos" w:eastAsia="Aptos"/>
                <w:sz w:val="16"/>
              </w:rPr>
              <w:t>20,747 s</w:t>
            </w:r>
          </w:p>
        </w:tc>
        <w:tc>
          <w:tcPr>
            <w:tcW w:type="dxa" w:w="2948"/>
            <w:vAlign w:val="top"/>
            <w:tcMar>
              <w:top w:w="55" w:type="dxa"/>
              <w:start w:w="70" w:type="dxa"/>
              <w:bottom w:w="55" w:type="dxa"/>
              <w:end w:w="70" w:type="dxa"/>
            </w:tcMar>
          </w:tcPr>
          <w:p>
            <w:pPr>
              <w:spacing w:after="0" w:line="240" w:lineRule="auto"/>
            </w:pPr>
            <w:r>
              <w:rPr>
                <w:rFonts w:ascii="Aptos" w:hAnsi="Aptos" w:eastAsia="Aptos"/>
                <w:sz w:val="16"/>
              </w:rPr>
              <w:t>1,00x</w:t>
            </w:r>
          </w:p>
        </w:tc>
      </w:tr>
      <w:tr>
        <w:trPr>
          <w:cantSplit/>
        </w:trPr>
        <w:tc>
          <w:tcPr>
            <w:tcW w:type="dxa" w:w="4082"/>
            <w:vAlign w:val="top"/>
            <w:tcMar>
              <w:top w:w="55" w:type="dxa"/>
              <w:start w:w="70" w:type="dxa"/>
              <w:bottom w:w="55" w:type="dxa"/>
              <w:end w:w="70" w:type="dxa"/>
            </w:tcMar>
            <w:shd w:fill="FAFAFA"/>
          </w:tcPr>
          <w:p>
            <w:pPr>
              <w:spacing w:after="0" w:line="240" w:lineRule="auto"/>
            </w:pPr>
            <w:r>
              <w:rPr>
                <w:rFonts w:ascii="Aptos" w:hAnsi="Aptos" w:eastAsia="Aptos"/>
                <w:b/>
                <w:color w:val="1F4E79"/>
                <w:sz w:val="16"/>
              </w:rPr>
              <w:t>Old frozen S8</w:t>
            </w:r>
          </w:p>
        </w:tc>
        <w:tc>
          <w:tcPr>
            <w:tcW w:type="dxa" w:w="2835"/>
            <w:vAlign w:val="top"/>
            <w:tcMar>
              <w:top w:w="55" w:type="dxa"/>
              <w:start w:w="70" w:type="dxa"/>
              <w:bottom w:w="55" w:type="dxa"/>
              <w:end w:w="70" w:type="dxa"/>
            </w:tcMar>
            <w:shd w:fill="FAFAFA"/>
          </w:tcPr>
          <w:p>
            <w:pPr>
              <w:spacing w:after="0" w:line="240" w:lineRule="auto"/>
            </w:pPr>
            <w:r>
              <w:rPr>
                <w:rFonts w:ascii="Aptos" w:hAnsi="Aptos" w:eastAsia="Aptos"/>
                <w:sz w:val="16"/>
              </w:rPr>
              <w:t>13,466 s</w:t>
            </w:r>
          </w:p>
        </w:tc>
        <w:tc>
          <w:tcPr>
            <w:tcW w:type="dxa" w:w="2948"/>
            <w:vAlign w:val="top"/>
            <w:tcMar>
              <w:top w:w="55" w:type="dxa"/>
              <w:start w:w="70" w:type="dxa"/>
              <w:bottom w:w="55" w:type="dxa"/>
              <w:end w:w="70" w:type="dxa"/>
            </w:tcMar>
            <w:shd w:fill="FAFAFA"/>
          </w:tcPr>
          <w:p>
            <w:pPr>
              <w:spacing w:after="0" w:line="240" w:lineRule="auto"/>
            </w:pPr>
            <w:r>
              <w:rPr>
                <w:rFonts w:ascii="Aptos" w:hAnsi="Aptos" w:eastAsia="Aptos"/>
                <w:sz w:val="16"/>
              </w:rPr>
              <w:t>1,54x</w:t>
            </w:r>
          </w:p>
        </w:tc>
      </w:tr>
      <w:tr>
        <w:trPr>
          <w:cantSplit/>
        </w:trPr>
        <w:tc>
          <w:tcPr>
            <w:tcW w:type="dxa" w:w="4082"/>
            <w:vAlign w:val="top"/>
            <w:tcMar>
              <w:top w:w="55" w:type="dxa"/>
              <w:start w:w="70" w:type="dxa"/>
              <w:bottom w:w="55" w:type="dxa"/>
              <w:end w:w="70" w:type="dxa"/>
            </w:tcMar>
          </w:tcPr>
          <w:p>
            <w:pPr>
              <w:spacing w:after="0" w:line="240" w:lineRule="auto"/>
            </w:pPr>
            <w:r>
              <w:rPr>
                <w:rFonts w:ascii="Aptos" w:hAnsi="Aptos" w:eastAsia="Aptos"/>
                <w:b/>
                <w:color w:val="1F4E79"/>
                <w:sz w:val="16"/>
              </w:rPr>
              <w:t>Cheap N=128 S8</w:t>
            </w:r>
          </w:p>
        </w:tc>
        <w:tc>
          <w:tcPr>
            <w:tcW w:type="dxa" w:w="2835"/>
            <w:vAlign w:val="top"/>
            <w:tcMar>
              <w:top w:w="55" w:type="dxa"/>
              <w:start w:w="70" w:type="dxa"/>
              <w:bottom w:w="55" w:type="dxa"/>
              <w:end w:w="70" w:type="dxa"/>
            </w:tcMar>
          </w:tcPr>
          <w:p>
            <w:pPr>
              <w:spacing w:after="0" w:line="240" w:lineRule="auto"/>
            </w:pPr>
            <w:r>
              <w:rPr>
                <w:rFonts w:ascii="Aptos" w:hAnsi="Aptos" w:eastAsia="Aptos"/>
                <w:sz w:val="16"/>
              </w:rPr>
              <w:t>13,943 s</w:t>
            </w:r>
          </w:p>
        </w:tc>
        <w:tc>
          <w:tcPr>
            <w:tcW w:type="dxa" w:w="2948"/>
            <w:vAlign w:val="top"/>
            <w:tcMar>
              <w:top w:w="55" w:type="dxa"/>
              <w:start w:w="70" w:type="dxa"/>
              <w:bottom w:w="55" w:type="dxa"/>
              <w:end w:w="70" w:type="dxa"/>
            </w:tcMar>
          </w:tcPr>
          <w:p>
            <w:pPr>
              <w:spacing w:after="0" w:line="240" w:lineRule="auto"/>
            </w:pPr>
            <w:r>
              <w:rPr>
                <w:rFonts w:ascii="Aptos" w:hAnsi="Aptos" w:eastAsia="Aptos"/>
                <w:sz w:val="16"/>
              </w:rPr>
              <w:t>1,49x</w:t>
            </w:r>
          </w:p>
        </w:tc>
      </w:tr>
    </w:tbl>
    <w:p>
      <w:pPr>
        <w:widowControl/>
        <w:spacing w:after="0"/>
      </w:pPr>
    </w:p>
    <w:tbl>
      <w:tblPr>
        <w:tblW w:type="auto" w:w="0"/>
        <w:jc w:val="center"/>
        <w:tblLayout w:type="autofit"/>
        <w:tblLook w:firstColumn="1" w:firstRow="1" w:lastColumn="0" w:lastRow="0" w:noHBand="0" w:noVBand="1" w:val="04A0"/>
      </w:tblPr>
      <w:tblGrid>
        <w:gridCol w:w="10148"/>
      </w:tblGrid>
      <w:tr>
        <w:tc>
          <w:tcPr>
            <w:tcW w:type="dxa" w:w="10148"/>
            <w:shd w:fill="EAF3F9"/>
            <w:tcMar>
              <w:top w:w="110" w:type="dxa"/>
              <w:start w:w="130" w:type="dxa"/>
              <w:bottom w:w="100" w:type="dxa"/>
              <w:end w:w="130" w:type="dxa"/>
            </w:tcMar>
            <w:tcBorders>
              <w:top w:val="single" w:sz="8" w:color="2E75B6"/>
              <w:left w:val="single" w:sz="8" w:color="2E75B6"/>
              <w:bottom w:val="single" w:sz="8" w:color="2E75B6"/>
              <w:right w:val="single" w:sz="8" w:color="2E75B6"/>
            </w:tcBorders>
          </w:tcPr>
          <w:p>
            <w:pPr>
              <w:pStyle w:val="CalloutTitle"/>
              <w:spacing w:after="60"/>
            </w:pPr>
            <w:r>
              <w:rPr>
                <w:b/>
                <w:color w:val="1F4E79"/>
              </w:rPr>
              <w:t>Siirtyvä periaate, ei siirtyvä lookup-taulu</w:t>
            </w:r>
          </w:p>
          <w:p>
            <w:pPr>
              <w:spacing w:after="0"/>
            </w:pPr>
            <w:r>
              <w:t>Route C todisti, että exact structural rejector voi olla operationalisesti relevantti. Se ei tarkoita, että sama staattinen constraint-universumi tai suuri lookup-arkkitehtuuri pitäisi siirtää dynaamiseen AA2Fr-DFS:ään. Myöhempi syvä shadow-data osoitti, että paikallinen full-prefix recompile on väärä execution model.</w:t>
            </w:r>
          </w:p>
        </w:tc>
      </w:tr>
    </w:tbl>
    <w:p>
      <w:pPr>
        <w:widowControl/>
        <w:spacing w:after="0"/>
      </w:pPr>
    </w:p>
    <w:p>
      <w:pPr>
        <w:pStyle w:val="Heading1"/>
        <w:widowControl/>
      </w:pPr>
      <w:r>
        <w:t>4. AA2Fr Pilot 1: matemaattisen siirron closure</w:t>
      </w:r>
    </w:p>
    <w:p>
      <w:pPr>
        <w:widowControl/>
      </w:pPr>
      <w:r>
        <w:t>Ensimmäinen AA2Fr-spesifi pilotti käytti generated stratified -frontiereja pituudella 55. Tavoite ei ollut production-performance vaan symbolic suffix -obstructionin matematiikan ja certificate-mekanismin eheys.</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2835"/>
            <w:shd w:fill="D9EAF7"/>
            <w:vAlign w:val="center"/>
            <w:tcMar>
              <w:top w:w="65" w:type="dxa"/>
              <w:start w:w="70" w:type="dxa"/>
              <w:bottom w:w="65" w:type="dxa"/>
              <w:end w:w="70" w:type="dxa"/>
            </w:tcMar>
          </w:tcPr>
          <w:p>
            <w:pPr>
              <w:spacing w:after="0"/>
              <w:jc w:val="left"/>
            </w:pPr>
            <w:r>
              <w:rPr>
                <w:b/>
                <w:color w:val="1F4E79"/>
                <w:sz w:val="15"/>
              </w:rPr>
              <w:t>Kontrolli</w:t>
            </w:r>
          </w:p>
        </w:tc>
        <w:tc>
          <w:tcPr>
            <w:tcW w:type="dxa" w:w="7257"/>
            <w:shd w:fill="D9EAF7"/>
            <w:vAlign w:val="center"/>
            <w:tcMar>
              <w:top w:w="65" w:type="dxa"/>
              <w:start w:w="70" w:type="dxa"/>
              <w:bottom w:w="65" w:type="dxa"/>
              <w:end w:w="70" w:type="dxa"/>
            </w:tcMar>
          </w:tcPr>
          <w:p>
            <w:pPr>
              <w:spacing w:after="0"/>
              <w:jc w:val="left"/>
            </w:pPr>
            <w:r>
              <w:rPr>
                <w:b/>
                <w:color w:val="1F4E79"/>
                <w:sz w:val="15"/>
              </w:rPr>
              <w:t>Closure-tulos</w:t>
            </w:r>
          </w:p>
        </w:tc>
      </w:tr>
      <w:tr>
        <w:trPr>
          <w:cantSplit/>
        </w:trPr>
        <w:tc>
          <w:tcPr>
            <w:tcW w:type="dxa" w:w="2835"/>
            <w:vAlign w:val="top"/>
            <w:tcMar>
              <w:top w:w="55" w:type="dxa"/>
              <w:start w:w="70" w:type="dxa"/>
              <w:bottom w:w="55" w:type="dxa"/>
              <w:end w:w="70" w:type="dxa"/>
            </w:tcMar>
          </w:tcPr>
          <w:p>
            <w:pPr>
              <w:spacing w:after="0" w:line="240" w:lineRule="auto"/>
            </w:pPr>
            <w:r>
              <w:rPr>
                <w:rFonts w:ascii="Aptos" w:hAnsi="Aptos" w:eastAsia="Aptos"/>
                <w:b/>
                <w:color w:val="1F4E79"/>
                <w:sz w:val="15"/>
              </w:rPr>
              <w:t>Immediate next-letter</w:t>
            </w:r>
          </w:p>
        </w:tc>
        <w:tc>
          <w:tcPr>
            <w:tcW w:type="dxa" w:w="7257"/>
            <w:vAlign w:val="top"/>
            <w:tcMar>
              <w:top w:w="55" w:type="dxa"/>
              <w:start w:w="70" w:type="dxa"/>
              <w:bottom w:w="55" w:type="dxa"/>
              <w:end w:w="70" w:type="dxa"/>
            </w:tcMar>
          </w:tcPr>
          <w:p>
            <w:pPr>
              <w:spacing w:after="0" w:line="240" w:lineRule="auto"/>
            </w:pPr>
            <w:r>
              <w:rPr>
                <w:rFonts w:ascii="Aptos" w:hAnsi="Aptos" w:eastAsia="Aptos"/>
                <w:sz w:val="15"/>
              </w:rPr>
              <w:t>120 haaraa; 56 symbolic rejecttiä; 0 false rejecttiä. Neljä missiä olivat FORBID4-only.</w:t>
            </w:r>
          </w:p>
        </w:tc>
      </w:tr>
      <w:tr>
        <w:trPr>
          <w:cantSplit/>
        </w:trPr>
        <w:tc>
          <w:tcPr>
            <w:tcW w:type="dxa" w:w="2835"/>
            <w:vAlign w:val="top"/>
            <w:tcMar>
              <w:top w:w="55" w:type="dxa"/>
              <w:start w:w="70" w:type="dxa"/>
              <w:bottom w:w="55" w:type="dxa"/>
              <w:end w:w="70" w:type="dxa"/>
            </w:tcMar>
            <w:shd w:fill="FAFAFA"/>
          </w:tcPr>
          <w:p>
            <w:pPr>
              <w:spacing w:after="0" w:line="240" w:lineRule="auto"/>
            </w:pPr>
            <w:r>
              <w:rPr>
                <w:rFonts w:ascii="Aptos" w:hAnsi="Aptos" w:eastAsia="Aptos"/>
                <w:b/>
                <w:color w:val="1F4E79"/>
                <w:sz w:val="15"/>
              </w:rPr>
              <w:t>Multi-variable equivalence</w:t>
            </w:r>
          </w:p>
        </w:tc>
        <w:tc>
          <w:tcPr>
            <w:tcW w:type="dxa" w:w="7257"/>
            <w:vAlign w:val="top"/>
            <w:tcMar>
              <w:top w:w="55" w:type="dxa"/>
              <w:start w:w="70" w:type="dxa"/>
              <w:bottom w:w="55" w:type="dxa"/>
              <w:end w:w="70" w:type="dxa"/>
            </w:tcMar>
            <w:shd w:fill="FAFAFA"/>
          </w:tcPr>
          <w:p>
            <w:pPr>
              <w:spacing w:after="0" w:line="240" w:lineRule="auto"/>
            </w:pPr>
            <w:r>
              <w:rPr>
                <w:rFonts w:ascii="Aptos" w:hAnsi="Aptos" w:eastAsia="Aptos"/>
                <w:sz w:val="15"/>
              </w:rPr>
              <w:t>18,7 miljoonaa assignment x obstruction -pariteettitestiä; 0 false witnessiä; 0 missed direct witnessiä.</w:t>
            </w:r>
          </w:p>
        </w:tc>
      </w:tr>
      <w:tr>
        <w:trPr>
          <w:cantSplit/>
        </w:trPr>
        <w:tc>
          <w:tcPr>
            <w:tcW w:type="dxa" w:w="2835"/>
            <w:vAlign w:val="top"/>
            <w:tcMar>
              <w:top w:w="55" w:type="dxa"/>
              <w:start w:w="70" w:type="dxa"/>
              <w:bottom w:w="55" w:type="dxa"/>
              <w:end w:w="70" w:type="dxa"/>
            </w:tcMar>
          </w:tcPr>
          <w:p>
            <w:pPr>
              <w:spacing w:after="0" w:line="240" w:lineRule="auto"/>
            </w:pPr>
            <w:r>
              <w:rPr>
                <w:rFonts w:ascii="Aptos" w:hAnsi="Aptos" w:eastAsia="Aptos"/>
                <w:b/>
                <w:color w:val="1F4E79"/>
                <w:sz w:val="15"/>
              </w:rPr>
              <w:t>Dead-subtree certificates</w:t>
            </w:r>
          </w:p>
        </w:tc>
        <w:tc>
          <w:tcPr>
            <w:tcW w:type="dxa" w:w="7257"/>
            <w:vAlign w:val="top"/>
            <w:tcMar>
              <w:top w:w="55" w:type="dxa"/>
              <w:start w:w="70" w:type="dxa"/>
              <w:bottom w:w="55" w:type="dxa"/>
              <w:end w:w="70" w:type="dxa"/>
            </w:tcMar>
          </w:tcPr>
          <w:p>
            <w:pPr>
              <w:spacing w:after="0" w:line="240" w:lineRule="auto"/>
            </w:pPr>
            <w:r>
              <w:rPr>
                <w:rFonts w:ascii="Aptos" w:hAnsi="Aptos" w:eastAsia="Aptos"/>
                <w:sz w:val="15"/>
              </w:rPr>
              <w:t>25 exact certificatea varmennettiin riippumattomasti koko 3^d-domainin yli.</w:t>
            </w:r>
          </w:p>
        </w:tc>
      </w:tr>
      <w:tr>
        <w:trPr>
          <w:cantSplit/>
        </w:trPr>
        <w:tc>
          <w:tcPr>
            <w:tcW w:type="dxa" w:w="2835"/>
            <w:vAlign w:val="top"/>
            <w:tcMar>
              <w:top w:w="55" w:type="dxa"/>
              <w:start w:w="70" w:type="dxa"/>
              <w:bottom w:w="55" w:type="dxa"/>
              <w:end w:w="70" w:type="dxa"/>
            </w:tcMar>
            <w:shd w:fill="FAFAFA"/>
          </w:tcPr>
          <w:p>
            <w:pPr>
              <w:spacing w:after="0" w:line="240" w:lineRule="auto"/>
            </w:pPr>
            <w:r>
              <w:rPr>
                <w:rFonts w:ascii="Aptos" w:hAnsi="Aptos" w:eastAsia="Aptos"/>
                <w:b/>
                <w:color w:val="1F4E79"/>
                <w:sz w:val="15"/>
              </w:rPr>
              <w:t>Mutation controls</w:t>
            </w:r>
          </w:p>
        </w:tc>
        <w:tc>
          <w:tcPr>
            <w:tcW w:type="dxa" w:w="7257"/>
            <w:vAlign w:val="top"/>
            <w:tcMar>
              <w:top w:w="55" w:type="dxa"/>
              <w:start w:w="70" w:type="dxa"/>
              <w:bottom w:w="55" w:type="dxa"/>
              <w:end w:w="70" w:type="dxa"/>
            </w:tcMar>
            <w:shd w:fill="FAFAFA"/>
          </w:tcPr>
          <w:p>
            <w:pPr>
              <w:spacing w:after="0" w:line="240" w:lineRule="auto"/>
            </w:pPr>
            <w:r>
              <w:rPr>
                <w:rFonts w:ascii="Aptos" w:hAnsi="Aptos" w:eastAsia="Aptos"/>
                <w:sz w:val="15"/>
              </w:rPr>
              <w:t>Coefficient-, constant- ja obstruction-ID-mutaatiot havaittiin verifierissä.</w:t>
            </w:r>
          </w:p>
        </w:tc>
      </w:tr>
      <w:tr>
        <w:trPr>
          <w:cantSplit/>
        </w:trPr>
        <w:tc>
          <w:tcPr>
            <w:tcW w:type="dxa" w:w="2835"/>
            <w:vAlign w:val="top"/>
            <w:tcMar>
              <w:top w:w="55" w:type="dxa"/>
              <w:start w:w="70" w:type="dxa"/>
              <w:bottom w:w="55" w:type="dxa"/>
              <w:end w:w="70" w:type="dxa"/>
            </w:tcMar>
          </w:tcPr>
          <w:p>
            <w:pPr>
              <w:spacing w:after="0" w:line="240" w:lineRule="auto"/>
            </w:pPr>
            <w:r>
              <w:rPr>
                <w:rFonts w:ascii="Aptos" w:hAnsi="Aptos" w:eastAsia="Aptos"/>
                <w:b/>
                <w:color w:val="1F4E79"/>
                <w:sz w:val="15"/>
              </w:rPr>
              <w:t>Ordering</w:t>
            </w:r>
          </w:p>
        </w:tc>
        <w:tc>
          <w:tcPr>
            <w:tcW w:type="dxa" w:w="7257"/>
            <w:vAlign w:val="top"/>
            <w:tcMar>
              <w:top w:w="55" w:type="dxa"/>
              <w:start w:w="70" w:type="dxa"/>
              <w:bottom w:w="55" w:type="dxa"/>
              <w:end w:w="70" w:type="dxa"/>
            </w:tcMar>
          </w:tcPr>
          <w:p>
            <w:pPr>
              <w:spacing w:after="0" w:line="240" w:lineRule="auto"/>
            </w:pPr>
            <w:r>
              <w:rPr>
                <w:rFonts w:ascii="Aptos" w:hAnsi="Aptos" w:eastAsia="Aptos"/>
                <w:sz w:val="15"/>
              </w:rPr>
              <w:t>Alustava pressure-signaali jäi heuristiikaksi ja myöhemmin heikkeni unseen deep -datassa.</w:t>
            </w:r>
          </w:p>
        </w:tc>
      </w:tr>
    </w:tbl>
    <w:p>
      <w:pPr>
        <w:widowControl/>
        <w:spacing w:after="0"/>
      </w:pPr>
    </w:p>
    <w:p>
      <w:pPr>
        <w:widowControl/>
      </w:pPr>
      <w:r>
        <w:br w:type="page"/>
      </w:r>
    </w:p>
    <w:p>
      <w:pPr>
        <w:pStyle w:val="Heading1"/>
        <w:widowControl/>
      </w:pPr>
      <w:r>
        <w:t>5. Aito syvä AA2Fr-aineisto ja frozen shadow -asetelma</w:t>
      </w:r>
    </w:p>
    <w:p>
      <w:pPr>
        <w:widowControl/>
      </w:pPr>
      <w:r>
        <w:t>Canonical-valid candidate-2107-sanan prefixeistä rakennettiin autenttisia syviä lähtötiloja pituuksille 1900-2107. Vaikka koko pituuden 2107 sana on terminal dead end, jokainen lyhyempi prefixi on canonical-valid ja candidate-polun seuraava symboli tarjoaa ainakin yhden tunnetun validin jatkon.</w:t>
      </w:r>
    </w:p>
    <w:p>
      <w:pPr>
        <w:pStyle w:val="Heading2"/>
        <w:widowControl/>
      </w:pPr>
      <w:r>
        <w:t>5.1 Replay-dataset closure</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2891"/>
            <w:shd w:fill="D9EAF7"/>
            <w:vAlign w:val="center"/>
            <w:tcMar>
              <w:top w:w="65" w:type="dxa"/>
              <w:start w:w="70" w:type="dxa"/>
              <w:bottom w:w="65" w:type="dxa"/>
              <w:end w:w="70" w:type="dxa"/>
            </w:tcMar>
          </w:tcPr>
          <w:p>
            <w:pPr>
              <w:spacing w:after="0"/>
              <w:jc w:val="left"/>
            </w:pPr>
            <w:r>
              <w:rPr>
                <w:b/>
                <w:color w:val="1F4E79"/>
                <w:sz w:val="15"/>
              </w:rPr>
              <w:t>Evidenssi</w:t>
            </w:r>
          </w:p>
        </w:tc>
        <w:tc>
          <w:tcPr>
            <w:tcW w:type="dxa" w:w="7200"/>
            <w:shd w:fill="D9EAF7"/>
            <w:vAlign w:val="center"/>
            <w:tcMar>
              <w:top w:w="65" w:type="dxa"/>
              <w:start w:w="70" w:type="dxa"/>
              <w:bottom w:w="65" w:type="dxa"/>
              <w:end w:w="70" w:type="dxa"/>
            </w:tcMar>
          </w:tcPr>
          <w:p>
            <w:pPr>
              <w:spacing w:after="0"/>
              <w:jc w:val="left"/>
            </w:pPr>
            <w:r>
              <w:rPr>
                <w:b/>
                <w:color w:val="1F4E79"/>
                <w:sz w:val="15"/>
              </w:rPr>
              <w:t>Tulos</w:t>
            </w:r>
          </w:p>
        </w:tc>
      </w:tr>
      <w:tr>
        <w:trPr>
          <w:cantSplit/>
        </w:trPr>
        <w:tc>
          <w:tcPr>
            <w:tcW w:type="dxa" w:w="2891"/>
            <w:vAlign w:val="top"/>
            <w:tcMar>
              <w:top w:w="55" w:type="dxa"/>
              <w:start w:w="70" w:type="dxa"/>
              <w:bottom w:w="55" w:type="dxa"/>
              <w:end w:w="70" w:type="dxa"/>
            </w:tcMar>
          </w:tcPr>
          <w:p>
            <w:pPr>
              <w:spacing w:after="0" w:line="240" w:lineRule="auto"/>
            </w:pPr>
            <w:r>
              <w:rPr>
                <w:rFonts w:ascii="Aptos" w:hAnsi="Aptos" w:eastAsia="Aptos"/>
                <w:b/>
                <w:color w:val="1F4E79"/>
                <w:sz w:val="15"/>
              </w:rPr>
              <w:t>Canonical deep-prefix replay</w:t>
            </w:r>
          </w:p>
        </w:tc>
        <w:tc>
          <w:tcPr>
            <w:tcW w:type="dxa" w:w="7200"/>
            <w:vAlign w:val="top"/>
            <w:tcMar>
              <w:top w:w="55" w:type="dxa"/>
              <w:start w:w="70" w:type="dxa"/>
              <w:bottom w:w="55" w:type="dxa"/>
              <w:end w:w="70" w:type="dxa"/>
            </w:tcMar>
          </w:tcPr>
          <w:p>
            <w:pPr>
              <w:spacing w:after="0" w:line="240" w:lineRule="auto"/>
            </w:pPr>
            <w:r>
              <w:rPr>
                <w:rFonts w:ascii="Aptos" w:hAnsi="Aptos" w:eastAsia="Aptos"/>
                <w:sz w:val="15"/>
              </w:rPr>
              <w:t>10 primary rootia pituuksilla 1900...2106, lisäksi tiheämpi prefix-joukko.</w:t>
            </w:r>
          </w:p>
        </w:tc>
      </w:tr>
      <w:tr>
        <w:trPr>
          <w:cantSplit/>
        </w:trPr>
        <w:tc>
          <w:tcPr>
            <w:tcW w:type="dxa" w:w="2891"/>
            <w:vAlign w:val="top"/>
            <w:tcMar>
              <w:top w:w="55" w:type="dxa"/>
              <w:start w:w="70" w:type="dxa"/>
              <w:bottom w:w="55" w:type="dxa"/>
              <w:end w:w="70" w:type="dxa"/>
            </w:tcMar>
            <w:shd w:fill="FAFAFA"/>
          </w:tcPr>
          <w:p>
            <w:pPr>
              <w:spacing w:after="0" w:line="240" w:lineRule="auto"/>
            </w:pPr>
            <w:r>
              <w:rPr>
                <w:rFonts w:ascii="Aptos" w:hAnsi="Aptos" w:eastAsia="Aptos"/>
                <w:b/>
                <w:color w:val="1F4E79"/>
                <w:sz w:val="15"/>
              </w:rPr>
              <w:t>Trace parity</w:t>
            </w:r>
          </w:p>
        </w:tc>
        <w:tc>
          <w:tcPr>
            <w:tcW w:type="dxa" w:w="7200"/>
            <w:vAlign w:val="top"/>
            <w:tcMar>
              <w:top w:w="55" w:type="dxa"/>
              <w:start w:w="70" w:type="dxa"/>
              <w:bottom w:w="55" w:type="dxa"/>
              <w:end w:w="70" w:type="dxa"/>
            </w:tcMar>
            <w:shd w:fill="FAFAFA"/>
          </w:tcPr>
          <w:p>
            <w:pPr>
              <w:spacing w:after="0" w:line="240" w:lineRule="auto"/>
            </w:pPr>
            <w:r>
              <w:rPr>
                <w:rFonts w:ascii="Aptos" w:hAnsi="Aptos" w:eastAsia="Aptos"/>
                <w:sz w:val="15"/>
              </w:rPr>
              <w:t>36 838 reference/instrumented askelta; 0 decision-, reason-, branch-, backtrack- ja state-poikkeamaa.</w:t>
            </w:r>
          </w:p>
        </w:tc>
      </w:tr>
      <w:tr>
        <w:trPr>
          <w:cantSplit/>
        </w:trPr>
        <w:tc>
          <w:tcPr>
            <w:tcW w:type="dxa" w:w="2891"/>
            <w:vAlign w:val="top"/>
            <w:tcMar>
              <w:top w:w="55" w:type="dxa"/>
              <w:start w:w="70" w:type="dxa"/>
              <w:bottom w:w="55" w:type="dxa"/>
              <w:end w:w="70" w:type="dxa"/>
            </w:tcMar>
          </w:tcPr>
          <w:p>
            <w:pPr>
              <w:spacing w:after="0" w:line="240" w:lineRule="auto"/>
            </w:pPr>
            <w:r>
              <w:rPr>
                <w:rFonts w:ascii="Aptos" w:hAnsi="Aptos" w:eastAsia="Aptos"/>
                <w:b/>
                <w:color w:val="1F4E79"/>
                <w:sz w:val="15"/>
              </w:rPr>
              <w:t>Reconstructability</w:t>
            </w:r>
          </w:p>
        </w:tc>
        <w:tc>
          <w:tcPr>
            <w:tcW w:type="dxa" w:w="7200"/>
            <w:vAlign w:val="top"/>
            <w:tcMar>
              <w:top w:w="55" w:type="dxa"/>
              <w:start w:w="70" w:type="dxa"/>
              <w:bottom w:w="55" w:type="dxa"/>
              <w:end w:w="70" w:type="dxa"/>
            </w:tcMar>
          </w:tcPr>
          <w:p>
            <w:pPr>
              <w:spacing w:after="0" w:line="240" w:lineRule="auto"/>
            </w:pPr>
            <w:r>
              <w:rPr>
                <w:rFonts w:ascii="Aptos" w:hAnsi="Aptos" w:eastAsia="Aptos"/>
                <w:sz w:val="15"/>
              </w:rPr>
              <w:t>20 958 trace-statea rekonstruoitiin häviöttömästi; 0 SHA-256-mismatchia.</w:t>
            </w:r>
          </w:p>
        </w:tc>
      </w:tr>
      <w:tr>
        <w:trPr>
          <w:cantSplit/>
        </w:trPr>
        <w:tc>
          <w:tcPr>
            <w:tcW w:type="dxa" w:w="2891"/>
            <w:vAlign w:val="top"/>
            <w:tcMar>
              <w:top w:w="55" w:type="dxa"/>
              <w:start w:w="70" w:type="dxa"/>
              <w:bottom w:w="55" w:type="dxa"/>
              <w:end w:w="70" w:type="dxa"/>
            </w:tcMar>
            <w:shd w:fill="FAFAFA"/>
          </w:tcPr>
          <w:p>
            <w:pPr>
              <w:spacing w:after="0" w:line="240" w:lineRule="auto"/>
            </w:pPr>
            <w:r>
              <w:rPr>
                <w:rFonts w:ascii="Aptos" w:hAnsi="Aptos" w:eastAsia="Aptos"/>
                <w:b/>
                <w:color w:val="1F4E79"/>
                <w:sz w:val="15"/>
              </w:rPr>
              <w:t>Unique states</w:t>
            </w:r>
          </w:p>
        </w:tc>
        <w:tc>
          <w:tcPr>
            <w:tcW w:type="dxa" w:w="7200"/>
            <w:vAlign w:val="top"/>
            <w:tcMar>
              <w:top w:w="55" w:type="dxa"/>
              <w:start w:w="70" w:type="dxa"/>
              <w:bottom w:w="55" w:type="dxa"/>
              <w:end w:w="70" w:type="dxa"/>
            </w:tcMar>
            <w:shd w:fill="FAFAFA"/>
          </w:tcPr>
          <w:p>
            <w:pPr>
              <w:spacing w:after="0" w:line="240" w:lineRule="auto"/>
            </w:pPr>
            <w:r>
              <w:rPr>
                <w:rFonts w:ascii="Aptos" w:hAnsi="Aptos" w:eastAsia="Aptos"/>
                <w:sz w:val="15"/>
              </w:rPr>
              <w:t>11 491 unique full-prefix statea; 9 467 duplicate occurrencea; duplication fraction 0,4517.</w:t>
            </w:r>
          </w:p>
        </w:tc>
      </w:tr>
      <w:tr>
        <w:trPr>
          <w:cantSplit/>
        </w:trPr>
        <w:tc>
          <w:tcPr>
            <w:tcW w:type="dxa" w:w="2891"/>
            <w:vAlign w:val="top"/>
            <w:tcMar>
              <w:top w:w="55" w:type="dxa"/>
              <w:start w:w="70" w:type="dxa"/>
              <w:bottom w:w="55" w:type="dxa"/>
              <w:end w:w="70" w:type="dxa"/>
            </w:tcMar>
          </w:tcPr>
          <w:p>
            <w:pPr>
              <w:spacing w:after="0" w:line="240" w:lineRule="auto"/>
            </w:pPr>
            <w:r>
              <w:rPr>
                <w:rFonts w:ascii="Aptos" w:hAnsi="Aptos" w:eastAsia="Aptos"/>
                <w:b/>
                <w:color w:val="1F4E79"/>
                <w:sz w:val="15"/>
              </w:rPr>
              <w:t>Frozen unseen sample</w:t>
            </w:r>
          </w:p>
        </w:tc>
        <w:tc>
          <w:tcPr>
            <w:tcW w:type="dxa" w:w="7200"/>
            <w:vAlign w:val="top"/>
            <w:tcMar>
              <w:top w:w="55" w:type="dxa"/>
              <w:start w:w="70" w:type="dxa"/>
              <w:bottom w:w="55" w:type="dxa"/>
              <w:end w:w="70" w:type="dxa"/>
            </w:tcMar>
          </w:tcPr>
          <w:p>
            <w:pPr>
              <w:spacing w:after="0" w:line="240" w:lineRule="auto"/>
            </w:pPr>
            <w:r>
              <w:rPr>
                <w:rFonts w:ascii="Aptos" w:hAnsi="Aptos" w:eastAsia="Aptos"/>
                <w:sz w:val="15"/>
              </w:rPr>
              <w:t>200 unique deep statea valittiin hash-pohjaisesti ennen symbolic-analyysiä.</w:t>
            </w:r>
          </w:p>
        </w:tc>
      </w:tr>
      <w:tr>
        <w:trPr>
          <w:cantSplit/>
        </w:trPr>
        <w:tc>
          <w:tcPr>
            <w:tcW w:type="dxa" w:w="2891"/>
            <w:vAlign w:val="top"/>
            <w:tcMar>
              <w:top w:w="55" w:type="dxa"/>
              <w:start w:w="70" w:type="dxa"/>
              <w:bottom w:w="55" w:type="dxa"/>
              <w:end w:w="70" w:type="dxa"/>
            </w:tcMar>
            <w:shd w:fill="FAFAFA"/>
          </w:tcPr>
          <w:p>
            <w:pPr>
              <w:spacing w:after="0" w:line="240" w:lineRule="auto"/>
            </w:pPr>
            <w:r>
              <w:rPr>
                <w:rFonts w:ascii="Aptos" w:hAnsi="Aptos" w:eastAsia="Aptos"/>
                <w:b/>
                <w:color w:val="1F4E79"/>
                <w:sz w:val="15"/>
              </w:rPr>
              <w:t>Sample distribution</w:t>
            </w:r>
          </w:p>
        </w:tc>
        <w:tc>
          <w:tcPr>
            <w:tcW w:type="dxa" w:w="7200"/>
            <w:vAlign w:val="top"/>
            <w:tcMar>
              <w:top w:w="55" w:type="dxa"/>
              <w:start w:w="70" w:type="dxa"/>
              <w:bottom w:w="55" w:type="dxa"/>
              <w:end w:w="70" w:type="dxa"/>
            </w:tcMar>
            <w:shd w:fill="FAFAFA"/>
          </w:tcPr>
          <w:p>
            <w:pPr>
              <w:spacing w:after="0" w:line="240" w:lineRule="auto"/>
            </w:pPr>
            <w:r>
              <w:rPr>
                <w:rFonts w:ascii="Aptos" w:hAnsi="Aptos" w:eastAsia="Aptos"/>
                <w:sz w:val="15"/>
              </w:rPr>
              <w:t>48 terminal, 119 forced, 26 two-child, 7 three-child.</w:t>
            </w:r>
          </w:p>
        </w:tc>
      </w:tr>
    </w:tbl>
    <w:p>
      <w:pPr>
        <w:widowControl/>
        <w:spacing w:after="0"/>
      </w:pPr>
    </w:p>
    <w:tbl>
      <w:tblPr>
        <w:tblW w:type="auto" w:w="0"/>
        <w:jc w:val="center"/>
        <w:tblLayout w:type="autofit"/>
        <w:tblLook w:firstColumn="1" w:firstRow="1" w:lastColumn="0" w:lastRow="0" w:noHBand="0" w:noVBand="1" w:val="04A0"/>
      </w:tblPr>
      <w:tblGrid>
        <w:gridCol w:w="10148"/>
      </w:tblGrid>
      <w:tr>
        <w:tc>
          <w:tcPr>
            <w:tcW w:type="dxa" w:w="10148"/>
            <w:shd w:fill="FFF7DF"/>
            <w:tcMar>
              <w:top w:w="110" w:type="dxa"/>
              <w:start w:w="130" w:type="dxa"/>
              <w:bottom w:w="100" w:type="dxa"/>
              <w:end w:w="130" w:type="dxa"/>
            </w:tcMar>
            <w:tcBorders>
              <w:top w:val="single" w:sz="8" w:color="D6B656"/>
              <w:left w:val="single" w:sz="8" w:color="D6B656"/>
              <w:bottom w:val="single" w:sz="8" w:color="D6B656"/>
              <w:right w:val="single" w:sz="8" w:color="D6B656"/>
            </w:tcBorders>
          </w:tcPr>
          <w:p>
            <w:pPr>
              <w:pStyle w:val="CalloutTitle"/>
              <w:spacing w:after="60"/>
            </w:pPr>
            <w:r>
              <w:rPr>
                <w:b/>
                <w:color w:val="1F4E79"/>
              </w:rPr>
              <w:t>Edustavuusraja</w:t>
            </w:r>
          </w:p>
          <w:p>
            <w:pPr>
              <w:spacing w:after="0"/>
            </w:pPr>
            <w:r>
              <w:t>Datasetti kuvaa candidate-2107-trajectoryn ympäristön branching-geometriaa. Se on aito deep-state out-of-sample -testi, mutta sitä ei pidä esittää koko AA2Fr deep search spacea tilastollisesti edustavana otoksena.</w:t>
            </w:r>
          </w:p>
        </w:tc>
      </w:tr>
    </w:tbl>
    <w:p>
      <w:pPr>
        <w:widowControl/>
        <w:spacing w:after="0"/>
      </w:pPr>
    </w:p>
    <w:p>
      <w:pPr>
        <w:pStyle w:val="Heading1"/>
        <w:widowControl/>
      </w:pPr>
      <w:r>
        <w:t>6. Real-deep symbolic shadow: unseen syvä data</w:t>
      </w:r>
    </w:p>
    <w:p>
      <w:pPr>
        <w:widowControl/>
      </w:pPr>
      <w:r>
        <w:t>Frozen 200-state -sample analysoitiin vasta datasetin, reconstructabilityn ja canonical baselinen sulkemisen jälkeen. Symbolinen output ei muuttanut canonical-hakua. Tämä teki kokeesta ensimmäisen aidon out-of-sample-testin proof-guided frontier -menetelmälle noin 1900-2100 merkin tiloissa.</w:t>
      </w:r>
    </w:p>
    <w:p>
      <w:pPr>
        <w:pStyle w:val="Heading2"/>
        <w:widowControl/>
      </w:pPr>
      <w:r>
        <w:t>6.1 Immediate exact rejector</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3969"/>
            <w:shd w:fill="D9EAF7"/>
            <w:vAlign w:val="center"/>
            <w:tcMar>
              <w:top w:w="65" w:type="dxa"/>
              <w:start w:w="70" w:type="dxa"/>
              <w:bottom w:w="65" w:type="dxa"/>
              <w:end w:w="70" w:type="dxa"/>
            </w:tcMar>
          </w:tcPr>
          <w:p>
            <w:pPr>
              <w:spacing w:after="0"/>
              <w:jc w:val="left"/>
            </w:pPr>
            <w:r>
              <w:rPr>
                <w:b/>
                <w:color w:val="1F4E79"/>
                <w:sz w:val="14"/>
              </w:rPr>
              <w:t>Mittari</w:t>
            </w:r>
          </w:p>
        </w:tc>
        <w:tc>
          <w:tcPr>
            <w:tcW w:type="dxa" w:w="6123"/>
            <w:shd w:fill="D9EAF7"/>
            <w:vAlign w:val="center"/>
            <w:tcMar>
              <w:top w:w="65" w:type="dxa"/>
              <w:start w:w="70" w:type="dxa"/>
              <w:bottom w:w="65" w:type="dxa"/>
              <w:end w:w="70" w:type="dxa"/>
            </w:tcMar>
          </w:tcPr>
          <w:p>
            <w:pPr>
              <w:spacing w:after="0"/>
              <w:jc w:val="left"/>
            </w:pPr>
            <w:r>
              <w:rPr>
                <w:b/>
                <w:color w:val="1F4E79"/>
                <w:sz w:val="14"/>
              </w:rPr>
              <w:t>Tulos</w:t>
            </w:r>
          </w:p>
        </w:tc>
      </w:tr>
      <w:tr>
        <w:trPr>
          <w:cantSplit/>
        </w:trPr>
        <w:tc>
          <w:tcPr>
            <w:tcW w:type="dxa" w:w="3969"/>
            <w:vAlign w:val="top"/>
            <w:tcMar>
              <w:top w:w="55" w:type="dxa"/>
              <w:start w:w="70" w:type="dxa"/>
              <w:bottom w:w="55" w:type="dxa"/>
              <w:end w:w="70" w:type="dxa"/>
            </w:tcMar>
          </w:tcPr>
          <w:p>
            <w:pPr>
              <w:spacing w:after="0" w:line="240" w:lineRule="auto"/>
            </w:pPr>
            <w:r>
              <w:rPr>
                <w:rFonts w:ascii="Aptos" w:hAnsi="Aptos" w:eastAsia="Aptos"/>
                <w:b/>
                <w:color w:val="1F4E79"/>
                <w:sz w:val="14"/>
              </w:rPr>
              <w:t>Deep states</w:t>
            </w:r>
          </w:p>
        </w:tc>
        <w:tc>
          <w:tcPr>
            <w:tcW w:type="dxa" w:w="6123"/>
            <w:vAlign w:val="top"/>
            <w:tcMar>
              <w:top w:w="55" w:type="dxa"/>
              <w:start w:w="70" w:type="dxa"/>
              <w:bottom w:w="55" w:type="dxa"/>
              <w:end w:w="70" w:type="dxa"/>
            </w:tcMar>
          </w:tcPr>
          <w:p>
            <w:pPr>
              <w:spacing w:after="0" w:line="240" w:lineRule="auto"/>
            </w:pPr>
            <w:r>
              <w:rPr>
                <w:rFonts w:ascii="Aptos" w:hAnsi="Aptos" w:eastAsia="Aptos"/>
                <w:sz w:val="14"/>
              </w:rPr>
              <w:t>200 canonical-valid statea, pituudet 1900-2097</w:t>
            </w:r>
          </w:p>
        </w:tc>
      </w:tr>
      <w:tr>
        <w:trPr>
          <w:cantSplit/>
        </w:trPr>
        <w:tc>
          <w:tcPr>
            <w:tcW w:type="dxa" w:w="3969"/>
            <w:vAlign w:val="top"/>
            <w:tcMar>
              <w:top w:w="55" w:type="dxa"/>
              <w:start w:w="70" w:type="dxa"/>
              <w:bottom w:w="55" w:type="dxa"/>
              <w:end w:w="70" w:type="dxa"/>
            </w:tcMar>
            <w:shd w:fill="FAFAFA"/>
          </w:tcPr>
          <w:p>
            <w:pPr>
              <w:spacing w:after="0" w:line="240" w:lineRule="auto"/>
            </w:pPr>
            <w:r>
              <w:rPr>
                <w:rFonts w:ascii="Aptos" w:hAnsi="Aptos" w:eastAsia="Aptos"/>
                <w:b/>
                <w:color w:val="1F4E79"/>
                <w:sz w:val="14"/>
              </w:rPr>
              <w:t>a/b/c jatkot</w:t>
            </w:r>
          </w:p>
        </w:tc>
        <w:tc>
          <w:tcPr>
            <w:tcW w:type="dxa" w:w="6123"/>
            <w:vAlign w:val="top"/>
            <w:tcMar>
              <w:top w:w="55" w:type="dxa"/>
              <w:start w:w="70" w:type="dxa"/>
              <w:bottom w:w="55" w:type="dxa"/>
              <w:end w:w="70" w:type="dxa"/>
            </w:tcMar>
            <w:shd w:fill="FAFAFA"/>
          </w:tcPr>
          <w:p>
            <w:pPr>
              <w:spacing w:after="0" w:line="240" w:lineRule="auto"/>
            </w:pPr>
            <w:r>
              <w:rPr>
                <w:rFonts w:ascii="Aptos" w:hAnsi="Aptos" w:eastAsia="Aptos"/>
                <w:sz w:val="14"/>
              </w:rPr>
              <w:t>600</w:t>
            </w:r>
          </w:p>
        </w:tc>
      </w:tr>
      <w:tr>
        <w:trPr>
          <w:cantSplit/>
        </w:trPr>
        <w:tc>
          <w:tcPr>
            <w:tcW w:type="dxa" w:w="3969"/>
            <w:vAlign w:val="top"/>
            <w:tcMar>
              <w:top w:w="55" w:type="dxa"/>
              <w:start w:w="70" w:type="dxa"/>
              <w:bottom w:w="55" w:type="dxa"/>
              <w:end w:w="70" w:type="dxa"/>
            </w:tcMar>
          </w:tcPr>
          <w:p>
            <w:pPr>
              <w:spacing w:after="0" w:line="240" w:lineRule="auto"/>
            </w:pPr>
            <w:r>
              <w:rPr>
                <w:rFonts w:ascii="Aptos" w:hAnsi="Aptos" w:eastAsia="Aptos"/>
                <w:b/>
                <w:color w:val="1F4E79"/>
                <w:sz w:val="14"/>
              </w:rPr>
              <w:t>Canonical invalid</w:t>
            </w:r>
          </w:p>
        </w:tc>
        <w:tc>
          <w:tcPr>
            <w:tcW w:type="dxa" w:w="6123"/>
            <w:vAlign w:val="top"/>
            <w:tcMar>
              <w:top w:w="55" w:type="dxa"/>
              <w:start w:w="70" w:type="dxa"/>
              <w:bottom w:w="55" w:type="dxa"/>
              <w:end w:w="70" w:type="dxa"/>
            </w:tcMar>
          </w:tcPr>
          <w:p>
            <w:pPr>
              <w:spacing w:after="0" w:line="240" w:lineRule="auto"/>
            </w:pPr>
            <w:r>
              <w:rPr>
                <w:rFonts w:ascii="Aptos" w:hAnsi="Aptos" w:eastAsia="Aptos"/>
                <w:sz w:val="14"/>
              </w:rPr>
              <w:t>408</w:t>
            </w:r>
          </w:p>
        </w:tc>
      </w:tr>
      <w:tr>
        <w:trPr>
          <w:cantSplit/>
        </w:trPr>
        <w:tc>
          <w:tcPr>
            <w:tcW w:type="dxa" w:w="3969"/>
            <w:vAlign w:val="top"/>
            <w:tcMar>
              <w:top w:w="55" w:type="dxa"/>
              <w:start w:w="70" w:type="dxa"/>
              <w:bottom w:w="55" w:type="dxa"/>
              <w:end w:w="70" w:type="dxa"/>
            </w:tcMar>
            <w:shd w:fill="FAFAFA"/>
          </w:tcPr>
          <w:p>
            <w:pPr>
              <w:spacing w:after="0" w:line="240" w:lineRule="auto"/>
            </w:pPr>
            <w:r>
              <w:rPr>
                <w:rFonts w:ascii="Aptos" w:hAnsi="Aptos" w:eastAsia="Aptos"/>
                <w:b/>
                <w:color w:val="1F4E79"/>
                <w:sz w:val="14"/>
              </w:rPr>
              <w:t>ABELIAN only</w:t>
            </w:r>
          </w:p>
        </w:tc>
        <w:tc>
          <w:tcPr>
            <w:tcW w:type="dxa" w:w="6123"/>
            <w:vAlign w:val="top"/>
            <w:tcMar>
              <w:top w:w="55" w:type="dxa"/>
              <w:start w:w="70" w:type="dxa"/>
              <w:bottom w:w="55" w:type="dxa"/>
              <w:end w:w="70" w:type="dxa"/>
            </w:tcMar>
            <w:shd w:fill="FAFAFA"/>
          </w:tcPr>
          <w:p>
            <w:pPr>
              <w:spacing w:after="0" w:line="240" w:lineRule="auto"/>
            </w:pPr>
            <w:r>
              <w:rPr>
                <w:rFonts w:ascii="Aptos" w:hAnsi="Aptos" w:eastAsia="Aptos"/>
                <w:sz w:val="14"/>
              </w:rPr>
              <w:t>339</w:t>
            </w:r>
          </w:p>
        </w:tc>
      </w:tr>
      <w:tr>
        <w:trPr>
          <w:cantSplit/>
        </w:trPr>
        <w:tc>
          <w:tcPr>
            <w:tcW w:type="dxa" w:w="3969"/>
            <w:vAlign w:val="top"/>
            <w:tcMar>
              <w:top w:w="55" w:type="dxa"/>
              <w:start w:w="70" w:type="dxa"/>
              <w:bottom w:w="55" w:type="dxa"/>
              <w:end w:w="70" w:type="dxa"/>
            </w:tcMar>
          </w:tcPr>
          <w:p>
            <w:pPr>
              <w:spacing w:after="0" w:line="240" w:lineRule="auto"/>
            </w:pPr>
            <w:r>
              <w:rPr>
                <w:rFonts w:ascii="Aptos" w:hAnsi="Aptos" w:eastAsia="Aptos"/>
                <w:b/>
                <w:color w:val="1F4E79"/>
                <w:sz w:val="14"/>
              </w:rPr>
              <w:t>BOTH abelian + FORBID4</w:t>
            </w:r>
          </w:p>
        </w:tc>
        <w:tc>
          <w:tcPr>
            <w:tcW w:type="dxa" w:w="6123"/>
            <w:vAlign w:val="top"/>
            <w:tcMar>
              <w:top w:w="55" w:type="dxa"/>
              <w:start w:w="70" w:type="dxa"/>
              <w:bottom w:w="55" w:type="dxa"/>
              <w:end w:w="70" w:type="dxa"/>
            </w:tcMar>
          </w:tcPr>
          <w:p>
            <w:pPr>
              <w:spacing w:after="0" w:line="240" w:lineRule="auto"/>
            </w:pPr>
            <w:r>
              <w:rPr>
                <w:rFonts w:ascii="Aptos" w:hAnsi="Aptos" w:eastAsia="Aptos"/>
                <w:sz w:val="14"/>
              </w:rPr>
              <w:t>39</w:t>
            </w:r>
          </w:p>
        </w:tc>
      </w:tr>
      <w:tr>
        <w:trPr>
          <w:cantSplit/>
        </w:trPr>
        <w:tc>
          <w:tcPr>
            <w:tcW w:type="dxa" w:w="3969"/>
            <w:vAlign w:val="top"/>
            <w:tcMar>
              <w:top w:w="55" w:type="dxa"/>
              <w:start w:w="70" w:type="dxa"/>
              <w:bottom w:w="55" w:type="dxa"/>
              <w:end w:w="70" w:type="dxa"/>
            </w:tcMar>
            <w:shd w:fill="FAFAFA"/>
          </w:tcPr>
          <w:p>
            <w:pPr>
              <w:spacing w:after="0" w:line="240" w:lineRule="auto"/>
            </w:pPr>
            <w:r>
              <w:rPr>
                <w:rFonts w:ascii="Aptos" w:hAnsi="Aptos" w:eastAsia="Aptos"/>
                <w:b/>
                <w:color w:val="1F4E79"/>
                <w:sz w:val="14"/>
              </w:rPr>
              <w:t>FORBID4 only</w:t>
            </w:r>
          </w:p>
        </w:tc>
        <w:tc>
          <w:tcPr>
            <w:tcW w:type="dxa" w:w="6123"/>
            <w:vAlign w:val="top"/>
            <w:tcMar>
              <w:top w:w="55" w:type="dxa"/>
              <w:start w:w="70" w:type="dxa"/>
              <w:bottom w:w="55" w:type="dxa"/>
              <w:end w:w="70" w:type="dxa"/>
            </w:tcMar>
            <w:shd w:fill="FAFAFA"/>
          </w:tcPr>
          <w:p>
            <w:pPr>
              <w:spacing w:after="0" w:line="240" w:lineRule="auto"/>
            </w:pPr>
            <w:r>
              <w:rPr>
                <w:rFonts w:ascii="Aptos" w:hAnsi="Aptos" w:eastAsia="Aptos"/>
                <w:sz w:val="14"/>
              </w:rPr>
              <w:t>30</w:t>
            </w:r>
          </w:p>
        </w:tc>
      </w:tr>
      <w:tr>
        <w:trPr>
          <w:cantSplit/>
        </w:trPr>
        <w:tc>
          <w:tcPr>
            <w:tcW w:type="dxa" w:w="3969"/>
            <w:vAlign w:val="top"/>
            <w:tcMar>
              <w:top w:w="55" w:type="dxa"/>
              <w:start w:w="70" w:type="dxa"/>
              <w:bottom w:w="55" w:type="dxa"/>
              <w:end w:w="70" w:type="dxa"/>
            </w:tcMar>
          </w:tcPr>
          <w:p>
            <w:pPr>
              <w:spacing w:after="0" w:line="240" w:lineRule="auto"/>
            </w:pPr>
            <w:r>
              <w:rPr>
                <w:rFonts w:ascii="Aptos" w:hAnsi="Aptos" w:eastAsia="Aptos"/>
                <w:b/>
                <w:color w:val="1F4E79"/>
                <w:sz w:val="14"/>
              </w:rPr>
              <w:t>Symbolic exact rejects</w:t>
            </w:r>
          </w:p>
        </w:tc>
        <w:tc>
          <w:tcPr>
            <w:tcW w:type="dxa" w:w="6123"/>
            <w:vAlign w:val="top"/>
            <w:tcMar>
              <w:top w:w="55" w:type="dxa"/>
              <w:start w:w="70" w:type="dxa"/>
              <w:bottom w:w="55" w:type="dxa"/>
              <w:end w:w="70" w:type="dxa"/>
            </w:tcMar>
          </w:tcPr>
          <w:p>
            <w:pPr>
              <w:spacing w:after="0" w:line="240" w:lineRule="auto"/>
            </w:pPr>
            <w:r>
              <w:rPr>
                <w:rFonts w:ascii="Aptos" w:hAnsi="Aptos" w:eastAsia="Aptos"/>
                <w:sz w:val="14"/>
              </w:rPr>
              <w:t>378</w:t>
            </w:r>
          </w:p>
        </w:tc>
      </w:tr>
      <w:tr>
        <w:trPr>
          <w:cantSplit/>
        </w:trPr>
        <w:tc>
          <w:tcPr>
            <w:tcW w:type="dxa" w:w="3969"/>
            <w:vAlign w:val="top"/>
            <w:tcMar>
              <w:top w:w="55" w:type="dxa"/>
              <w:start w:w="70" w:type="dxa"/>
              <w:bottom w:w="55" w:type="dxa"/>
              <w:end w:w="70" w:type="dxa"/>
            </w:tcMar>
            <w:shd w:fill="FAFAFA"/>
          </w:tcPr>
          <w:p>
            <w:pPr>
              <w:spacing w:after="0" w:line="240" w:lineRule="auto"/>
            </w:pPr>
            <w:r>
              <w:rPr>
                <w:rFonts w:ascii="Aptos" w:hAnsi="Aptos" w:eastAsia="Aptos"/>
                <w:b/>
                <w:color w:val="1F4E79"/>
                <w:sz w:val="14"/>
              </w:rPr>
              <w:t>False symbolic rejects</w:t>
            </w:r>
          </w:p>
        </w:tc>
        <w:tc>
          <w:tcPr>
            <w:tcW w:type="dxa" w:w="6123"/>
            <w:vAlign w:val="top"/>
            <w:tcMar>
              <w:top w:w="55" w:type="dxa"/>
              <w:start w:w="70" w:type="dxa"/>
              <w:bottom w:w="55" w:type="dxa"/>
              <w:end w:w="70" w:type="dxa"/>
            </w:tcMar>
            <w:shd w:fill="FAFAFA"/>
          </w:tcPr>
          <w:p>
            <w:pPr>
              <w:spacing w:after="0" w:line="240" w:lineRule="auto"/>
            </w:pPr>
            <w:r>
              <w:rPr>
                <w:rFonts w:ascii="Aptos" w:hAnsi="Aptos" w:eastAsia="Aptos"/>
                <w:sz w:val="14"/>
              </w:rPr>
              <w:t>0</w:t>
            </w:r>
          </w:p>
        </w:tc>
      </w:tr>
      <w:tr>
        <w:trPr>
          <w:cantSplit/>
        </w:trPr>
        <w:tc>
          <w:tcPr>
            <w:tcW w:type="dxa" w:w="3969"/>
            <w:vAlign w:val="top"/>
            <w:tcMar>
              <w:top w:w="55" w:type="dxa"/>
              <w:start w:w="70" w:type="dxa"/>
              <w:bottom w:w="55" w:type="dxa"/>
              <w:end w:w="70" w:type="dxa"/>
            </w:tcMar>
          </w:tcPr>
          <w:p>
            <w:pPr>
              <w:spacing w:after="0" w:line="240" w:lineRule="auto"/>
            </w:pPr>
            <w:r>
              <w:rPr>
                <w:rFonts w:ascii="Aptos" w:hAnsi="Aptos" w:eastAsia="Aptos"/>
                <w:b/>
                <w:color w:val="1F4E79"/>
                <w:sz w:val="14"/>
              </w:rPr>
              <w:t>Recall abelian-invalid</w:t>
            </w:r>
          </w:p>
        </w:tc>
        <w:tc>
          <w:tcPr>
            <w:tcW w:type="dxa" w:w="6123"/>
            <w:vAlign w:val="top"/>
            <w:tcMar>
              <w:top w:w="55" w:type="dxa"/>
              <w:start w:w="70" w:type="dxa"/>
              <w:bottom w:w="55" w:type="dxa"/>
              <w:end w:w="70" w:type="dxa"/>
            </w:tcMar>
          </w:tcPr>
          <w:p>
            <w:pPr>
              <w:spacing w:after="0" w:line="240" w:lineRule="auto"/>
            </w:pPr>
            <w:r>
              <w:rPr>
                <w:rFonts w:ascii="Aptos" w:hAnsi="Aptos" w:eastAsia="Aptos"/>
                <w:sz w:val="14"/>
              </w:rPr>
              <w:t>100,00 % (378/378)</w:t>
            </w:r>
          </w:p>
        </w:tc>
      </w:tr>
      <w:tr>
        <w:trPr>
          <w:cantSplit/>
        </w:trPr>
        <w:tc>
          <w:tcPr>
            <w:tcW w:type="dxa" w:w="3969"/>
            <w:vAlign w:val="top"/>
            <w:tcMar>
              <w:top w:w="55" w:type="dxa"/>
              <w:start w:w="70" w:type="dxa"/>
              <w:bottom w:w="55" w:type="dxa"/>
              <w:end w:w="70" w:type="dxa"/>
            </w:tcMar>
            <w:shd w:fill="FAFAFA"/>
          </w:tcPr>
          <w:p>
            <w:pPr>
              <w:spacing w:after="0" w:line="240" w:lineRule="auto"/>
            </w:pPr>
            <w:r>
              <w:rPr>
                <w:rFonts w:ascii="Aptos" w:hAnsi="Aptos" w:eastAsia="Aptos"/>
                <w:b/>
                <w:color w:val="1F4E79"/>
                <w:sz w:val="14"/>
              </w:rPr>
              <w:t>Recall kaikista invalid-haaroista</w:t>
            </w:r>
          </w:p>
        </w:tc>
        <w:tc>
          <w:tcPr>
            <w:tcW w:type="dxa" w:w="6123"/>
            <w:vAlign w:val="top"/>
            <w:tcMar>
              <w:top w:w="55" w:type="dxa"/>
              <w:start w:w="70" w:type="dxa"/>
              <w:bottom w:w="55" w:type="dxa"/>
              <w:end w:w="70" w:type="dxa"/>
            </w:tcMar>
            <w:shd w:fill="FAFAFA"/>
          </w:tcPr>
          <w:p>
            <w:pPr>
              <w:spacing w:after="0" w:line="240" w:lineRule="auto"/>
            </w:pPr>
            <w:r>
              <w:rPr>
                <w:rFonts w:ascii="Aptos" w:hAnsi="Aptos" w:eastAsia="Aptos"/>
                <w:sz w:val="14"/>
              </w:rPr>
              <w:t>92,65 % (378/408)</w:t>
            </w:r>
          </w:p>
        </w:tc>
      </w:tr>
    </w:tbl>
    <w:p>
      <w:pPr>
        <w:widowControl/>
        <w:spacing w:after="0"/>
      </w:pPr>
    </w:p>
    <w:p>
      <w:pPr>
        <w:widowControl/>
      </w:pPr>
      <w:r>
        <w:br w:type="page"/>
      </w:r>
    </w:p>
    <w:p>
      <w:pPr>
        <w:pStyle w:val="Heading2"/>
        <w:widowControl/>
      </w:pPr>
      <w:r>
        <w:t>6.2 Exact depth-d dead-subtree certificates</w:t>
      </w:r>
    </w:p>
    <w:tbl>
      <w:tblPr>
        <w:tblStyle w:val="TableGrid"/>
        <w:tblW w:type="auto" w:w="0"/>
        <w:jc w:val="center"/>
        <w:tblLayout w:type="fixed"/>
        <w:tblLook w:firstColumn="1" w:firstRow="1" w:lastColumn="0" w:lastRow="0" w:noHBand="0" w:noVBand="1" w:val="04A0"/>
      </w:tblPr>
      <w:tblGrid>
        <w:gridCol w:w="1691"/>
        <w:gridCol w:w="1691"/>
        <w:gridCol w:w="1691"/>
        <w:gridCol w:w="1691"/>
        <w:gridCol w:w="1691"/>
        <w:gridCol w:w="1691"/>
      </w:tblGrid>
      <w:tr>
        <w:trPr>
          <w:tblHeader w:val="true"/>
          <w:cantSplit/>
        </w:trPr>
        <w:tc>
          <w:tcPr>
            <w:tcW w:type="dxa" w:w="680"/>
            <w:shd w:fill="D9EAF7"/>
            <w:vAlign w:val="center"/>
            <w:tcMar>
              <w:top w:w="65" w:type="dxa"/>
              <w:start w:w="70" w:type="dxa"/>
              <w:bottom w:w="65" w:type="dxa"/>
              <w:end w:w="70" w:type="dxa"/>
            </w:tcMar>
          </w:tcPr>
          <w:p>
            <w:pPr>
              <w:spacing w:after="0"/>
              <w:jc w:val="left"/>
            </w:pPr>
            <w:r>
              <w:rPr>
                <w:b/>
                <w:color w:val="1F4E79"/>
                <w:sz w:val="14"/>
              </w:rPr>
              <w:t>d</w:t>
            </w:r>
          </w:p>
        </w:tc>
        <w:tc>
          <w:tcPr>
            <w:tcW w:type="dxa" w:w="1701"/>
            <w:shd w:fill="D9EAF7"/>
            <w:vAlign w:val="center"/>
            <w:tcMar>
              <w:top w:w="65" w:type="dxa"/>
              <w:start w:w="70" w:type="dxa"/>
              <w:bottom w:w="65" w:type="dxa"/>
              <w:end w:w="70" w:type="dxa"/>
            </w:tcMar>
          </w:tcPr>
          <w:p>
            <w:pPr>
              <w:spacing w:after="0"/>
              <w:jc w:val="left"/>
            </w:pPr>
            <w:r>
              <w:rPr>
                <w:b/>
                <w:color w:val="1F4E79"/>
                <w:sz w:val="14"/>
              </w:rPr>
              <w:t>dead branches</w:t>
            </w:r>
          </w:p>
        </w:tc>
        <w:tc>
          <w:tcPr>
            <w:tcW w:type="dxa" w:w="1701"/>
            <w:shd w:fill="D9EAF7"/>
            <w:vAlign w:val="center"/>
            <w:tcMar>
              <w:top w:w="65" w:type="dxa"/>
              <w:start w:w="70" w:type="dxa"/>
              <w:bottom w:w="65" w:type="dxa"/>
              <w:end w:w="70" w:type="dxa"/>
            </w:tcMar>
          </w:tcPr>
          <w:p>
            <w:pPr>
              <w:spacing w:after="0"/>
              <w:jc w:val="left"/>
            </w:pPr>
            <w:r>
              <w:rPr>
                <w:b/>
                <w:color w:val="1F4E79"/>
                <w:sz w:val="14"/>
              </w:rPr>
              <w:t>certificates</w:t>
            </w:r>
          </w:p>
        </w:tc>
        <w:tc>
          <w:tcPr>
            <w:tcW w:type="dxa" w:w="1417"/>
            <w:shd w:fill="D9EAF7"/>
            <w:vAlign w:val="center"/>
            <w:tcMar>
              <w:top w:w="65" w:type="dxa"/>
              <w:start w:w="70" w:type="dxa"/>
              <w:bottom w:w="65" w:type="dxa"/>
              <w:end w:w="70" w:type="dxa"/>
            </w:tcMar>
          </w:tcPr>
          <w:p>
            <w:pPr>
              <w:spacing w:after="0"/>
              <w:jc w:val="left"/>
            </w:pPr>
            <w:r>
              <w:rPr>
                <w:b/>
                <w:color w:val="1F4E79"/>
                <w:sz w:val="14"/>
              </w:rPr>
              <w:t>rate</w:t>
            </w:r>
          </w:p>
        </w:tc>
        <w:tc>
          <w:tcPr>
            <w:tcW w:type="dxa" w:w="2268"/>
            <w:shd w:fill="D9EAF7"/>
            <w:vAlign w:val="center"/>
            <w:tcMar>
              <w:top w:w="65" w:type="dxa"/>
              <w:start w:w="70" w:type="dxa"/>
              <w:bottom w:w="65" w:type="dxa"/>
              <w:end w:w="70" w:type="dxa"/>
            </w:tcMar>
          </w:tcPr>
          <w:p>
            <w:pPr>
              <w:spacing w:after="0"/>
              <w:jc w:val="left"/>
            </w:pPr>
            <w:r>
              <w:rPr>
                <w:b/>
                <w:color w:val="1F4E79"/>
                <w:sz w:val="14"/>
              </w:rPr>
              <w:t>median nodes cert.</w:t>
            </w:r>
          </w:p>
        </w:tc>
        <w:tc>
          <w:tcPr>
            <w:tcW w:type="dxa" w:w="2268"/>
            <w:shd w:fill="D9EAF7"/>
            <w:vAlign w:val="center"/>
            <w:tcMar>
              <w:top w:w="65" w:type="dxa"/>
              <w:start w:w="70" w:type="dxa"/>
              <w:bottom w:w="65" w:type="dxa"/>
              <w:end w:w="70" w:type="dxa"/>
            </w:tcMar>
          </w:tcPr>
          <w:p>
            <w:pPr>
              <w:spacing w:after="0"/>
              <w:jc w:val="left"/>
            </w:pPr>
            <w:r>
              <w:rPr>
                <w:b/>
                <w:color w:val="1F4E79"/>
                <w:sz w:val="14"/>
              </w:rPr>
              <w:t>median nodes uncert.</w:t>
            </w:r>
          </w:p>
        </w:tc>
      </w:tr>
      <w:tr>
        <w:trPr>
          <w:cantSplit/>
        </w:trPr>
        <w:tc>
          <w:tcPr>
            <w:tcW w:type="dxa" w:w="680"/>
            <w:vAlign w:val="top"/>
            <w:tcMar>
              <w:top w:w="55" w:type="dxa"/>
              <w:start w:w="70" w:type="dxa"/>
              <w:bottom w:w="55" w:type="dxa"/>
              <w:end w:w="70" w:type="dxa"/>
            </w:tcMar>
          </w:tcPr>
          <w:p>
            <w:pPr>
              <w:spacing w:after="0" w:line="240" w:lineRule="auto"/>
            </w:pPr>
            <w:r>
              <w:rPr>
                <w:rFonts w:ascii="Aptos" w:hAnsi="Aptos" w:eastAsia="Aptos"/>
                <w:sz w:val="14"/>
              </w:rPr>
              <w:t>2</w:t>
            </w:r>
          </w:p>
        </w:tc>
        <w:tc>
          <w:tcPr>
            <w:tcW w:type="dxa" w:w="1701"/>
            <w:vAlign w:val="top"/>
            <w:tcMar>
              <w:top w:w="55" w:type="dxa"/>
              <w:start w:w="70" w:type="dxa"/>
              <w:bottom w:w="55" w:type="dxa"/>
              <w:end w:w="70" w:type="dxa"/>
            </w:tcMar>
          </w:tcPr>
          <w:p>
            <w:pPr>
              <w:spacing w:after="0" w:line="240" w:lineRule="auto"/>
            </w:pPr>
            <w:r>
              <w:rPr>
                <w:rFonts w:ascii="Aptos" w:hAnsi="Aptos" w:eastAsia="Aptos"/>
                <w:sz w:val="14"/>
              </w:rPr>
              <w:t>78</w:t>
            </w:r>
          </w:p>
        </w:tc>
        <w:tc>
          <w:tcPr>
            <w:tcW w:type="dxa" w:w="1701"/>
            <w:vAlign w:val="top"/>
            <w:tcMar>
              <w:top w:w="55" w:type="dxa"/>
              <w:start w:w="70" w:type="dxa"/>
              <w:bottom w:w="55" w:type="dxa"/>
              <w:end w:w="70" w:type="dxa"/>
            </w:tcMar>
          </w:tcPr>
          <w:p>
            <w:pPr>
              <w:spacing w:after="0" w:line="240" w:lineRule="auto"/>
            </w:pPr>
            <w:r>
              <w:rPr>
                <w:rFonts w:ascii="Aptos" w:hAnsi="Aptos" w:eastAsia="Aptos"/>
                <w:sz w:val="14"/>
              </w:rPr>
              <w:t>58</w:t>
            </w:r>
          </w:p>
        </w:tc>
        <w:tc>
          <w:tcPr>
            <w:tcW w:type="dxa" w:w="1417"/>
            <w:vAlign w:val="top"/>
            <w:tcMar>
              <w:top w:w="55" w:type="dxa"/>
              <w:start w:w="70" w:type="dxa"/>
              <w:bottom w:w="55" w:type="dxa"/>
              <w:end w:w="70" w:type="dxa"/>
            </w:tcMar>
          </w:tcPr>
          <w:p>
            <w:pPr>
              <w:spacing w:after="0" w:line="240" w:lineRule="auto"/>
            </w:pPr>
            <w:r>
              <w:rPr>
                <w:rFonts w:ascii="Aptos" w:hAnsi="Aptos" w:eastAsia="Aptos"/>
                <w:sz w:val="14"/>
              </w:rPr>
              <w:t>74,36 %</w:t>
            </w:r>
          </w:p>
        </w:tc>
        <w:tc>
          <w:tcPr>
            <w:tcW w:type="dxa" w:w="2268"/>
            <w:vAlign w:val="top"/>
            <w:tcMar>
              <w:top w:w="55" w:type="dxa"/>
              <w:start w:w="70" w:type="dxa"/>
              <w:bottom w:w="55" w:type="dxa"/>
              <w:end w:w="70" w:type="dxa"/>
            </w:tcMar>
          </w:tcPr>
          <w:p>
            <w:pPr>
              <w:spacing w:after="0" w:line="240" w:lineRule="auto"/>
            </w:pPr>
            <w:r>
              <w:rPr>
                <w:rFonts w:ascii="Aptos" w:hAnsi="Aptos" w:eastAsia="Aptos"/>
                <w:sz w:val="14"/>
              </w:rPr>
              <w:t>3</w:t>
            </w:r>
          </w:p>
        </w:tc>
        <w:tc>
          <w:tcPr>
            <w:tcW w:type="dxa" w:w="2268"/>
            <w:vAlign w:val="top"/>
            <w:tcMar>
              <w:top w:w="55" w:type="dxa"/>
              <w:start w:w="70" w:type="dxa"/>
              <w:bottom w:w="55" w:type="dxa"/>
              <w:end w:w="70" w:type="dxa"/>
            </w:tcMar>
          </w:tcPr>
          <w:p>
            <w:pPr>
              <w:spacing w:after="0" w:line="240" w:lineRule="auto"/>
            </w:pPr>
            <w:r>
              <w:rPr>
                <w:rFonts w:ascii="Aptos" w:hAnsi="Aptos" w:eastAsia="Aptos"/>
                <w:sz w:val="14"/>
              </w:rPr>
              <w:t>3</w:t>
            </w:r>
          </w:p>
        </w:tc>
      </w:tr>
      <w:tr>
        <w:trPr>
          <w:cantSplit/>
        </w:trPr>
        <w:tc>
          <w:tcPr>
            <w:tcW w:type="dxa" w:w="680"/>
            <w:vAlign w:val="top"/>
            <w:tcMar>
              <w:top w:w="55" w:type="dxa"/>
              <w:start w:w="70" w:type="dxa"/>
              <w:bottom w:w="55" w:type="dxa"/>
              <w:end w:w="70" w:type="dxa"/>
            </w:tcMar>
            <w:shd w:fill="FAFAFA"/>
          </w:tcPr>
          <w:p>
            <w:pPr>
              <w:spacing w:after="0" w:line="240" w:lineRule="auto"/>
            </w:pPr>
            <w:r>
              <w:rPr>
                <w:rFonts w:ascii="Aptos" w:hAnsi="Aptos" w:eastAsia="Aptos"/>
                <w:sz w:val="14"/>
              </w:rPr>
              <w:t>4</w:t>
            </w:r>
          </w:p>
        </w:tc>
        <w:tc>
          <w:tcPr>
            <w:tcW w:type="dxa" w:w="1701"/>
            <w:vAlign w:val="top"/>
            <w:tcMar>
              <w:top w:w="55" w:type="dxa"/>
              <w:start w:w="70" w:type="dxa"/>
              <w:bottom w:w="55" w:type="dxa"/>
              <w:end w:w="70" w:type="dxa"/>
            </w:tcMar>
            <w:shd w:fill="FAFAFA"/>
          </w:tcPr>
          <w:p>
            <w:pPr>
              <w:spacing w:after="0" w:line="240" w:lineRule="auto"/>
            </w:pPr>
            <w:r>
              <w:rPr>
                <w:rFonts w:ascii="Aptos" w:hAnsi="Aptos" w:eastAsia="Aptos"/>
                <w:sz w:val="14"/>
              </w:rPr>
              <w:t>114</w:t>
            </w:r>
          </w:p>
        </w:tc>
        <w:tc>
          <w:tcPr>
            <w:tcW w:type="dxa" w:w="1701"/>
            <w:vAlign w:val="top"/>
            <w:tcMar>
              <w:top w:w="55" w:type="dxa"/>
              <w:start w:w="70" w:type="dxa"/>
              <w:bottom w:w="55" w:type="dxa"/>
              <w:end w:w="70" w:type="dxa"/>
            </w:tcMar>
            <w:shd w:fill="FAFAFA"/>
          </w:tcPr>
          <w:p>
            <w:pPr>
              <w:spacing w:after="0" w:line="240" w:lineRule="auto"/>
            </w:pPr>
            <w:r>
              <w:rPr>
                <w:rFonts w:ascii="Aptos" w:hAnsi="Aptos" w:eastAsia="Aptos"/>
                <w:sz w:val="14"/>
              </w:rPr>
              <w:t>91</w:t>
            </w:r>
          </w:p>
        </w:tc>
        <w:tc>
          <w:tcPr>
            <w:tcW w:type="dxa" w:w="1417"/>
            <w:vAlign w:val="top"/>
            <w:tcMar>
              <w:top w:w="55" w:type="dxa"/>
              <w:start w:w="70" w:type="dxa"/>
              <w:bottom w:w="55" w:type="dxa"/>
              <w:end w:w="70" w:type="dxa"/>
            </w:tcMar>
            <w:shd w:fill="FAFAFA"/>
          </w:tcPr>
          <w:p>
            <w:pPr>
              <w:spacing w:after="0" w:line="240" w:lineRule="auto"/>
            </w:pPr>
            <w:r>
              <w:rPr>
                <w:rFonts w:ascii="Aptos" w:hAnsi="Aptos" w:eastAsia="Aptos"/>
                <w:sz w:val="14"/>
              </w:rPr>
              <w:t>79,82 %</w:t>
            </w:r>
          </w:p>
        </w:tc>
        <w:tc>
          <w:tcPr>
            <w:tcW w:type="dxa" w:w="2268"/>
            <w:vAlign w:val="top"/>
            <w:tcMar>
              <w:top w:w="55" w:type="dxa"/>
              <w:start w:w="70" w:type="dxa"/>
              <w:bottom w:w="55" w:type="dxa"/>
              <w:end w:w="70" w:type="dxa"/>
            </w:tcMar>
            <w:shd w:fill="FAFAFA"/>
          </w:tcPr>
          <w:p>
            <w:pPr>
              <w:spacing w:after="0" w:line="240" w:lineRule="auto"/>
            </w:pPr>
            <w:r>
              <w:rPr>
                <w:rFonts w:ascii="Aptos" w:hAnsi="Aptos" w:eastAsia="Aptos"/>
                <w:sz w:val="14"/>
              </w:rPr>
              <w:t>6</w:t>
            </w:r>
          </w:p>
        </w:tc>
        <w:tc>
          <w:tcPr>
            <w:tcW w:type="dxa" w:w="2268"/>
            <w:vAlign w:val="top"/>
            <w:tcMar>
              <w:top w:w="55" w:type="dxa"/>
              <w:start w:w="70" w:type="dxa"/>
              <w:bottom w:w="55" w:type="dxa"/>
              <w:end w:w="70" w:type="dxa"/>
            </w:tcMar>
            <w:shd w:fill="FAFAFA"/>
          </w:tcPr>
          <w:p>
            <w:pPr>
              <w:spacing w:after="0" w:line="240" w:lineRule="auto"/>
            </w:pPr>
            <w:r>
              <w:rPr>
                <w:rFonts w:ascii="Aptos" w:hAnsi="Aptos" w:eastAsia="Aptos"/>
                <w:sz w:val="14"/>
              </w:rPr>
              <w:t>6</w:t>
            </w:r>
          </w:p>
        </w:tc>
      </w:tr>
      <w:tr>
        <w:trPr>
          <w:cantSplit/>
        </w:trPr>
        <w:tc>
          <w:tcPr>
            <w:tcW w:type="dxa" w:w="680"/>
            <w:vAlign w:val="top"/>
            <w:tcMar>
              <w:top w:w="55" w:type="dxa"/>
              <w:start w:w="70" w:type="dxa"/>
              <w:bottom w:w="55" w:type="dxa"/>
              <w:end w:w="70" w:type="dxa"/>
            </w:tcMar>
          </w:tcPr>
          <w:p>
            <w:pPr>
              <w:spacing w:after="0" w:line="240" w:lineRule="auto"/>
            </w:pPr>
            <w:r>
              <w:rPr>
                <w:rFonts w:ascii="Aptos" w:hAnsi="Aptos" w:eastAsia="Aptos"/>
                <w:sz w:val="14"/>
              </w:rPr>
              <w:t>6</w:t>
            </w:r>
          </w:p>
        </w:tc>
        <w:tc>
          <w:tcPr>
            <w:tcW w:type="dxa" w:w="1701"/>
            <w:vAlign w:val="top"/>
            <w:tcMar>
              <w:top w:w="55" w:type="dxa"/>
              <w:start w:w="70" w:type="dxa"/>
              <w:bottom w:w="55" w:type="dxa"/>
              <w:end w:w="70" w:type="dxa"/>
            </w:tcMar>
          </w:tcPr>
          <w:p>
            <w:pPr>
              <w:spacing w:after="0" w:line="240" w:lineRule="auto"/>
            </w:pPr>
            <w:r>
              <w:rPr>
                <w:rFonts w:ascii="Aptos" w:hAnsi="Aptos" w:eastAsia="Aptos"/>
                <w:sz w:val="14"/>
              </w:rPr>
              <w:t>135</w:t>
            </w:r>
          </w:p>
        </w:tc>
        <w:tc>
          <w:tcPr>
            <w:tcW w:type="dxa" w:w="1701"/>
            <w:vAlign w:val="top"/>
            <w:tcMar>
              <w:top w:w="55" w:type="dxa"/>
              <w:start w:w="70" w:type="dxa"/>
              <w:bottom w:w="55" w:type="dxa"/>
              <w:end w:w="70" w:type="dxa"/>
            </w:tcMar>
          </w:tcPr>
          <w:p>
            <w:pPr>
              <w:spacing w:after="0" w:line="240" w:lineRule="auto"/>
            </w:pPr>
            <w:r>
              <w:rPr>
                <w:rFonts w:ascii="Aptos" w:hAnsi="Aptos" w:eastAsia="Aptos"/>
                <w:sz w:val="14"/>
              </w:rPr>
              <w:t>108</w:t>
            </w:r>
          </w:p>
        </w:tc>
        <w:tc>
          <w:tcPr>
            <w:tcW w:type="dxa" w:w="1417"/>
            <w:vAlign w:val="top"/>
            <w:tcMar>
              <w:top w:w="55" w:type="dxa"/>
              <w:start w:w="70" w:type="dxa"/>
              <w:bottom w:w="55" w:type="dxa"/>
              <w:end w:w="70" w:type="dxa"/>
            </w:tcMar>
          </w:tcPr>
          <w:p>
            <w:pPr>
              <w:spacing w:after="0" w:line="240" w:lineRule="auto"/>
            </w:pPr>
            <w:r>
              <w:rPr>
                <w:rFonts w:ascii="Aptos" w:hAnsi="Aptos" w:eastAsia="Aptos"/>
                <w:sz w:val="14"/>
              </w:rPr>
              <w:t>80,00 %</w:t>
            </w:r>
          </w:p>
        </w:tc>
        <w:tc>
          <w:tcPr>
            <w:tcW w:type="dxa" w:w="2268"/>
            <w:vAlign w:val="top"/>
            <w:tcMar>
              <w:top w:w="55" w:type="dxa"/>
              <w:start w:w="70" w:type="dxa"/>
              <w:bottom w:w="55" w:type="dxa"/>
              <w:end w:w="70" w:type="dxa"/>
            </w:tcMar>
          </w:tcPr>
          <w:p>
            <w:pPr>
              <w:spacing w:after="0" w:line="240" w:lineRule="auto"/>
            </w:pPr>
            <w:r>
              <w:rPr>
                <w:rFonts w:ascii="Aptos" w:hAnsi="Aptos" w:eastAsia="Aptos"/>
                <w:sz w:val="14"/>
              </w:rPr>
              <w:t>6</w:t>
            </w:r>
          </w:p>
        </w:tc>
        <w:tc>
          <w:tcPr>
            <w:tcW w:type="dxa" w:w="2268"/>
            <w:vAlign w:val="top"/>
            <w:tcMar>
              <w:top w:w="55" w:type="dxa"/>
              <w:start w:w="70" w:type="dxa"/>
              <w:bottom w:w="55" w:type="dxa"/>
              <w:end w:w="70" w:type="dxa"/>
            </w:tcMar>
          </w:tcPr>
          <w:p>
            <w:pPr>
              <w:spacing w:after="0" w:line="240" w:lineRule="auto"/>
            </w:pPr>
            <w:r>
              <w:rPr>
                <w:rFonts w:ascii="Aptos" w:hAnsi="Aptos" w:eastAsia="Aptos"/>
                <w:sz w:val="14"/>
              </w:rPr>
              <w:t>15</w:t>
            </w:r>
          </w:p>
        </w:tc>
      </w:tr>
      <w:tr>
        <w:trPr>
          <w:cantSplit/>
        </w:trPr>
        <w:tc>
          <w:tcPr>
            <w:tcW w:type="dxa" w:w="680"/>
            <w:vAlign w:val="top"/>
            <w:tcMar>
              <w:top w:w="55" w:type="dxa"/>
              <w:start w:w="70" w:type="dxa"/>
              <w:bottom w:w="55" w:type="dxa"/>
              <w:end w:w="70" w:type="dxa"/>
            </w:tcMar>
            <w:shd w:fill="FAFAFA"/>
          </w:tcPr>
          <w:p>
            <w:pPr>
              <w:spacing w:after="0" w:line="240" w:lineRule="auto"/>
            </w:pPr>
            <w:r>
              <w:rPr>
                <w:rFonts w:ascii="Aptos" w:hAnsi="Aptos" w:eastAsia="Aptos"/>
                <w:sz w:val="14"/>
              </w:rPr>
              <w:t>8</w:t>
            </w:r>
          </w:p>
        </w:tc>
        <w:tc>
          <w:tcPr>
            <w:tcW w:type="dxa" w:w="1701"/>
            <w:vAlign w:val="top"/>
            <w:tcMar>
              <w:top w:w="55" w:type="dxa"/>
              <w:start w:w="70" w:type="dxa"/>
              <w:bottom w:w="55" w:type="dxa"/>
              <w:end w:w="70" w:type="dxa"/>
            </w:tcMar>
            <w:shd w:fill="FAFAFA"/>
          </w:tcPr>
          <w:p>
            <w:pPr>
              <w:spacing w:after="0" w:line="240" w:lineRule="auto"/>
            </w:pPr>
            <w:r>
              <w:rPr>
                <w:rFonts w:ascii="Aptos" w:hAnsi="Aptos" w:eastAsia="Aptos"/>
                <w:sz w:val="14"/>
              </w:rPr>
              <w:t>154</w:t>
            </w:r>
          </w:p>
        </w:tc>
        <w:tc>
          <w:tcPr>
            <w:tcW w:type="dxa" w:w="1701"/>
            <w:vAlign w:val="top"/>
            <w:tcMar>
              <w:top w:w="55" w:type="dxa"/>
              <w:start w:w="70" w:type="dxa"/>
              <w:bottom w:w="55" w:type="dxa"/>
              <w:end w:w="70" w:type="dxa"/>
            </w:tcMar>
            <w:shd w:fill="FAFAFA"/>
          </w:tcPr>
          <w:p>
            <w:pPr>
              <w:spacing w:after="0" w:line="240" w:lineRule="auto"/>
            </w:pPr>
            <w:r>
              <w:rPr>
                <w:rFonts w:ascii="Aptos" w:hAnsi="Aptos" w:eastAsia="Aptos"/>
                <w:sz w:val="14"/>
              </w:rPr>
              <w:t>107</w:t>
            </w:r>
          </w:p>
        </w:tc>
        <w:tc>
          <w:tcPr>
            <w:tcW w:type="dxa" w:w="1417"/>
            <w:vAlign w:val="top"/>
            <w:tcMar>
              <w:top w:w="55" w:type="dxa"/>
              <w:start w:w="70" w:type="dxa"/>
              <w:bottom w:w="55" w:type="dxa"/>
              <w:end w:w="70" w:type="dxa"/>
            </w:tcMar>
            <w:shd w:fill="FAFAFA"/>
          </w:tcPr>
          <w:p>
            <w:pPr>
              <w:spacing w:after="0" w:line="240" w:lineRule="auto"/>
            </w:pPr>
            <w:r>
              <w:rPr>
                <w:rFonts w:ascii="Aptos" w:hAnsi="Aptos" w:eastAsia="Aptos"/>
                <w:sz w:val="14"/>
              </w:rPr>
              <w:t>69,48 %</w:t>
            </w:r>
          </w:p>
        </w:tc>
        <w:tc>
          <w:tcPr>
            <w:tcW w:type="dxa" w:w="2268"/>
            <w:vAlign w:val="top"/>
            <w:tcMar>
              <w:top w:w="55" w:type="dxa"/>
              <w:start w:w="70" w:type="dxa"/>
              <w:bottom w:w="55" w:type="dxa"/>
              <w:end w:w="70" w:type="dxa"/>
            </w:tcMar>
            <w:shd w:fill="FAFAFA"/>
          </w:tcPr>
          <w:p>
            <w:pPr>
              <w:spacing w:after="0" w:line="240" w:lineRule="auto"/>
            </w:pPr>
            <w:r>
              <w:rPr>
                <w:rFonts w:ascii="Aptos" w:hAnsi="Aptos" w:eastAsia="Aptos"/>
                <w:sz w:val="14"/>
              </w:rPr>
              <w:t>6</w:t>
            </w:r>
          </w:p>
        </w:tc>
        <w:tc>
          <w:tcPr>
            <w:tcW w:type="dxa" w:w="2268"/>
            <w:vAlign w:val="top"/>
            <w:tcMar>
              <w:top w:w="55" w:type="dxa"/>
              <w:start w:w="70" w:type="dxa"/>
              <w:bottom w:w="55" w:type="dxa"/>
              <w:end w:w="70" w:type="dxa"/>
            </w:tcMar>
            <w:shd w:fill="FAFAFA"/>
          </w:tcPr>
          <w:p>
            <w:pPr>
              <w:spacing w:after="0" w:line="240" w:lineRule="auto"/>
            </w:pPr>
            <w:r>
              <w:rPr>
                <w:rFonts w:ascii="Aptos" w:hAnsi="Aptos" w:eastAsia="Aptos"/>
                <w:sz w:val="14"/>
              </w:rPr>
              <w:t>27</w:t>
            </w:r>
          </w:p>
        </w:tc>
      </w:tr>
      <w:tr>
        <w:trPr>
          <w:cantSplit/>
        </w:trPr>
        <w:tc>
          <w:tcPr>
            <w:tcW w:type="dxa" w:w="680"/>
            <w:vAlign w:val="top"/>
            <w:tcMar>
              <w:top w:w="55" w:type="dxa"/>
              <w:start w:w="70" w:type="dxa"/>
              <w:bottom w:w="55" w:type="dxa"/>
              <w:end w:w="70" w:type="dxa"/>
            </w:tcMar>
          </w:tcPr>
          <w:p>
            <w:pPr>
              <w:spacing w:after="0" w:line="240" w:lineRule="auto"/>
            </w:pPr>
            <w:r>
              <w:rPr>
                <w:rFonts w:ascii="Aptos" w:hAnsi="Aptos" w:eastAsia="Aptos"/>
                <w:sz w:val="14"/>
              </w:rPr>
              <w:t>10</w:t>
            </w:r>
          </w:p>
        </w:tc>
        <w:tc>
          <w:tcPr>
            <w:tcW w:type="dxa" w:w="1701"/>
            <w:vAlign w:val="top"/>
            <w:tcMar>
              <w:top w:w="55" w:type="dxa"/>
              <w:start w:w="70" w:type="dxa"/>
              <w:bottom w:w="55" w:type="dxa"/>
              <w:end w:w="70" w:type="dxa"/>
            </w:tcMar>
          </w:tcPr>
          <w:p>
            <w:pPr>
              <w:spacing w:after="0" w:line="240" w:lineRule="auto"/>
            </w:pPr>
            <w:r>
              <w:rPr>
                <w:rFonts w:ascii="Aptos" w:hAnsi="Aptos" w:eastAsia="Aptos"/>
                <w:sz w:val="14"/>
              </w:rPr>
              <w:t>165</w:t>
            </w:r>
          </w:p>
        </w:tc>
        <w:tc>
          <w:tcPr>
            <w:tcW w:type="dxa" w:w="1701"/>
            <w:vAlign w:val="top"/>
            <w:tcMar>
              <w:top w:w="55" w:type="dxa"/>
              <w:start w:w="70" w:type="dxa"/>
              <w:bottom w:w="55" w:type="dxa"/>
              <w:end w:w="70" w:type="dxa"/>
            </w:tcMar>
          </w:tcPr>
          <w:p>
            <w:pPr>
              <w:spacing w:after="0" w:line="240" w:lineRule="auto"/>
            </w:pPr>
            <w:r>
              <w:rPr>
                <w:rFonts w:ascii="Aptos" w:hAnsi="Aptos" w:eastAsia="Aptos"/>
                <w:sz w:val="14"/>
              </w:rPr>
              <w:t>107</w:t>
            </w:r>
          </w:p>
        </w:tc>
        <w:tc>
          <w:tcPr>
            <w:tcW w:type="dxa" w:w="1417"/>
            <w:vAlign w:val="top"/>
            <w:tcMar>
              <w:top w:w="55" w:type="dxa"/>
              <w:start w:w="70" w:type="dxa"/>
              <w:bottom w:w="55" w:type="dxa"/>
              <w:end w:w="70" w:type="dxa"/>
            </w:tcMar>
          </w:tcPr>
          <w:p>
            <w:pPr>
              <w:spacing w:after="0" w:line="240" w:lineRule="auto"/>
            </w:pPr>
            <w:r>
              <w:rPr>
                <w:rFonts w:ascii="Aptos" w:hAnsi="Aptos" w:eastAsia="Aptos"/>
                <w:sz w:val="14"/>
              </w:rPr>
              <w:t>64,85 %</w:t>
            </w:r>
          </w:p>
        </w:tc>
        <w:tc>
          <w:tcPr>
            <w:tcW w:type="dxa" w:w="2268"/>
            <w:vAlign w:val="top"/>
            <w:tcMar>
              <w:top w:w="55" w:type="dxa"/>
              <w:start w:w="70" w:type="dxa"/>
              <w:bottom w:w="55" w:type="dxa"/>
              <w:end w:w="70" w:type="dxa"/>
            </w:tcMar>
          </w:tcPr>
          <w:p>
            <w:pPr>
              <w:spacing w:after="0" w:line="240" w:lineRule="auto"/>
            </w:pPr>
            <w:r>
              <w:rPr>
                <w:rFonts w:ascii="Aptos" w:hAnsi="Aptos" w:eastAsia="Aptos"/>
                <w:sz w:val="14"/>
              </w:rPr>
              <w:t>6</w:t>
            </w:r>
          </w:p>
        </w:tc>
        <w:tc>
          <w:tcPr>
            <w:tcW w:type="dxa" w:w="2268"/>
            <w:vAlign w:val="top"/>
            <w:tcMar>
              <w:top w:w="55" w:type="dxa"/>
              <w:start w:w="70" w:type="dxa"/>
              <w:bottom w:w="55" w:type="dxa"/>
              <w:end w:w="70" w:type="dxa"/>
            </w:tcMar>
          </w:tcPr>
          <w:p>
            <w:pPr>
              <w:spacing w:after="0" w:line="240" w:lineRule="auto"/>
            </w:pPr>
            <w:r>
              <w:rPr>
                <w:rFonts w:ascii="Aptos" w:hAnsi="Aptos" w:eastAsia="Aptos"/>
                <w:sz w:val="14"/>
              </w:rPr>
              <w:t>31,5</w:t>
            </w:r>
          </w:p>
        </w:tc>
      </w:tr>
    </w:tbl>
    <w:p>
      <w:pPr>
        <w:widowControl/>
        <w:spacing w:after="0"/>
      </w:pPr>
    </w:p>
    <w:p>
      <w:pPr>
        <w:widowControl/>
      </w:pPr>
      <w:r>
        <w:t>Kaikkiaan 471 certificate-kontekstia varmennettiin riippumattomalla concrete adjacent-half Parikh -verifierillä; verification failures = 0. 108/192 canonically validista immediate-haarasta sai vähintään yhden exact certificate -todistuksen syvyyksillä d&lt;=10.</w:t>
      </w:r>
    </w:p>
    <w:tbl>
      <w:tblPr>
        <w:tblW w:type="auto" w:w="0"/>
        <w:jc w:val="center"/>
        <w:tblLayout w:type="autofit"/>
        <w:tblLook w:firstColumn="1" w:firstRow="1" w:lastColumn="0" w:lastRow="0" w:noHBand="0" w:noVBand="1" w:val="04A0"/>
      </w:tblPr>
      <w:tblGrid>
        <w:gridCol w:w="10148"/>
      </w:tblGrid>
      <w:tr>
        <w:tc>
          <w:tcPr>
            <w:tcW w:type="dxa" w:w="10148"/>
            <w:shd w:fill="FFF7DF"/>
            <w:tcMar>
              <w:top w:w="110" w:type="dxa"/>
              <w:start w:w="130" w:type="dxa"/>
              <w:bottom w:w="100" w:type="dxa"/>
              <w:end w:w="130" w:type="dxa"/>
            </w:tcMar>
            <w:tcBorders>
              <w:top w:val="single" w:sz="8" w:color="D6B656"/>
              <w:left w:val="single" w:sz="8" w:color="D6B656"/>
              <w:bottom w:val="single" w:sz="8" w:color="D6B656"/>
              <w:right w:val="single" w:sz="8" w:color="D6B656"/>
            </w:tcBorders>
          </w:tcPr>
          <w:p>
            <w:pPr>
              <w:pStyle w:val="CalloutTitle"/>
              <w:spacing w:after="60"/>
            </w:pPr>
            <w:r>
              <w:rPr>
                <w:b/>
                <w:color w:val="1F4E79"/>
              </w:rPr>
              <w:t>Tärkeä negatiivinen rakennehavainto</w:t>
            </w:r>
          </w:p>
          <w:p>
            <w:pPr>
              <w:spacing w:after="0"/>
            </w:pPr>
            <w:r>
              <w:t>Nykyiset compact certificate-coverit osuvat useammin helppoihin kuolleisiin haaroihin. d=10 certified-haaran canonical DFS kulutti mediaanina vain 6 nodea, kun uncertified dead -haarojen mediaani oli 31,5 ja maksimi 135. Certificate-matematiikka toimii, mutta nykyinen cover-selection ei vielä kohdistu maksimaalisen operationalisen arvon haaroihin.</w:t>
            </w:r>
          </w:p>
        </w:tc>
      </w:tr>
    </w:tbl>
    <w:p>
      <w:pPr>
        <w:widowControl/>
        <w:spacing w:after="0"/>
      </w:pPr>
    </w:p>
    <w:p>
      <w:pPr>
        <w:pStyle w:val="Heading1"/>
        <w:widowControl/>
      </w:pPr>
      <w:r>
        <w:t>7. From-scratch operational break-even: hylätty execution model</w:t>
      </w:r>
    </w:p>
    <w:p>
      <w:pPr>
        <w:widowControl/>
      </w:pPr>
      <w:r>
        <w:t>Frozen symbolic_compiler.js rakensi pitkän noin 2000 merkin prefixin ikkunayhtälöt uudelleen jokaisessa kyselyssä. Canonical checker ylläpiti inkrementaalista tilaa. Ero oli niin suuri, että from-scratch-malli voitiin hylätä hot-loop-arkkitehtuurina ilman production-C++-oletuksia.</w:t>
      </w:r>
    </w:p>
    <w:tbl>
      <w:tblPr>
        <w:tblStyle w:val="TableGrid"/>
        <w:tblW w:type="auto" w:w="0"/>
        <w:jc w:val="center"/>
        <w:tblLayout w:type="fixed"/>
        <w:tblLook w:firstColumn="1" w:firstRow="1" w:lastColumn="0" w:lastRow="0" w:noHBand="0" w:noVBand="1" w:val="04A0"/>
      </w:tblPr>
      <w:tblGrid>
        <w:gridCol w:w="2537"/>
        <w:gridCol w:w="2537"/>
        <w:gridCol w:w="2537"/>
        <w:gridCol w:w="2537"/>
      </w:tblGrid>
      <w:tr>
        <w:trPr>
          <w:tblHeader w:val="true"/>
          <w:cantSplit/>
        </w:trPr>
        <w:tc>
          <w:tcPr>
            <w:tcW w:type="dxa" w:w="2835"/>
            <w:shd w:fill="D9EAF7"/>
            <w:vAlign w:val="center"/>
            <w:tcMar>
              <w:top w:w="65" w:type="dxa"/>
              <w:start w:w="70" w:type="dxa"/>
              <w:bottom w:w="65" w:type="dxa"/>
              <w:end w:w="70" w:type="dxa"/>
            </w:tcMar>
          </w:tcPr>
          <w:p>
            <w:pPr>
              <w:spacing w:after="0"/>
              <w:jc w:val="left"/>
            </w:pPr>
            <w:r>
              <w:rPr>
                <w:b/>
                <w:color w:val="1F4E79"/>
                <w:sz w:val="14"/>
              </w:rPr>
              <w:t>Kysely</w:t>
            </w:r>
          </w:p>
        </w:tc>
        <w:tc>
          <w:tcPr>
            <w:tcW w:type="dxa" w:w="2551"/>
            <w:shd w:fill="D9EAF7"/>
            <w:vAlign w:val="center"/>
            <w:tcMar>
              <w:top w:w="65" w:type="dxa"/>
              <w:start w:w="70" w:type="dxa"/>
              <w:bottom w:w="65" w:type="dxa"/>
              <w:end w:w="70" w:type="dxa"/>
            </w:tcMar>
          </w:tcPr>
          <w:p>
            <w:pPr>
              <w:spacing w:after="0"/>
              <w:jc w:val="left"/>
            </w:pPr>
            <w:r>
              <w:rPr>
                <w:b/>
                <w:color w:val="1F4E79"/>
                <w:sz w:val="14"/>
              </w:rPr>
              <w:t>Symbolic from-scratch</w:t>
            </w:r>
          </w:p>
        </w:tc>
        <w:tc>
          <w:tcPr>
            <w:tcW w:type="dxa" w:w="3061"/>
            <w:shd w:fill="D9EAF7"/>
            <w:vAlign w:val="center"/>
            <w:tcMar>
              <w:top w:w="65" w:type="dxa"/>
              <w:start w:w="70" w:type="dxa"/>
              <w:bottom w:w="65" w:type="dxa"/>
              <w:end w:w="70" w:type="dxa"/>
            </w:tcMar>
          </w:tcPr>
          <w:p>
            <w:pPr>
              <w:spacing w:after="0"/>
              <w:jc w:val="left"/>
            </w:pPr>
            <w:r>
              <w:rPr>
                <w:b/>
                <w:color w:val="1F4E79"/>
                <w:sz w:val="14"/>
              </w:rPr>
              <w:t>Canonical incremental</w:t>
            </w:r>
          </w:p>
        </w:tc>
        <w:tc>
          <w:tcPr>
            <w:tcW w:type="dxa" w:w="1701"/>
            <w:shd w:fill="D9EAF7"/>
            <w:vAlign w:val="center"/>
            <w:tcMar>
              <w:top w:w="65" w:type="dxa"/>
              <w:start w:w="70" w:type="dxa"/>
              <w:bottom w:w="65" w:type="dxa"/>
              <w:end w:w="70" w:type="dxa"/>
            </w:tcMar>
          </w:tcPr>
          <w:p>
            <w:pPr>
              <w:spacing w:after="0"/>
              <w:jc w:val="left"/>
            </w:pPr>
            <w:r>
              <w:rPr>
                <w:b/>
                <w:color w:val="1F4E79"/>
                <w:sz w:val="14"/>
              </w:rPr>
              <w:t>Suhde</w:t>
            </w:r>
          </w:p>
        </w:tc>
      </w:tr>
      <w:tr>
        <w:trPr>
          <w:cantSplit/>
        </w:trPr>
        <w:tc>
          <w:tcPr>
            <w:tcW w:type="dxa" w:w="2835"/>
            <w:vAlign w:val="top"/>
            <w:tcMar>
              <w:top w:w="55" w:type="dxa"/>
              <w:start w:w="70" w:type="dxa"/>
              <w:bottom w:w="55" w:type="dxa"/>
              <w:end w:w="70" w:type="dxa"/>
            </w:tcMar>
          </w:tcPr>
          <w:p>
            <w:pPr>
              <w:spacing w:after="0" w:line="240" w:lineRule="auto"/>
            </w:pPr>
            <w:r>
              <w:rPr>
                <w:rFonts w:ascii="Aptos" w:hAnsi="Aptos" w:eastAsia="Aptos"/>
                <w:b/>
                <w:color w:val="1F4E79"/>
                <w:sz w:val="14"/>
              </w:rPr>
              <w:t>Immediate all-three</w:t>
            </w:r>
          </w:p>
        </w:tc>
        <w:tc>
          <w:tcPr>
            <w:tcW w:type="dxa" w:w="2551"/>
            <w:vAlign w:val="top"/>
            <w:tcMar>
              <w:top w:w="55" w:type="dxa"/>
              <w:start w:w="70" w:type="dxa"/>
              <w:bottom w:w="55" w:type="dxa"/>
              <w:end w:w="70" w:type="dxa"/>
            </w:tcMar>
          </w:tcPr>
          <w:p>
            <w:pPr>
              <w:spacing w:after="0" w:line="240" w:lineRule="auto"/>
            </w:pPr>
            <w:r>
              <w:rPr>
                <w:rFonts w:ascii="Aptos" w:hAnsi="Aptos" w:eastAsia="Aptos"/>
                <w:sz w:val="14"/>
              </w:rPr>
              <w:t>3,333 ms/state</w:t>
            </w:r>
          </w:p>
        </w:tc>
        <w:tc>
          <w:tcPr>
            <w:tcW w:type="dxa" w:w="3061"/>
            <w:vAlign w:val="top"/>
            <w:tcMar>
              <w:top w:w="55" w:type="dxa"/>
              <w:start w:w="70" w:type="dxa"/>
              <w:bottom w:w="55" w:type="dxa"/>
              <w:end w:w="70" w:type="dxa"/>
            </w:tcMar>
          </w:tcPr>
          <w:p>
            <w:pPr>
              <w:spacing w:after="0" w:line="240" w:lineRule="auto"/>
            </w:pPr>
            <w:r>
              <w:rPr>
                <w:rFonts w:ascii="Aptos" w:hAnsi="Aptos" w:eastAsia="Aptos"/>
                <w:sz w:val="14"/>
              </w:rPr>
              <w:t>0,003265 ms/state</w:t>
            </w:r>
          </w:p>
        </w:tc>
        <w:tc>
          <w:tcPr>
            <w:tcW w:type="dxa" w:w="1701"/>
            <w:vAlign w:val="top"/>
            <w:tcMar>
              <w:top w:w="55" w:type="dxa"/>
              <w:start w:w="70" w:type="dxa"/>
              <w:bottom w:w="55" w:type="dxa"/>
              <w:end w:w="70" w:type="dxa"/>
            </w:tcMar>
          </w:tcPr>
          <w:p>
            <w:pPr>
              <w:spacing w:after="0" w:line="240" w:lineRule="auto"/>
            </w:pPr>
            <w:r>
              <w:rPr>
                <w:rFonts w:ascii="Aptos" w:hAnsi="Aptos" w:eastAsia="Aptos"/>
                <w:sz w:val="14"/>
              </w:rPr>
              <w:t>~1021x hitaampi</w:t>
            </w:r>
          </w:p>
        </w:tc>
      </w:tr>
      <w:tr>
        <w:trPr>
          <w:cantSplit/>
        </w:trPr>
        <w:tc>
          <w:tcPr>
            <w:tcW w:type="dxa" w:w="2835"/>
            <w:vAlign w:val="top"/>
            <w:tcMar>
              <w:top w:w="55" w:type="dxa"/>
              <w:start w:w="70" w:type="dxa"/>
              <w:bottom w:w="55" w:type="dxa"/>
              <w:end w:w="70" w:type="dxa"/>
            </w:tcMar>
            <w:shd w:fill="FAFAFA"/>
          </w:tcPr>
          <w:p>
            <w:pPr>
              <w:spacing w:after="0" w:line="240" w:lineRule="auto"/>
            </w:pPr>
            <w:r>
              <w:rPr>
                <w:rFonts w:ascii="Aptos" w:hAnsi="Aptos" w:eastAsia="Aptos"/>
                <w:b/>
                <w:color w:val="1F4E79"/>
                <w:sz w:val="14"/>
              </w:rPr>
              <w:t>d=2 compile only</w:t>
            </w:r>
          </w:p>
        </w:tc>
        <w:tc>
          <w:tcPr>
            <w:tcW w:type="dxa" w:w="2551"/>
            <w:vAlign w:val="top"/>
            <w:tcMar>
              <w:top w:w="55" w:type="dxa"/>
              <w:start w:w="70" w:type="dxa"/>
              <w:bottom w:w="55" w:type="dxa"/>
              <w:end w:w="70" w:type="dxa"/>
            </w:tcMar>
            <w:shd w:fill="FAFAFA"/>
          </w:tcPr>
          <w:p>
            <w:pPr>
              <w:spacing w:after="0" w:line="240" w:lineRule="auto"/>
            </w:pPr>
            <w:r>
              <w:rPr>
                <w:rFonts w:ascii="Aptos" w:hAnsi="Aptos" w:eastAsia="Aptos"/>
                <w:sz w:val="14"/>
              </w:rPr>
              <w:t>8,377 ms</w:t>
            </w:r>
          </w:p>
        </w:tc>
        <w:tc>
          <w:tcPr>
            <w:tcW w:type="dxa" w:w="3061"/>
            <w:vAlign w:val="top"/>
            <w:tcMar>
              <w:top w:w="55" w:type="dxa"/>
              <w:start w:w="70" w:type="dxa"/>
              <w:bottom w:w="55" w:type="dxa"/>
              <w:end w:w="70" w:type="dxa"/>
            </w:tcMar>
            <w:shd w:fill="FAFAFA"/>
          </w:tcPr>
          <w:p>
            <w:pPr>
              <w:spacing w:after="0" w:line="240" w:lineRule="auto"/>
            </w:pPr>
            <w:r>
              <w:rPr>
                <w:rFonts w:ascii="Aptos" w:hAnsi="Aptos" w:eastAsia="Aptos"/>
                <w:sz w:val="14"/>
              </w:rPr>
              <w:t>0,010225 ms bounded DFS</w:t>
            </w:r>
          </w:p>
        </w:tc>
        <w:tc>
          <w:tcPr>
            <w:tcW w:type="dxa" w:w="1701"/>
            <w:vAlign w:val="top"/>
            <w:tcMar>
              <w:top w:w="55" w:type="dxa"/>
              <w:start w:w="70" w:type="dxa"/>
              <w:bottom w:w="55" w:type="dxa"/>
              <w:end w:w="70" w:type="dxa"/>
            </w:tcMar>
            <w:shd w:fill="FAFAFA"/>
          </w:tcPr>
          <w:p>
            <w:pPr>
              <w:spacing w:after="0" w:line="240" w:lineRule="auto"/>
            </w:pPr>
            <w:r>
              <w:rPr>
                <w:rFonts w:ascii="Aptos" w:hAnsi="Aptos" w:eastAsia="Aptos"/>
                <w:sz w:val="14"/>
              </w:rPr>
              <w:t>~819x</w:t>
            </w:r>
          </w:p>
        </w:tc>
      </w:tr>
      <w:tr>
        <w:trPr>
          <w:cantSplit/>
        </w:trPr>
        <w:tc>
          <w:tcPr>
            <w:tcW w:type="dxa" w:w="2835"/>
            <w:vAlign w:val="top"/>
            <w:tcMar>
              <w:top w:w="55" w:type="dxa"/>
              <w:start w:w="70" w:type="dxa"/>
              <w:bottom w:w="55" w:type="dxa"/>
              <w:end w:w="70" w:type="dxa"/>
            </w:tcMar>
          </w:tcPr>
          <w:p>
            <w:pPr>
              <w:spacing w:after="0" w:line="240" w:lineRule="auto"/>
            </w:pPr>
            <w:r>
              <w:rPr>
                <w:rFonts w:ascii="Aptos" w:hAnsi="Aptos" w:eastAsia="Aptos"/>
                <w:b/>
                <w:color w:val="1F4E79"/>
                <w:sz w:val="14"/>
              </w:rPr>
              <w:t>d=4 compile only</w:t>
            </w:r>
          </w:p>
        </w:tc>
        <w:tc>
          <w:tcPr>
            <w:tcW w:type="dxa" w:w="2551"/>
            <w:vAlign w:val="top"/>
            <w:tcMar>
              <w:top w:w="55" w:type="dxa"/>
              <w:start w:w="70" w:type="dxa"/>
              <w:bottom w:w="55" w:type="dxa"/>
              <w:end w:w="70" w:type="dxa"/>
            </w:tcMar>
          </w:tcPr>
          <w:p>
            <w:pPr>
              <w:spacing w:after="0" w:line="240" w:lineRule="auto"/>
            </w:pPr>
            <w:r>
              <w:rPr>
                <w:rFonts w:ascii="Aptos" w:hAnsi="Aptos" w:eastAsia="Aptos"/>
                <w:sz w:val="14"/>
              </w:rPr>
              <w:t>18,455 ms</w:t>
            </w:r>
          </w:p>
        </w:tc>
        <w:tc>
          <w:tcPr>
            <w:tcW w:type="dxa" w:w="3061"/>
            <w:vAlign w:val="top"/>
            <w:tcMar>
              <w:top w:w="55" w:type="dxa"/>
              <w:start w:w="70" w:type="dxa"/>
              <w:bottom w:w="55" w:type="dxa"/>
              <w:end w:w="70" w:type="dxa"/>
            </w:tcMar>
          </w:tcPr>
          <w:p>
            <w:pPr>
              <w:spacing w:after="0" w:line="240" w:lineRule="auto"/>
            </w:pPr>
            <w:r>
              <w:rPr>
                <w:rFonts w:ascii="Aptos" w:hAnsi="Aptos" w:eastAsia="Aptos"/>
                <w:sz w:val="14"/>
              </w:rPr>
              <w:t>0,013870 ms bounded DFS</w:t>
            </w:r>
          </w:p>
        </w:tc>
        <w:tc>
          <w:tcPr>
            <w:tcW w:type="dxa" w:w="1701"/>
            <w:vAlign w:val="top"/>
            <w:tcMar>
              <w:top w:w="55" w:type="dxa"/>
              <w:start w:w="70" w:type="dxa"/>
              <w:bottom w:w="55" w:type="dxa"/>
              <w:end w:w="70" w:type="dxa"/>
            </w:tcMar>
          </w:tcPr>
          <w:p>
            <w:pPr>
              <w:spacing w:after="0" w:line="240" w:lineRule="auto"/>
            </w:pPr>
            <w:r>
              <w:rPr>
                <w:rFonts w:ascii="Aptos" w:hAnsi="Aptos" w:eastAsia="Aptos"/>
                <w:sz w:val="14"/>
              </w:rPr>
              <w:t>~1331x</w:t>
            </w:r>
          </w:p>
        </w:tc>
      </w:tr>
      <w:tr>
        <w:trPr>
          <w:cantSplit/>
        </w:trPr>
        <w:tc>
          <w:tcPr>
            <w:tcW w:type="dxa" w:w="2835"/>
            <w:vAlign w:val="top"/>
            <w:tcMar>
              <w:top w:w="55" w:type="dxa"/>
              <w:start w:w="70" w:type="dxa"/>
              <w:bottom w:w="55" w:type="dxa"/>
              <w:end w:w="70" w:type="dxa"/>
            </w:tcMar>
            <w:shd w:fill="FAFAFA"/>
          </w:tcPr>
          <w:p>
            <w:pPr>
              <w:spacing w:after="0" w:line="240" w:lineRule="auto"/>
            </w:pPr>
            <w:r>
              <w:rPr>
                <w:rFonts w:ascii="Aptos" w:hAnsi="Aptos" w:eastAsia="Aptos"/>
                <w:b/>
                <w:color w:val="1F4E79"/>
                <w:sz w:val="14"/>
              </w:rPr>
              <w:t>d=6 compile only</w:t>
            </w:r>
          </w:p>
        </w:tc>
        <w:tc>
          <w:tcPr>
            <w:tcW w:type="dxa" w:w="2551"/>
            <w:vAlign w:val="top"/>
            <w:tcMar>
              <w:top w:w="55" w:type="dxa"/>
              <w:start w:w="70" w:type="dxa"/>
              <w:bottom w:w="55" w:type="dxa"/>
              <w:end w:w="70" w:type="dxa"/>
            </w:tcMar>
            <w:shd w:fill="FAFAFA"/>
          </w:tcPr>
          <w:p>
            <w:pPr>
              <w:spacing w:after="0" w:line="240" w:lineRule="auto"/>
            </w:pPr>
            <w:r>
              <w:rPr>
                <w:rFonts w:ascii="Aptos" w:hAnsi="Aptos" w:eastAsia="Aptos"/>
                <w:sz w:val="14"/>
              </w:rPr>
              <w:t>28,063 ms</w:t>
            </w:r>
          </w:p>
        </w:tc>
        <w:tc>
          <w:tcPr>
            <w:tcW w:type="dxa" w:w="3061"/>
            <w:vAlign w:val="top"/>
            <w:tcMar>
              <w:top w:w="55" w:type="dxa"/>
              <w:start w:w="70" w:type="dxa"/>
              <w:bottom w:w="55" w:type="dxa"/>
              <w:end w:w="70" w:type="dxa"/>
            </w:tcMar>
            <w:shd w:fill="FAFAFA"/>
          </w:tcPr>
          <w:p>
            <w:pPr>
              <w:spacing w:after="0" w:line="240" w:lineRule="auto"/>
            </w:pPr>
            <w:r>
              <w:rPr>
                <w:rFonts w:ascii="Aptos" w:hAnsi="Aptos" w:eastAsia="Aptos"/>
                <w:sz w:val="14"/>
              </w:rPr>
              <w:t>0,014050 ms bounded DFS</w:t>
            </w:r>
          </w:p>
        </w:tc>
        <w:tc>
          <w:tcPr>
            <w:tcW w:type="dxa" w:w="1701"/>
            <w:vAlign w:val="top"/>
            <w:tcMar>
              <w:top w:w="55" w:type="dxa"/>
              <w:start w:w="70" w:type="dxa"/>
              <w:bottom w:w="55" w:type="dxa"/>
              <w:end w:w="70" w:type="dxa"/>
            </w:tcMar>
            <w:shd w:fill="FAFAFA"/>
          </w:tcPr>
          <w:p>
            <w:pPr>
              <w:spacing w:after="0" w:line="240" w:lineRule="auto"/>
            </w:pPr>
            <w:r>
              <w:rPr>
                <w:rFonts w:ascii="Aptos" w:hAnsi="Aptos" w:eastAsia="Aptos"/>
                <w:sz w:val="14"/>
              </w:rPr>
              <w:t>~1997x</w:t>
            </w:r>
          </w:p>
        </w:tc>
      </w:tr>
      <w:tr>
        <w:trPr>
          <w:cantSplit/>
        </w:trPr>
        <w:tc>
          <w:tcPr>
            <w:tcW w:type="dxa" w:w="2835"/>
            <w:vAlign w:val="top"/>
            <w:tcMar>
              <w:top w:w="55" w:type="dxa"/>
              <w:start w:w="70" w:type="dxa"/>
              <w:bottom w:w="55" w:type="dxa"/>
              <w:end w:w="70" w:type="dxa"/>
            </w:tcMar>
          </w:tcPr>
          <w:p>
            <w:pPr>
              <w:spacing w:after="0" w:line="240" w:lineRule="auto"/>
            </w:pPr>
            <w:r>
              <w:rPr>
                <w:rFonts w:ascii="Aptos" w:hAnsi="Aptos" w:eastAsia="Aptos"/>
                <w:b/>
                <w:color w:val="1F4E79"/>
                <w:sz w:val="14"/>
              </w:rPr>
              <w:t>d=8 compile only</w:t>
            </w:r>
          </w:p>
        </w:tc>
        <w:tc>
          <w:tcPr>
            <w:tcW w:type="dxa" w:w="2551"/>
            <w:vAlign w:val="top"/>
            <w:tcMar>
              <w:top w:w="55" w:type="dxa"/>
              <w:start w:w="70" w:type="dxa"/>
              <w:bottom w:w="55" w:type="dxa"/>
              <w:end w:w="70" w:type="dxa"/>
            </w:tcMar>
          </w:tcPr>
          <w:p>
            <w:pPr>
              <w:spacing w:after="0" w:line="240" w:lineRule="auto"/>
            </w:pPr>
            <w:r>
              <w:rPr>
                <w:rFonts w:ascii="Aptos" w:hAnsi="Aptos" w:eastAsia="Aptos"/>
                <w:sz w:val="14"/>
              </w:rPr>
              <w:t>36,316 ms</w:t>
            </w:r>
          </w:p>
        </w:tc>
        <w:tc>
          <w:tcPr>
            <w:tcW w:type="dxa" w:w="3061"/>
            <w:vAlign w:val="top"/>
            <w:tcMar>
              <w:top w:w="55" w:type="dxa"/>
              <w:start w:w="70" w:type="dxa"/>
              <w:bottom w:w="55" w:type="dxa"/>
              <w:end w:w="70" w:type="dxa"/>
            </w:tcMar>
          </w:tcPr>
          <w:p>
            <w:pPr>
              <w:spacing w:after="0" w:line="240" w:lineRule="auto"/>
            </w:pPr>
            <w:r>
              <w:rPr>
                <w:rFonts w:ascii="Aptos" w:hAnsi="Aptos" w:eastAsia="Aptos"/>
                <w:sz w:val="14"/>
              </w:rPr>
              <w:t>0,013721 ms bounded DFS</w:t>
            </w:r>
          </w:p>
        </w:tc>
        <w:tc>
          <w:tcPr>
            <w:tcW w:type="dxa" w:w="1701"/>
            <w:vAlign w:val="top"/>
            <w:tcMar>
              <w:top w:w="55" w:type="dxa"/>
              <w:start w:w="70" w:type="dxa"/>
              <w:bottom w:w="55" w:type="dxa"/>
              <w:end w:w="70" w:type="dxa"/>
            </w:tcMar>
          </w:tcPr>
          <w:p>
            <w:pPr>
              <w:spacing w:after="0" w:line="240" w:lineRule="auto"/>
            </w:pPr>
            <w:r>
              <w:rPr>
                <w:rFonts w:ascii="Aptos" w:hAnsi="Aptos" w:eastAsia="Aptos"/>
                <w:sz w:val="14"/>
              </w:rPr>
              <w:t>~2647x</w:t>
            </w:r>
          </w:p>
        </w:tc>
      </w:tr>
      <w:tr>
        <w:trPr>
          <w:cantSplit/>
        </w:trPr>
        <w:tc>
          <w:tcPr>
            <w:tcW w:type="dxa" w:w="2835"/>
            <w:vAlign w:val="top"/>
            <w:tcMar>
              <w:top w:w="55" w:type="dxa"/>
              <w:start w:w="70" w:type="dxa"/>
              <w:bottom w:w="55" w:type="dxa"/>
              <w:end w:w="70" w:type="dxa"/>
            </w:tcMar>
            <w:shd w:fill="FAFAFA"/>
          </w:tcPr>
          <w:p>
            <w:pPr>
              <w:spacing w:after="0" w:line="240" w:lineRule="auto"/>
            </w:pPr>
            <w:r>
              <w:rPr>
                <w:rFonts w:ascii="Aptos" w:hAnsi="Aptos" w:eastAsia="Aptos"/>
                <w:b/>
                <w:color w:val="1F4E79"/>
                <w:sz w:val="14"/>
              </w:rPr>
              <w:t>d=10 compile only</w:t>
            </w:r>
          </w:p>
        </w:tc>
        <w:tc>
          <w:tcPr>
            <w:tcW w:type="dxa" w:w="2551"/>
            <w:vAlign w:val="top"/>
            <w:tcMar>
              <w:top w:w="55" w:type="dxa"/>
              <w:start w:w="70" w:type="dxa"/>
              <w:bottom w:w="55" w:type="dxa"/>
              <w:end w:w="70" w:type="dxa"/>
            </w:tcMar>
            <w:shd w:fill="FAFAFA"/>
          </w:tcPr>
          <w:p>
            <w:pPr>
              <w:spacing w:after="0" w:line="240" w:lineRule="auto"/>
            </w:pPr>
            <w:r>
              <w:rPr>
                <w:rFonts w:ascii="Aptos" w:hAnsi="Aptos" w:eastAsia="Aptos"/>
                <w:sz w:val="14"/>
              </w:rPr>
              <w:t>45,568 ms</w:t>
            </w:r>
          </w:p>
        </w:tc>
        <w:tc>
          <w:tcPr>
            <w:tcW w:type="dxa" w:w="3061"/>
            <w:vAlign w:val="top"/>
            <w:tcMar>
              <w:top w:w="55" w:type="dxa"/>
              <w:start w:w="70" w:type="dxa"/>
              <w:bottom w:w="55" w:type="dxa"/>
              <w:end w:w="70" w:type="dxa"/>
            </w:tcMar>
            <w:shd w:fill="FAFAFA"/>
          </w:tcPr>
          <w:p>
            <w:pPr>
              <w:spacing w:after="0" w:line="240" w:lineRule="auto"/>
            </w:pPr>
            <w:r>
              <w:rPr>
                <w:rFonts w:ascii="Aptos" w:hAnsi="Aptos" w:eastAsia="Aptos"/>
                <w:sz w:val="14"/>
              </w:rPr>
              <w:t>0,014982 ms bounded DFS</w:t>
            </w:r>
          </w:p>
        </w:tc>
        <w:tc>
          <w:tcPr>
            <w:tcW w:type="dxa" w:w="1701"/>
            <w:vAlign w:val="top"/>
            <w:tcMar>
              <w:top w:w="55" w:type="dxa"/>
              <w:start w:w="70" w:type="dxa"/>
              <w:bottom w:w="55" w:type="dxa"/>
              <w:end w:w="70" w:type="dxa"/>
            </w:tcMar>
            <w:shd w:fill="FAFAFA"/>
          </w:tcPr>
          <w:p>
            <w:pPr>
              <w:spacing w:after="0" w:line="240" w:lineRule="auto"/>
            </w:pPr>
            <w:r>
              <w:rPr>
                <w:rFonts w:ascii="Aptos" w:hAnsi="Aptos" w:eastAsia="Aptos"/>
                <w:sz w:val="14"/>
              </w:rPr>
              <w:t>~3042x</w:t>
            </w:r>
          </w:p>
        </w:tc>
      </w:tr>
    </w:tbl>
    <w:p>
      <w:pPr>
        <w:widowControl/>
        <w:spacing w:after="0"/>
      </w:pPr>
    </w:p>
    <w:p>
      <w:pPr>
        <w:widowControl/>
      </w:pPr>
      <w:r>
        <w:t>Ajat ovat kyseisen Node.js/sandbox-toteutuksen mittauksia eivätkä production-C++-ennusteita. Johtopäätös koskee execution modelia: full-prefix recompilation per node on väärä tapa käyttää exact obstruction -matematiikkaa.</w:t>
      </w:r>
    </w:p>
    <w:p>
      <w:pPr>
        <w:pStyle w:val="Heading1"/>
        <w:widowControl/>
      </w:pPr>
      <w:r>
        <w:t>8. Branch ordering: frozen pressure ei yleistynyt</w:t>
      </w:r>
    </w:p>
    <w:tbl>
      <w:tblPr>
        <w:tblStyle w:val="TableGrid"/>
        <w:tblW w:type="auto" w:w="0"/>
        <w:jc w:val="center"/>
        <w:tblLayout w:type="fixed"/>
        <w:tblLook w:firstColumn="1" w:firstRow="1" w:lastColumn="0" w:lastRow="0" w:noHBand="0" w:noVBand="1" w:val="04A0"/>
      </w:tblPr>
      <w:tblGrid>
        <w:gridCol w:w="2030"/>
        <w:gridCol w:w="2030"/>
        <w:gridCol w:w="2030"/>
        <w:gridCol w:w="2030"/>
        <w:gridCol w:w="2030"/>
      </w:tblGrid>
      <w:tr>
        <w:trPr>
          <w:tblHeader w:val="true"/>
          <w:cantSplit/>
        </w:trPr>
        <w:tc>
          <w:tcPr>
            <w:tcW w:type="dxa" w:w="1134"/>
            <w:shd w:fill="D9EAF7"/>
            <w:vAlign w:val="center"/>
            <w:tcMar>
              <w:top w:w="65" w:type="dxa"/>
              <w:start w:w="70" w:type="dxa"/>
              <w:bottom w:w="65" w:type="dxa"/>
              <w:end w:w="70" w:type="dxa"/>
            </w:tcMar>
          </w:tcPr>
          <w:p>
            <w:pPr>
              <w:spacing w:after="0"/>
              <w:jc w:val="left"/>
            </w:pPr>
            <w:r>
              <w:rPr>
                <w:b/>
                <w:color w:val="1F4E79"/>
                <w:sz w:val="14"/>
              </w:rPr>
              <w:t>d</w:t>
            </w:r>
          </w:p>
        </w:tc>
        <w:tc>
          <w:tcPr>
            <w:tcW w:type="dxa" w:w="2268"/>
            <w:shd w:fill="D9EAF7"/>
            <w:vAlign w:val="center"/>
            <w:tcMar>
              <w:top w:w="65" w:type="dxa"/>
              <w:start w:w="70" w:type="dxa"/>
              <w:bottom w:w="65" w:type="dxa"/>
              <w:end w:w="70" w:type="dxa"/>
            </w:tcMar>
          </w:tcPr>
          <w:p>
            <w:pPr>
              <w:spacing w:after="0"/>
              <w:jc w:val="left"/>
            </w:pPr>
            <w:r>
              <w:rPr>
                <w:b/>
                <w:color w:val="1F4E79"/>
                <w:sz w:val="14"/>
              </w:rPr>
              <w:t>non-tied pairs</w:t>
            </w:r>
          </w:p>
        </w:tc>
        <w:tc>
          <w:tcPr>
            <w:tcW w:type="dxa" w:w="2268"/>
            <w:shd w:fill="D9EAF7"/>
            <w:vAlign w:val="center"/>
            <w:tcMar>
              <w:top w:w="65" w:type="dxa"/>
              <w:start w:w="70" w:type="dxa"/>
              <w:bottom w:w="65" w:type="dxa"/>
              <w:end w:w="70" w:type="dxa"/>
            </w:tcMar>
          </w:tcPr>
          <w:p>
            <w:pPr>
              <w:spacing w:after="0"/>
              <w:jc w:val="left"/>
            </w:pPr>
            <w:r>
              <w:rPr>
                <w:b/>
                <w:color w:val="1F4E79"/>
                <w:sz w:val="14"/>
              </w:rPr>
              <w:t>pairwise acc.</w:t>
            </w:r>
          </w:p>
        </w:tc>
        <w:tc>
          <w:tcPr>
            <w:tcW w:type="dxa" w:w="1814"/>
            <w:shd w:fill="D9EAF7"/>
            <w:vAlign w:val="center"/>
            <w:tcMar>
              <w:top w:w="65" w:type="dxa"/>
              <w:start w:w="70" w:type="dxa"/>
              <w:bottom w:w="65" w:type="dxa"/>
              <w:end w:w="70" w:type="dxa"/>
            </w:tcMar>
          </w:tcPr>
          <w:p>
            <w:pPr>
              <w:spacing w:after="0"/>
              <w:jc w:val="left"/>
            </w:pPr>
            <w:r>
              <w:rPr>
                <w:b/>
                <w:color w:val="1F4E79"/>
                <w:sz w:val="14"/>
              </w:rPr>
              <w:t>p vs 50%</w:t>
            </w:r>
          </w:p>
        </w:tc>
        <w:tc>
          <w:tcPr>
            <w:tcW w:type="dxa" w:w="2381"/>
            <w:shd w:fill="D9EAF7"/>
            <w:vAlign w:val="center"/>
            <w:tcMar>
              <w:top w:w="65" w:type="dxa"/>
              <w:start w:w="70" w:type="dxa"/>
              <w:bottom w:w="65" w:type="dxa"/>
              <w:end w:w="70" w:type="dxa"/>
            </w:tcMar>
          </w:tcPr>
          <w:p>
            <w:pPr>
              <w:spacing w:after="0"/>
              <w:jc w:val="left"/>
            </w:pPr>
            <w:r>
              <w:rPr>
                <w:b/>
                <w:color w:val="1F4E79"/>
                <w:sz w:val="14"/>
              </w:rPr>
              <w:t>nontrivial top-1</w:t>
            </w:r>
          </w:p>
        </w:tc>
      </w:tr>
      <w:tr>
        <w:trPr>
          <w:cantSplit/>
        </w:trPr>
        <w:tc>
          <w:tcPr>
            <w:tcW w:type="dxa" w:w="1134"/>
            <w:vAlign w:val="top"/>
            <w:tcMar>
              <w:top w:w="55" w:type="dxa"/>
              <w:start w:w="70" w:type="dxa"/>
              <w:bottom w:w="55" w:type="dxa"/>
              <w:end w:w="70" w:type="dxa"/>
            </w:tcMar>
          </w:tcPr>
          <w:p>
            <w:pPr>
              <w:spacing w:after="0" w:line="240" w:lineRule="auto"/>
            </w:pPr>
            <w:r>
              <w:rPr>
                <w:rFonts w:ascii="Aptos" w:hAnsi="Aptos" w:eastAsia="Aptos"/>
                <w:sz w:val="14"/>
              </w:rPr>
              <w:t>4</w:t>
            </w:r>
          </w:p>
        </w:tc>
        <w:tc>
          <w:tcPr>
            <w:tcW w:type="dxa" w:w="2268"/>
            <w:vAlign w:val="top"/>
            <w:tcMar>
              <w:top w:w="55" w:type="dxa"/>
              <w:start w:w="70" w:type="dxa"/>
              <w:bottom w:w="55" w:type="dxa"/>
              <w:end w:w="70" w:type="dxa"/>
            </w:tcMar>
          </w:tcPr>
          <w:p>
            <w:pPr>
              <w:spacing w:after="0" w:line="240" w:lineRule="auto"/>
            </w:pPr>
            <w:r>
              <w:rPr>
                <w:rFonts w:ascii="Aptos" w:hAnsi="Aptos" w:eastAsia="Aptos"/>
                <w:sz w:val="14"/>
              </w:rPr>
              <w:t>28</w:t>
            </w:r>
          </w:p>
        </w:tc>
        <w:tc>
          <w:tcPr>
            <w:tcW w:type="dxa" w:w="2268"/>
            <w:vAlign w:val="top"/>
            <w:tcMar>
              <w:top w:w="55" w:type="dxa"/>
              <w:start w:w="70" w:type="dxa"/>
              <w:bottom w:w="55" w:type="dxa"/>
              <w:end w:w="70" w:type="dxa"/>
            </w:tcMar>
          </w:tcPr>
          <w:p>
            <w:pPr>
              <w:spacing w:after="0" w:line="240" w:lineRule="auto"/>
            </w:pPr>
            <w:r>
              <w:rPr>
                <w:rFonts w:ascii="Aptos" w:hAnsi="Aptos" w:eastAsia="Aptos"/>
                <w:sz w:val="14"/>
              </w:rPr>
              <w:t>53,6 %</w:t>
            </w:r>
          </w:p>
        </w:tc>
        <w:tc>
          <w:tcPr>
            <w:tcW w:type="dxa" w:w="1814"/>
            <w:vAlign w:val="top"/>
            <w:tcMar>
              <w:top w:w="55" w:type="dxa"/>
              <w:start w:w="70" w:type="dxa"/>
              <w:bottom w:w="55" w:type="dxa"/>
              <w:end w:w="70" w:type="dxa"/>
            </w:tcMar>
          </w:tcPr>
          <w:p>
            <w:pPr>
              <w:spacing w:after="0" w:line="240" w:lineRule="auto"/>
            </w:pPr>
            <w:r>
              <w:rPr>
                <w:rFonts w:ascii="Aptos" w:hAnsi="Aptos" w:eastAsia="Aptos"/>
                <w:sz w:val="14"/>
              </w:rPr>
              <w:t>0,425</w:t>
            </w:r>
          </w:p>
        </w:tc>
        <w:tc>
          <w:tcPr>
            <w:tcW w:type="dxa" w:w="2381"/>
            <w:vAlign w:val="top"/>
            <w:tcMar>
              <w:top w:w="55" w:type="dxa"/>
              <w:start w:w="70" w:type="dxa"/>
              <w:bottom w:w="55" w:type="dxa"/>
              <w:end w:w="70" w:type="dxa"/>
            </w:tcMar>
          </w:tcPr>
          <w:p>
            <w:pPr>
              <w:spacing w:after="0" w:line="240" w:lineRule="auto"/>
            </w:pPr>
            <w:r>
              <w:rPr>
                <w:rFonts w:ascii="Aptos" w:hAnsi="Aptos" w:eastAsia="Aptos"/>
                <w:sz w:val="14"/>
              </w:rPr>
              <w:t>47,4 %</w:t>
            </w:r>
          </w:p>
        </w:tc>
      </w:tr>
      <w:tr>
        <w:trPr>
          <w:cantSplit/>
        </w:trPr>
        <w:tc>
          <w:tcPr>
            <w:tcW w:type="dxa" w:w="1134"/>
            <w:vAlign w:val="top"/>
            <w:tcMar>
              <w:top w:w="55" w:type="dxa"/>
              <w:start w:w="70" w:type="dxa"/>
              <w:bottom w:w="55" w:type="dxa"/>
              <w:end w:w="70" w:type="dxa"/>
            </w:tcMar>
            <w:shd w:fill="FAFAFA"/>
          </w:tcPr>
          <w:p>
            <w:pPr>
              <w:spacing w:after="0" w:line="240" w:lineRule="auto"/>
            </w:pPr>
            <w:r>
              <w:rPr>
                <w:rFonts w:ascii="Aptos" w:hAnsi="Aptos" w:eastAsia="Aptos"/>
                <w:sz w:val="14"/>
              </w:rPr>
              <w:t>6</w:t>
            </w:r>
          </w:p>
        </w:tc>
        <w:tc>
          <w:tcPr>
            <w:tcW w:type="dxa" w:w="2268"/>
            <w:vAlign w:val="top"/>
            <w:tcMar>
              <w:top w:w="55" w:type="dxa"/>
              <w:start w:w="70" w:type="dxa"/>
              <w:bottom w:w="55" w:type="dxa"/>
              <w:end w:w="70" w:type="dxa"/>
            </w:tcMar>
            <w:shd w:fill="FAFAFA"/>
          </w:tcPr>
          <w:p>
            <w:pPr>
              <w:spacing w:after="0" w:line="240" w:lineRule="auto"/>
            </w:pPr>
            <w:r>
              <w:rPr>
                <w:rFonts w:ascii="Aptos" w:hAnsi="Aptos" w:eastAsia="Aptos"/>
                <w:sz w:val="14"/>
              </w:rPr>
              <w:t>14</w:t>
            </w:r>
          </w:p>
        </w:tc>
        <w:tc>
          <w:tcPr>
            <w:tcW w:type="dxa" w:w="2268"/>
            <w:vAlign w:val="top"/>
            <w:tcMar>
              <w:top w:w="55" w:type="dxa"/>
              <w:start w:w="70" w:type="dxa"/>
              <w:bottom w:w="55" w:type="dxa"/>
              <w:end w:w="70" w:type="dxa"/>
            </w:tcMar>
            <w:shd w:fill="FAFAFA"/>
          </w:tcPr>
          <w:p>
            <w:pPr>
              <w:spacing w:after="0" w:line="240" w:lineRule="auto"/>
            </w:pPr>
            <w:r>
              <w:rPr>
                <w:rFonts w:ascii="Aptos" w:hAnsi="Aptos" w:eastAsia="Aptos"/>
                <w:sz w:val="14"/>
              </w:rPr>
              <w:t>57,1 %</w:t>
            </w:r>
          </w:p>
        </w:tc>
        <w:tc>
          <w:tcPr>
            <w:tcW w:type="dxa" w:w="1814"/>
            <w:vAlign w:val="top"/>
            <w:tcMar>
              <w:top w:w="55" w:type="dxa"/>
              <w:start w:w="70" w:type="dxa"/>
              <w:bottom w:w="55" w:type="dxa"/>
              <w:end w:w="70" w:type="dxa"/>
            </w:tcMar>
            <w:shd w:fill="FAFAFA"/>
          </w:tcPr>
          <w:p>
            <w:pPr>
              <w:spacing w:after="0" w:line="240" w:lineRule="auto"/>
            </w:pPr>
            <w:r>
              <w:rPr>
                <w:rFonts w:ascii="Aptos" w:hAnsi="Aptos" w:eastAsia="Aptos"/>
                <w:sz w:val="14"/>
              </w:rPr>
              <w:t>0,395</w:t>
            </w:r>
          </w:p>
        </w:tc>
        <w:tc>
          <w:tcPr>
            <w:tcW w:type="dxa" w:w="2381"/>
            <w:vAlign w:val="top"/>
            <w:tcMar>
              <w:top w:w="55" w:type="dxa"/>
              <w:start w:w="70" w:type="dxa"/>
              <w:bottom w:w="55" w:type="dxa"/>
              <w:end w:w="70" w:type="dxa"/>
            </w:tcMar>
            <w:shd w:fill="FAFAFA"/>
          </w:tcPr>
          <w:p>
            <w:pPr>
              <w:spacing w:after="0" w:line="240" w:lineRule="auto"/>
            </w:pPr>
            <w:r>
              <w:rPr>
                <w:rFonts w:ascii="Aptos" w:hAnsi="Aptos" w:eastAsia="Aptos"/>
                <w:sz w:val="14"/>
              </w:rPr>
              <w:t>40,0 %</w:t>
            </w:r>
          </w:p>
        </w:tc>
      </w:tr>
      <w:tr>
        <w:trPr>
          <w:cantSplit/>
        </w:trPr>
        <w:tc>
          <w:tcPr>
            <w:tcW w:type="dxa" w:w="1134"/>
            <w:vAlign w:val="top"/>
            <w:tcMar>
              <w:top w:w="55" w:type="dxa"/>
              <w:start w:w="70" w:type="dxa"/>
              <w:bottom w:w="55" w:type="dxa"/>
              <w:end w:w="70" w:type="dxa"/>
            </w:tcMar>
          </w:tcPr>
          <w:p>
            <w:pPr>
              <w:spacing w:after="0" w:line="240" w:lineRule="auto"/>
            </w:pPr>
            <w:r>
              <w:rPr>
                <w:rFonts w:ascii="Aptos" w:hAnsi="Aptos" w:eastAsia="Aptos"/>
                <w:sz w:val="14"/>
              </w:rPr>
              <w:t>8</w:t>
            </w:r>
          </w:p>
        </w:tc>
        <w:tc>
          <w:tcPr>
            <w:tcW w:type="dxa" w:w="2268"/>
            <w:vAlign w:val="top"/>
            <w:tcMar>
              <w:top w:w="55" w:type="dxa"/>
              <w:start w:w="70" w:type="dxa"/>
              <w:bottom w:w="55" w:type="dxa"/>
              <w:end w:w="70" w:type="dxa"/>
            </w:tcMar>
          </w:tcPr>
          <w:p>
            <w:pPr>
              <w:spacing w:after="0" w:line="240" w:lineRule="auto"/>
            </w:pPr>
            <w:r>
              <w:rPr>
                <w:rFonts w:ascii="Aptos" w:hAnsi="Aptos" w:eastAsia="Aptos"/>
                <w:sz w:val="14"/>
              </w:rPr>
              <w:t>13</w:t>
            </w:r>
          </w:p>
        </w:tc>
        <w:tc>
          <w:tcPr>
            <w:tcW w:type="dxa" w:w="2268"/>
            <w:vAlign w:val="top"/>
            <w:tcMar>
              <w:top w:w="55" w:type="dxa"/>
              <w:start w:w="70" w:type="dxa"/>
              <w:bottom w:w="55" w:type="dxa"/>
              <w:end w:w="70" w:type="dxa"/>
            </w:tcMar>
          </w:tcPr>
          <w:p>
            <w:pPr>
              <w:spacing w:after="0" w:line="240" w:lineRule="auto"/>
            </w:pPr>
            <w:r>
              <w:rPr>
                <w:rFonts w:ascii="Aptos" w:hAnsi="Aptos" w:eastAsia="Aptos"/>
                <w:sz w:val="14"/>
              </w:rPr>
              <w:t>53,8 %</w:t>
            </w:r>
          </w:p>
        </w:tc>
        <w:tc>
          <w:tcPr>
            <w:tcW w:type="dxa" w:w="1814"/>
            <w:vAlign w:val="top"/>
            <w:tcMar>
              <w:top w:w="55" w:type="dxa"/>
              <w:start w:w="70" w:type="dxa"/>
              <w:bottom w:w="55" w:type="dxa"/>
              <w:end w:w="70" w:type="dxa"/>
            </w:tcMar>
          </w:tcPr>
          <w:p>
            <w:pPr>
              <w:spacing w:after="0" w:line="240" w:lineRule="auto"/>
            </w:pPr>
            <w:r>
              <w:rPr>
                <w:rFonts w:ascii="Aptos" w:hAnsi="Aptos" w:eastAsia="Aptos"/>
                <w:sz w:val="14"/>
              </w:rPr>
              <w:t>0,500</w:t>
            </w:r>
          </w:p>
        </w:tc>
        <w:tc>
          <w:tcPr>
            <w:tcW w:type="dxa" w:w="2381"/>
            <w:vAlign w:val="top"/>
            <w:tcMar>
              <w:top w:w="55" w:type="dxa"/>
              <w:start w:w="70" w:type="dxa"/>
              <w:bottom w:w="55" w:type="dxa"/>
              <w:end w:w="70" w:type="dxa"/>
            </w:tcMar>
          </w:tcPr>
          <w:p>
            <w:pPr>
              <w:spacing w:after="0" w:line="240" w:lineRule="auto"/>
            </w:pPr>
            <w:r>
              <w:rPr>
                <w:rFonts w:ascii="Aptos" w:hAnsi="Aptos" w:eastAsia="Aptos"/>
                <w:sz w:val="14"/>
              </w:rPr>
              <w:t>33,3 %</w:t>
            </w:r>
          </w:p>
        </w:tc>
      </w:tr>
      <w:tr>
        <w:trPr>
          <w:cantSplit/>
        </w:trPr>
        <w:tc>
          <w:tcPr>
            <w:tcW w:type="dxa" w:w="1134"/>
            <w:vAlign w:val="top"/>
            <w:tcMar>
              <w:top w:w="55" w:type="dxa"/>
              <w:start w:w="70" w:type="dxa"/>
              <w:bottom w:w="55" w:type="dxa"/>
              <w:end w:w="70" w:type="dxa"/>
            </w:tcMar>
            <w:shd w:fill="FAFAFA"/>
          </w:tcPr>
          <w:p>
            <w:pPr>
              <w:spacing w:after="0" w:line="240" w:lineRule="auto"/>
            </w:pPr>
            <w:r>
              <w:rPr>
                <w:rFonts w:ascii="Aptos" w:hAnsi="Aptos" w:eastAsia="Aptos"/>
                <w:sz w:val="14"/>
              </w:rPr>
              <w:t>10</w:t>
            </w:r>
          </w:p>
        </w:tc>
        <w:tc>
          <w:tcPr>
            <w:tcW w:type="dxa" w:w="2268"/>
            <w:vAlign w:val="top"/>
            <w:tcMar>
              <w:top w:w="55" w:type="dxa"/>
              <w:start w:w="70" w:type="dxa"/>
              <w:bottom w:w="55" w:type="dxa"/>
              <w:end w:w="70" w:type="dxa"/>
            </w:tcMar>
            <w:shd w:fill="FAFAFA"/>
          </w:tcPr>
          <w:p>
            <w:pPr>
              <w:spacing w:after="0" w:line="240" w:lineRule="auto"/>
            </w:pPr>
            <w:r>
              <w:rPr>
                <w:rFonts w:ascii="Aptos" w:hAnsi="Aptos" w:eastAsia="Aptos"/>
                <w:sz w:val="14"/>
              </w:rPr>
              <w:t>7</w:t>
            </w:r>
          </w:p>
        </w:tc>
        <w:tc>
          <w:tcPr>
            <w:tcW w:type="dxa" w:w="2268"/>
            <w:vAlign w:val="top"/>
            <w:tcMar>
              <w:top w:w="55" w:type="dxa"/>
              <w:start w:w="70" w:type="dxa"/>
              <w:bottom w:w="55" w:type="dxa"/>
              <w:end w:w="70" w:type="dxa"/>
            </w:tcMar>
            <w:shd w:fill="FAFAFA"/>
          </w:tcPr>
          <w:p>
            <w:pPr>
              <w:spacing w:after="0" w:line="240" w:lineRule="auto"/>
            </w:pPr>
            <w:r>
              <w:rPr>
                <w:rFonts w:ascii="Aptos" w:hAnsi="Aptos" w:eastAsia="Aptos"/>
                <w:sz w:val="14"/>
              </w:rPr>
              <w:t>57,1 %</w:t>
            </w:r>
          </w:p>
        </w:tc>
        <w:tc>
          <w:tcPr>
            <w:tcW w:type="dxa" w:w="1814"/>
            <w:vAlign w:val="top"/>
            <w:tcMar>
              <w:top w:w="55" w:type="dxa"/>
              <w:start w:w="70" w:type="dxa"/>
              <w:bottom w:w="55" w:type="dxa"/>
              <w:end w:w="70" w:type="dxa"/>
            </w:tcMar>
            <w:shd w:fill="FAFAFA"/>
          </w:tcPr>
          <w:p>
            <w:pPr>
              <w:spacing w:after="0" w:line="240" w:lineRule="auto"/>
            </w:pPr>
            <w:r>
              <w:rPr>
                <w:rFonts w:ascii="Aptos" w:hAnsi="Aptos" w:eastAsia="Aptos"/>
                <w:sz w:val="14"/>
              </w:rPr>
              <w:t>0,500</w:t>
            </w:r>
          </w:p>
        </w:tc>
        <w:tc>
          <w:tcPr>
            <w:tcW w:type="dxa" w:w="2381"/>
            <w:vAlign w:val="top"/>
            <w:tcMar>
              <w:top w:w="55" w:type="dxa"/>
              <w:start w:w="70" w:type="dxa"/>
              <w:bottom w:w="55" w:type="dxa"/>
              <w:end w:w="70" w:type="dxa"/>
            </w:tcMar>
            <w:shd w:fill="FAFAFA"/>
          </w:tcPr>
          <w:p>
            <w:pPr>
              <w:spacing w:after="0" w:line="240" w:lineRule="auto"/>
            </w:pPr>
            <w:r>
              <w:rPr>
                <w:rFonts w:ascii="Aptos" w:hAnsi="Aptos" w:eastAsia="Aptos"/>
                <w:sz w:val="14"/>
              </w:rPr>
              <w:t>40,0 %</w:t>
            </w:r>
          </w:p>
        </w:tc>
      </w:tr>
    </w:tbl>
    <w:p>
      <w:pPr>
        <w:widowControl/>
        <w:spacing w:after="0"/>
      </w:pPr>
    </w:p>
    <w:p>
      <w:pPr>
        <w:widowControl/>
      </w:pPr>
      <w:r>
        <w:t>Johtopäätös: aiempaa pressure-scorea ei pidä käyttää production branch-orderingiin. Kuvaileva residual-fractionin ja canonical nodesVisited -määrän Spearman-korrelaatio noin 0,69-0,75 jäi kiinnostavaksi vaikeusindikaattoriksi, mutta ei vielä deployattavaksi säännöksi.</w:t>
      </w:r>
    </w:p>
    <w:p>
      <w:pPr>
        <w:widowControl/>
      </w:pPr>
      <w:r>
        <w:br w:type="page"/>
      </w:r>
    </w:p>
    <w:p>
      <w:pPr>
        <w:pStyle w:val="Heading1"/>
        <w:widowControl/>
      </w:pPr>
      <w:r>
        <w:t>9. C++ incremental oracle prototype: execution bottleneck poistui</w:t>
      </w:r>
    </w:p>
    <w:p>
      <w:pPr>
        <w:widowControl/>
      </w:pPr>
      <w:r>
        <w:t>Seuraava koe ei muuttanut matematiikkaa vaan execution modelin. Jokaisessa DFS-tilassa ylläpidetään nykyinen sana, pakattu 64-bittinen Parikh-prefix-accumulator ja aktiivinen pituus. Push päivittää yhden prefix-arvon; pop palauttaa aktiivisen pituuden. Immediate all-three -kysely ratkaistaan yhdellä shared half-length -scanilla, ei kolmella erillisellä canonical scanilla eikä tuhansien constrainttien uudelleenkäännöllä.</w:t>
      </w:r>
    </w:p>
    <w:p>
      <w:pPr>
        <w:pStyle w:val="Equation"/>
        <w:widowControl/>
        <w:spacing w:before="40" w:after="100"/>
        <w:jc w:val="center"/>
      </w:pPr>
      <w:r>
        <w:rPr>
          <w:rFonts w:ascii="Cambria Math" w:hAnsi="Cambria Math" w:eastAsia="Cambria Math"/>
        </w:rPr>
        <w:t>push(symbol)  -&gt;  update packed state  -&gt;  exact test  -&gt;  pop()</w:t>
      </w:r>
    </w:p>
    <w:p>
      <w:pPr>
        <w:pStyle w:val="Heading2"/>
        <w:widowControl/>
      </w:pPr>
      <w:r>
        <w:t>9.1 Pariteetti ja negatiivinen kontrolli</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4082"/>
            <w:shd w:fill="D9EAF7"/>
            <w:vAlign w:val="center"/>
            <w:tcMar>
              <w:top w:w="65" w:type="dxa"/>
              <w:start w:w="70" w:type="dxa"/>
              <w:bottom w:w="65" w:type="dxa"/>
              <w:end w:w="70" w:type="dxa"/>
            </w:tcMar>
          </w:tcPr>
          <w:p>
            <w:pPr>
              <w:spacing w:after="0"/>
              <w:jc w:val="left"/>
            </w:pPr>
            <w:r>
              <w:rPr>
                <w:b/>
                <w:color w:val="1F4E79"/>
                <w:sz w:val="14"/>
              </w:rPr>
              <w:t>Kontrolli</w:t>
            </w:r>
          </w:p>
        </w:tc>
        <w:tc>
          <w:tcPr>
            <w:tcW w:type="dxa" w:w="6009"/>
            <w:shd w:fill="D9EAF7"/>
            <w:vAlign w:val="center"/>
            <w:tcMar>
              <w:top w:w="65" w:type="dxa"/>
              <w:start w:w="70" w:type="dxa"/>
              <w:bottom w:w="65" w:type="dxa"/>
              <w:end w:w="70" w:type="dxa"/>
            </w:tcMar>
          </w:tcPr>
          <w:p>
            <w:pPr>
              <w:spacing w:after="0"/>
              <w:jc w:val="left"/>
            </w:pPr>
            <w:r>
              <w:rPr>
                <w:b/>
                <w:color w:val="1F4E79"/>
                <w:sz w:val="14"/>
              </w:rPr>
              <w:t>Tulos</w:t>
            </w:r>
          </w:p>
        </w:tc>
      </w:tr>
      <w:tr>
        <w:trPr>
          <w:cantSplit/>
        </w:trPr>
        <w:tc>
          <w:tcPr>
            <w:tcW w:type="dxa" w:w="4082"/>
            <w:vAlign w:val="top"/>
            <w:tcMar>
              <w:top w:w="55" w:type="dxa"/>
              <w:start w:w="70" w:type="dxa"/>
              <w:bottom w:w="55" w:type="dxa"/>
              <w:end w:w="70" w:type="dxa"/>
            </w:tcMar>
          </w:tcPr>
          <w:p>
            <w:pPr>
              <w:spacing w:after="0" w:line="240" w:lineRule="auto"/>
            </w:pPr>
            <w:r>
              <w:rPr>
                <w:rFonts w:ascii="Aptos" w:hAnsi="Aptos" w:eastAsia="Aptos"/>
                <w:b/>
                <w:color w:val="1F4E79"/>
                <w:sz w:val="14"/>
              </w:rPr>
              <w:t>Frozen states</w:t>
            </w:r>
          </w:p>
        </w:tc>
        <w:tc>
          <w:tcPr>
            <w:tcW w:type="dxa" w:w="6009"/>
            <w:vAlign w:val="top"/>
            <w:tcMar>
              <w:top w:w="55" w:type="dxa"/>
              <w:start w:w="70" w:type="dxa"/>
              <w:bottom w:w="55" w:type="dxa"/>
              <w:end w:w="70" w:type="dxa"/>
            </w:tcMar>
          </w:tcPr>
          <w:p>
            <w:pPr>
              <w:spacing w:after="0" w:line="240" w:lineRule="auto"/>
            </w:pPr>
            <w:r>
              <w:rPr>
                <w:rFonts w:ascii="Aptos" w:hAnsi="Aptos" w:eastAsia="Aptos"/>
                <w:sz w:val="14"/>
              </w:rPr>
              <w:t>200</w:t>
            </w:r>
          </w:p>
        </w:tc>
      </w:tr>
      <w:tr>
        <w:trPr>
          <w:cantSplit/>
        </w:trPr>
        <w:tc>
          <w:tcPr>
            <w:tcW w:type="dxa" w:w="4082"/>
            <w:vAlign w:val="top"/>
            <w:tcMar>
              <w:top w:w="55" w:type="dxa"/>
              <w:start w:w="70" w:type="dxa"/>
              <w:bottom w:w="55" w:type="dxa"/>
              <w:end w:w="70" w:type="dxa"/>
            </w:tcMar>
            <w:shd w:fill="FAFAFA"/>
          </w:tcPr>
          <w:p>
            <w:pPr>
              <w:spacing w:after="0" w:line="240" w:lineRule="auto"/>
            </w:pPr>
            <w:r>
              <w:rPr>
                <w:rFonts w:ascii="Aptos" w:hAnsi="Aptos" w:eastAsia="Aptos"/>
                <w:b/>
                <w:color w:val="1F4E79"/>
                <w:sz w:val="14"/>
              </w:rPr>
              <w:t>Immediate candidate branches</w:t>
            </w:r>
          </w:p>
        </w:tc>
        <w:tc>
          <w:tcPr>
            <w:tcW w:type="dxa" w:w="6009"/>
            <w:vAlign w:val="top"/>
            <w:tcMar>
              <w:top w:w="55" w:type="dxa"/>
              <w:start w:w="70" w:type="dxa"/>
              <w:bottom w:w="55" w:type="dxa"/>
              <w:end w:w="70" w:type="dxa"/>
            </w:tcMar>
            <w:shd w:fill="FAFAFA"/>
          </w:tcPr>
          <w:p>
            <w:pPr>
              <w:spacing w:after="0" w:line="240" w:lineRule="auto"/>
            </w:pPr>
            <w:r>
              <w:rPr>
                <w:rFonts w:ascii="Aptos" w:hAnsi="Aptos" w:eastAsia="Aptos"/>
                <w:sz w:val="14"/>
              </w:rPr>
              <w:t>600</w:t>
            </w:r>
          </w:p>
        </w:tc>
      </w:tr>
      <w:tr>
        <w:trPr>
          <w:cantSplit/>
        </w:trPr>
        <w:tc>
          <w:tcPr>
            <w:tcW w:type="dxa" w:w="4082"/>
            <w:vAlign w:val="top"/>
            <w:tcMar>
              <w:top w:w="55" w:type="dxa"/>
              <w:start w:w="70" w:type="dxa"/>
              <w:bottom w:w="55" w:type="dxa"/>
              <w:end w:w="70" w:type="dxa"/>
            </w:tcMar>
          </w:tcPr>
          <w:p>
            <w:pPr>
              <w:spacing w:after="0" w:line="240" w:lineRule="auto"/>
            </w:pPr>
            <w:r>
              <w:rPr>
                <w:rFonts w:ascii="Aptos" w:hAnsi="Aptos" w:eastAsia="Aptos"/>
                <w:b/>
                <w:color w:val="1F4E79"/>
                <w:sz w:val="14"/>
              </w:rPr>
              <w:t>Oracle abelian rejects</w:t>
            </w:r>
          </w:p>
        </w:tc>
        <w:tc>
          <w:tcPr>
            <w:tcW w:type="dxa" w:w="6009"/>
            <w:vAlign w:val="top"/>
            <w:tcMar>
              <w:top w:w="55" w:type="dxa"/>
              <w:start w:w="70" w:type="dxa"/>
              <w:bottom w:w="55" w:type="dxa"/>
              <w:end w:w="70" w:type="dxa"/>
            </w:tcMar>
          </w:tcPr>
          <w:p>
            <w:pPr>
              <w:spacing w:after="0" w:line="240" w:lineRule="auto"/>
            </w:pPr>
            <w:r>
              <w:rPr>
                <w:rFonts w:ascii="Aptos" w:hAnsi="Aptos" w:eastAsia="Aptos"/>
                <w:sz w:val="14"/>
              </w:rPr>
              <w:t>378</w:t>
            </w:r>
          </w:p>
        </w:tc>
      </w:tr>
      <w:tr>
        <w:trPr>
          <w:cantSplit/>
        </w:trPr>
        <w:tc>
          <w:tcPr>
            <w:tcW w:type="dxa" w:w="4082"/>
            <w:vAlign w:val="top"/>
            <w:tcMar>
              <w:top w:w="55" w:type="dxa"/>
              <w:start w:w="70" w:type="dxa"/>
              <w:bottom w:w="55" w:type="dxa"/>
              <w:end w:w="70" w:type="dxa"/>
            </w:tcMar>
            <w:shd w:fill="FAFAFA"/>
          </w:tcPr>
          <w:p>
            <w:pPr>
              <w:spacing w:after="0" w:line="240" w:lineRule="auto"/>
            </w:pPr>
            <w:r>
              <w:rPr>
                <w:rFonts w:ascii="Aptos" w:hAnsi="Aptos" w:eastAsia="Aptos"/>
                <w:b/>
                <w:color w:val="1F4E79"/>
                <w:sz w:val="14"/>
              </w:rPr>
              <w:t>False abelian rejects</w:t>
            </w:r>
          </w:p>
        </w:tc>
        <w:tc>
          <w:tcPr>
            <w:tcW w:type="dxa" w:w="6009"/>
            <w:vAlign w:val="top"/>
            <w:tcMar>
              <w:top w:w="55" w:type="dxa"/>
              <w:start w:w="70" w:type="dxa"/>
              <w:bottom w:w="55" w:type="dxa"/>
              <w:end w:w="70" w:type="dxa"/>
            </w:tcMar>
            <w:shd w:fill="FAFAFA"/>
          </w:tcPr>
          <w:p>
            <w:pPr>
              <w:spacing w:after="0" w:line="240" w:lineRule="auto"/>
            </w:pPr>
            <w:r>
              <w:rPr>
                <w:rFonts w:ascii="Aptos" w:hAnsi="Aptos" w:eastAsia="Aptos"/>
                <w:sz w:val="14"/>
              </w:rPr>
              <w:t>0</w:t>
            </w:r>
          </w:p>
        </w:tc>
      </w:tr>
      <w:tr>
        <w:trPr>
          <w:cantSplit/>
        </w:trPr>
        <w:tc>
          <w:tcPr>
            <w:tcW w:type="dxa" w:w="4082"/>
            <w:vAlign w:val="top"/>
            <w:tcMar>
              <w:top w:w="55" w:type="dxa"/>
              <w:start w:w="70" w:type="dxa"/>
              <w:bottom w:w="55" w:type="dxa"/>
              <w:end w:w="70" w:type="dxa"/>
            </w:tcMar>
          </w:tcPr>
          <w:p>
            <w:pPr>
              <w:spacing w:after="0" w:line="240" w:lineRule="auto"/>
            </w:pPr>
            <w:r>
              <w:rPr>
                <w:rFonts w:ascii="Aptos" w:hAnsi="Aptos" w:eastAsia="Aptos"/>
                <w:b/>
                <w:color w:val="1F4E79"/>
                <w:sz w:val="14"/>
              </w:rPr>
              <w:t>Immediate reject-mask mismatches</w:t>
            </w:r>
          </w:p>
        </w:tc>
        <w:tc>
          <w:tcPr>
            <w:tcW w:type="dxa" w:w="6009"/>
            <w:vAlign w:val="top"/>
            <w:tcMar>
              <w:top w:w="55" w:type="dxa"/>
              <w:start w:w="70" w:type="dxa"/>
              <w:bottom w:w="55" w:type="dxa"/>
              <w:end w:w="70" w:type="dxa"/>
            </w:tcMar>
          </w:tcPr>
          <w:p>
            <w:pPr>
              <w:spacing w:after="0" w:line="240" w:lineRule="auto"/>
            </w:pPr>
            <w:r>
              <w:rPr>
                <w:rFonts w:ascii="Aptos" w:hAnsi="Aptos" w:eastAsia="Aptos"/>
                <w:sz w:val="14"/>
              </w:rPr>
              <w:t>0</w:t>
            </w:r>
          </w:p>
        </w:tc>
      </w:tr>
      <w:tr>
        <w:trPr>
          <w:cantSplit/>
        </w:trPr>
        <w:tc>
          <w:tcPr>
            <w:tcW w:type="dxa" w:w="4082"/>
            <w:vAlign w:val="top"/>
            <w:tcMar>
              <w:top w:w="55" w:type="dxa"/>
              <w:start w:w="70" w:type="dxa"/>
              <w:bottom w:w="55" w:type="dxa"/>
              <w:end w:w="70" w:type="dxa"/>
            </w:tcMar>
            <w:shd w:fill="FAFAFA"/>
          </w:tcPr>
          <w:p>
            <w:pPr>
              <w:spacing w:after="0" w:line="240" w:lineRule="auto"/>
            </w:pPr>
            <w:r>
              <w:rPr>
                <w:rFonts w:ascii="Aptos" w:hAnsi="Aptos" w:eastAsia="Aptos"/>
                <w:b/>
                <w:color w:val="1F4E79"/>
                <w:sz w:val="14"/>
              </w:rPr>
              <w:t>Valid-child-count mismatches</w:t>
            </w:r>
          </w:p>
        </w:tc>
        <w:tc>
          <w:tcPr>
            <w:tcW w:type="dxa" w:w="6009"/>
            <w:vAlign w:val="top"/>
            <w:tcMar>
              <w:top w:w="55" w:type="dxa"/>
              <w:start w:w="70" w:type="dxa"/>
              <w:bottom w:w="55" w:type="dxa"/>
              <w:end w:w="70" w:type="dxa"/>
            </w:tcMar>
            <w:shd w:fill="FAFAFA"/>
          </w:tcPr>
          <w:p>
            <w:pPr>
              <w:spacing w:after="0" w:line="240" w:lineRule="auto"/>
            </w:pPr>
            <w:r>
              <w:rPr>
                <w:rFonts w:ascii="Aptos" w:hAnsi="Aptos" w:eastAsia="Aptos"/>
                <w:sz w:val="14"/>
              </w:rPr>
              <w:t>0</w:t>
            </w:r>
          </w:p>
        </w:tc>
      </w:tr>
      <w:tr>
        <w:trPr>
          <w:cantSplit/>
        </w:trPr>
        <w:tc>
          <w:tcPr>
            <w:tcW w:type="dxa" w:w="4082"/>
            <w:vAlign w:val="top"/>
            <w:tcMar>
              <w:top w:w="55" w:type="dxa"/>
              <w:start w:w="70" w:type="dxa"/>
              <w:bottom w:w="55" w:type="dxa"/>
              <w:end w:w="70" w:type="dxa"/>
            </w:tcMar>
          </w:tcPr>
          <w:p>
            <w:pPr>
              <w:spacing w:after="0" w:line="240" w:lineRule="auto"/>
            </w:pPr>
            <w:r>
              <w:rPr>
                <w:rFonts w:ascii="Aptos" w:hAnsi="Aptos" w:eastAsia="Aptos"/>
                <w:b/>
                <w:color w:val="1F4E79"/>
                <w:sz w:val="14"/>
              </w:rPr>
              <w:t>Push/pop restoration mismatches</w:t>
            </w:r>
          </w:p>
        </w:tc>
        <w:tc>
          <w:tcPr>
            <w:tcW w:type="dxa" w:w="6009"/>
            <w:vAlign w:val="top"/>
            <w:tcMar>
              <w:top w:w="55" w:type="dxa"/>
              <w:start w:w="70" w:type="dxa"/>
              <w:bottom w:w="55" w:type="dxa"/>
              <w:end w:w="70" w:type="dxa"/>
            </w:tcMar>
          </w:tcPr>
          <w:p>
            <w:pPr>
              <w:spacing w:after="0" w:line="240" w:lineRule="auto"/>
            </w:pPr>
            <w:r>
              <w:rPr>
                <w:rFonts w:ascii="Aptos" w:hAnsi="Aptos" w:eastAsia="Aptos"/>
                <w:sz w:val="14"/>
              </w:rPr>
              <w:t>0</w:t>
            </w:r>
          </w:p>
        </w:tc>
      </w:tr>
      <w:tr>
        <w:trPr>
          <w:cantSplit/>
        </w:trPr>
        <w:tc>
          <w:tcPr>
            <w:tcW w:type="dxa" w:w="4082"/>
            <w:vAlign w:val="top"/>
            <w:tcMar>
              <w:top w:w="55" w:type="dxa"/>
              <w:start w:w="70" w:type="dxa"/>
              <w:bottom w:w="55" w:type="dxa"/>
              <w:end w:w="70" w:type="dxa"/>
            </w:tcMar>
            <w:shd w:fill="FAFAFA"/>
          </w:tcPr>
          <w:p>
            <w:pPr>
              <w:spacing w:after="0" w:line="240" w:lineRule="auto"/>
            </w:pPr>
            <w:r>
              <w:rPr>
                <w:rFonts w:ascii="Aptos" w:hAnsi="Aptos" w:eastAsia="Aptos"/>
                <w:b/>
                <w:color w:val="1F4E79"/>
                <w:sz w:val="14"/>
              </w:rPr>
              <w:t>Bounded DFS parity d=2,4,6,8,10</w:t>
            </w:r>
          </w:p>
        </w:tc>
        <w:tc>
          <w:tcPr>
            <w:tcW w:type="dxa" w:w="6009"/>
            <w:vAlign w:val="top"/>
            <w:tcMar>
              <w:top w:w="55" w:type="dxa"/>
              <w:start w:w="70" w:type="dxa"/>
              <w:bottom w:w="55" w:type="dxa"/>
              <w:end w:w="70" w:type="dxa"/>
            </w:tcMar>
            <w:shd w:fill="FAFAFA"/>
          </w:tcPr>
          <w:p>
            <w:pPr>
              <w:spacing w:after="0" w:line="240" w:lineRule="auto"/>
            </w:pPr>
            <w:r>
              <w:rPr>
                <w:rFonts w:ascii="Aptos" w:hAnsi="Aptos" w:eastAsia="Aptos"/>
                <w:sz w:val="14"/>
              </w:rPr>
              <w:t>0 mismatchia</w:t>
            </w:r>
          </w:p>
        </w:tc>
      </w:tr>
      <w:tr>
        <w:trPr>
          <w:cantSplit/>
        </w:trPr>
        <w:tc>
          <w:tcPr>
            <w:tcW w:type="dxa" w:w="4082"/>
            <w:vAlign w:val="top"/>
            <w:tcMar>
              <w:top w:w="55" w:type="dxa"/>
              <w:start w:w="70" w:type="dxa"/>
              <w:bottom w:w="55" w:type="dxa"/>
              <w:end w:w="70" w:type="dxa"/>
            </w:tcMar>
          </w:tcPr>
          <w:p>
            <w:pPr>
              <w:spacing w:after="0" w:line="240" w:lineRule="auto"/>
            </w:pPr>
            <w:r>
              <w:rPr>
                <w:rFonts w:ascii="Aptos" w:hAnsi="Aptos" w:eastAsia="Aptos"/>
                <w:b/>
                <w:color w:val="1F4E79"/>
                <w:sz w:val="14"/>
              </w:rPr>
              <w:t>Independent frozen-output verifier</w:t>
            </w:r>
          </w:p>
        </w:tc>
        <w:tc>
          <w:tcPr>
            <w:tcW w:type="dxa" w:w="6009"/>
            <w:vAlign w:val="top"/>
            <w:tcMar>
              <w:top w:w="55" w:type="dxa"/>
              <w:start w:w="70" w:type="dxa"/>
              <w:bottom w:w="55" w:type="dxa"/>
              <w:end w:w="70" w:type="dxa"/>
            </w:tcMar>
          </w:tcPr>
          <w:p>
            <w:pPr>
              <w:spacing w:after="0" w:line="240" w:lineRule="auto"/>
            </w:pPr>
            <w:r>
              <w:rPr>
                <w:rFonts w:ascii="Aptos" w:hAnsi="Aptos" w:eastAsia="Aptos"/>
                <w:sz w:val="14"/>
              </w:rPr>
              <w:t>200/200 immediate + 192/192 valid d=10 branches, 0 discrepancyä</w:t>
            </w:r>
          </w:p>
        </w:tc>
      </w:tr>
      <w:tr>
        <w:trPr>
          <w:cantSplit/>
        </w:trPr>
        <w:tc>
          <w:tcPr>
            <w:tcW w:type="dxa" w:w="4082"/>
            <w:vAlign w:val="top"/>
            <w:tcMar>
              <w:top w:w="55" w:type="dxa"/>
              <w:start w:w="70" w:type="dxa"/>
              <w:bottom w:w="55" w:type="dxa"/>
              <w:end w:w="70" w:type="dxa"/>
            </w:tcMar>
            <w:shd w:fill="FAFAFA"/>
          </w:tcPr>
          <w:p>
            <w:pPr>
              <w:spacing w:after="0" w:line="240" w:lineRule="auto"/>
            </w:pPr>
            <w:r>
              <w:rPr>
                <w:rFonts w:ascii="Aptos" w:hAnsi="Aptos" w:eastAsia="Aptos"/>
                <w:b/>
                <w:color w:val="1F4E79"/>
                <w:sz w:val="14"/>
              </w:rPr>
              <w:t>Mutated oracle</w:t>
            </w:r>
          </w:p>
        </w:tc>
        <w:tc>
          <w:tcPr>
            <w:tcW w:type="dxa" w:w="6009"/>
            <w:vAlign w:val="top"/>
            <w:tcMar>
              <w:top w:w="55" w:type="dxa"/>
              <w:start w:w="70" w:type="dxa"/>
              <w:bottom w:w="55" w:type="dxa"/>
              <w:end w:w="70" w:type="dxa"/>
            </w:tcMar>
            <w:shd w:fill="FAFAFA"/>
          </w:tcPr>
          <w:p>
            <w:pPr>
              <w:spacing w:after="0" w:line="240" w:lineRule="auto"/>
            </w:pPr>
            <w:r>
              <w:rPr>
                <w:rFonts w:ascii="Aptos" w:hAnsi="Aptos" w:eastAsia="Aptos"/>
                <w:sz w:val="14"/>
              </w:rPr>
              <w:t>Muutettu versio havaittiin 89 statessa</w:t>
            </w:r>
          </w:p>
        </w:tc>
      </w:tr>
    </w:tbl>
    <w:p>
      <w:pPr>
        <w:widowControl/>
        <w:spacing w:after="0"/>
      </w:pPr>
    </w:p>
    <w:p>
      <w:pPr>
        <w:widowControl/>
      </w:pPr>
      <w:r>
        <w:t>Mitattu push -&gt; update -&gt; pop -sykli oli prototyyppihostilla noin 2,7-2,8 ns. Absoluuttinen nanosekuntiaika on host/compiler-spesifi, mutta se osoittaa, että inkrementaalinen state maintenance ei enää ole samaa suuruusluokkaa kuin vanha full-prefix compile.</w:t>
      </w:r>
    </w:p>
    <w:p>
      <w:pPr>
        <w:pStyle w:val="Heading2"/>
        <w:widowControl/>
      </w:pPr>
      <w:r>
        <w:t>9.2 Immediate all-three -suorituskyky</w:t>
      </w:r>
    </w:p>
    <w:p>
      <w:pPr>
        <w:widowControl/>
      </w:pPr>
      <w:r>
        <w:t>Seitsemän warmupin jälkeisen toistetun benchmarkin aggregate-suhde canonical total / oracle total oli mediaanina 1,080x (min 1,039x; max 1,129x). Hyöty riippui voimakkaasti branching-geometriasta.</w:t>
      </w:r>
    </w:p>
    <w:tbl>
      <w:tblPr>
        <w:tblStyle w:val="TableGrid"/>
        <w:tblW w:type="auto" w:w="0"/>
        <w:jc w:val="center"/>
        <w:tblLayout w:type="fixed"/>
        <w:tblLook w:firstColumn="1" w:firstRow="1" w:lastColumn="0" w:lastRow="0" w:noHBand="0" w:noVBand="1" w:val="04A0"/>
      </w:tblPr>
      <w:tblGrid>
        <w:gridCol w:w="2030"/>
        <w:gridCol w:w="2030"/>
        <w:gridCol w:w="2030"/>
        <w:gridCol w:w="2030"/>
        <w:gridCol w:w="2030"/>
      </w:tblGrid>
      <w:tr>
        <w:trPr>
          <w:tblHeader w:val="true"/>
          <w:cantSplit/>
        </w:trPr>
        <w:tc>
          <w:tcPr>
            <w:tcW w:type="dxa" w:w="2381"/>
            <w:shd w:fill="D9EAF7"/>
            <w:vAlign w:val="center"/>
            <w:tcMar>
              <w:top w:w="65" w:type="dxa"/>
              <w:start w:w="70" w:type="dxa"/>
              <w:bottom w:w="65" w:type="dxa"/>
              <w:end w:w="70" w:type="dxa"/>
            </w:tcMar>
          </w:tcPr>
          <w:p>
            <w:pPr>
              <w:spacing w:after="0"/>
              <w:jc w:val="left"/>
            </w:pPr>
            <w:r>
              <w:rPr>
                <w:b/>
                <w:color w:val="1F4E79"/>
                <w:sz w:val="14"/>
              </w:rPr>
              <w:t>Canonical valid children</w:t>
            </w:r>
          </w:p>
        </w:tc>
        <w:tc>
          <w:tcPr>
            <w:tcW w:type="dxa" w:w="1134"/>
            <w:shd w:fill="D9EAF7"/>
            <w:vAlign w:val="center"/>
            <w:tcMar>
              <w:top w:w="65" w:type="dxa"/>
              <w:start w:w="70" w:type="dxa"/>
              <w:bottom w:w="65" w:type="dxa"/>
              <w:end w:w="70" w:type="dxa"/>
            </w:tcMar>
          </w:tcPr>
          <w:p>
            <w:pPr>
              <w:spacing w:after="0"/>
              <w:jc w:val="left"/>
            </w:pPr>
            <w:r>
              <w:rPr>
                <w:b/>
                <w:color w:val="1F4E79"/>
                <w:sz w:val="14"/>
              </w:rPr>
              <w:t>States</w:t>
            </w:r>
          </w:p>
        </w:tc>
        <w:tc>
          <w:tcPr>
            <w:tcW w:type="dxa" w:w="2268"/>
            <w:shd w:fill="D9EAF7"/>
            <w:vAlign w:val="center"/>
            <w:tcMar>
              <w:top w:w="65" w:type="dxa"/>
              <w:start w:w="70" w:type="dxa"/>
              <w:bottom w:w="65" w:type="dxa"/>
              <w:end w:w="70" w:type="dxa"/>
            </w:tcMar>
          </w:tcPr>
          <w:p>
            <w:pPr>
              <w:spacing w:after="0"/>
              <w:jc w:val="left"/>
            </w:pPr>
            <w:r>
              <w:rPr>
                <w:b/>
                <w:color w:val="1F4E79"/>
                <w:sz w:val="14"/>
              </w:rPr>
              <w:t>Canonical median</w:t>
            </w:r>
          </w:p>
        </w:tc>
        <w:tc>
          <w:tcPr>
            <w:tcW w:type="dxa" w:w="2268"/>
            <w:shd w:fill="D9EAF7"/>
            <w:vAlign w:val="center"/>
            <w:tcMar>
              <w:top w:w="65" w:type="dxa"/>
              <w:start w:w="70" w:type="dxa"/>
              <w:bottom w:w="65" w:type="dxa"/>
              <w:end w:w="70" w:type="dxa"/>
            </w:tcMar>
          </w:tcPr>
          <w:p>
            <w:pPr>
              <w:spacing w:after="0"/>
              <w:jc w:val="left"/>
            </w:pPr>
            <w:r>
              <w:rPr>
                <w:b/>
                <w:color w:val="1F4E79"/>
                <w:sz w:val="14"/>
              </w:rPr>
              <w:t>Oracle median</w:t>
            </w:r>
          </w:p>
        </w:tc>
        <w:tc>
          <w:tcPr>
            <w:tcW w:type="dxa" w:w="2041"/>
            <w:shd w:fill="D9EAF7"/>
            <w:vAlign w:val="center"/>
            <w:tcMar>
              <w:top w:w="65" w:type="dxa"/>
              <w:start w:w="70" w:type="dxa"/>
              <w:bottom w:w="65" w:type="dxa"/>
              <w:end w:w="70" w:type="dxa"/>
            </w:tcMar>
          </w:tcPr>
          <w:p>
            <w:pPr>
              <w:spacing w:after="0"/>
              <w:jc w:val="left"/>
            </w:pPr>
            <w:r>
              <w:rPr>
                <w:b/>
                <w:color w:val="1F4E79"/>
                <w:sz w:val="14"/>
              </w:rPr>
              <w:t>canonical/oracle</w:t>
            </w:r>
          </w:p>
        </w:tc>
      </w:tr>
      <w:tr>
        <w:trPr>
          <w:cantSplit/>
        </w:trPr>
        <w:tc>
          <w:tcPr>
            <w:tcW w:type="dxa" w:w="2381"/>
            <w:vAlign w:val="top"/>
            <w:tcMar>
              <w:top w:w="55" w:type="dxa"/>
              <w:start w:w="70" w:type="dxa"/>
              <w:bottom w:w="55" w:type="dxa"/>
              <w:end w:w="70" w:type="dxa"/>
            </w:tcMar>
          </w:tcPr>
          <w:p>
            <w:pPr>
              <w:spacing w:after="0" w:line="240" w:lineRule="auto"/>
            </w:pPr>
            <w:r>
              <w:rPr>
                <w:rFonts w:ascii="Aptos" w:hAnsi="Aptos" w:eastAsia="Aptos"/>
                <w:sz w:val="14"/>
              </w:rPr>
              <w:t>0</w:t>
            </w:r>
          </w:p>
        </w:tc>
        <w:tc>
          <w:tcPr>
            <w:tcW w:type="dxa" w:w="1134"/>
            <w:vAlign w:val="top"/>
            <w:tcMar>
              <w:top w:w="55" w:type="dxa"/>
              <w:start w:w="70" w:type="dxa"/>
              <w:bottom w:w="55" w:type="dxa"/>
              <w:end w:w="70" w:type="dxa"/>
            </w:tcMar>
          </w:tcPr>
          <w:p>
            <w:pPr>
              <w:spacing w:after="0" w:line="240" w:lineRule="auto"/>
            </w:pPr>
            <w:r>
              <w:rPr>
                <w:rFonts w:ascii="Aptos" w:hAnsi="Aptos" w:eastAsia="Aptos"/>
                <w:sz w:val="14"/>
              </w:rPr>
              <w:t>48</w:t>
            </w:r>
          </w:p>
        </w:tc>
        <w:tc>
          <w:tcPr>
            <w:tcW w:type="dxa" w:w="2268"/>
            <w:vAlign w:val="top"/>
            <w:tcMar>
              <w:top w:w="55" w:type="dxa"/>
              <w:start w:w="70" w:type="dxa"/>
              <w:bottom w:w="55" w:type="dxa"/>
              <w:end w:w="70" w:type="dxa"/>
            </w:tcMar>
          </w:tcPr>
          <w:p>
            <w:pPr>
              <w:spacing w:after="0" w:line="240" w:lineRule="auto"/>
            </w:pPr>
            <w:r>
              <w:rPr>
                <w:rFonts w:ascii="Aptos" w:hAnsi="Aptos" w:eastAsia="Aptos"/>
                <w:sz w:val="14"/>
              </w:rPr>
              <w:t>~21 ns</w:t>
            </w:r>
          </w:p>
        </w:tc>
        <w:tc>
          <w:tcPr>
            <w:tcW w:type="dxa" w:w="2268"/>
            <w:vAlign w:val="top"/>
            <w:tcMar>
              <w:top w:w="55" w:type="dxa"/>
              <w:start w:w="70" w:type="dxa"/>
              <w:bottom w:w="55" w:type="dxa"/>
              <w:end w:w="70" w:type="dxa"/>
            </w:tcMar>
          </w:tcPr>
          <w:p>
            <w:pPr>
              <w:spacing w:after="0" w:line="240" w:lineRule="auto"/>
            </w:pPr>
            <w:r>
              <w:rPr>
                <w:rFonts w:ascii="Aptos" w:hAnsi="Aptos" w:eastAsia="Aptos"/>
                <w:sz w:val="14"/>
              </w:rPr>
              <w:t>~515 ns</w:t>
            </w:r>
          </w:p>
        </w:tc>
        <w:tc>
          <w:tcPr>
            <w:tcW w:type="dxa" w:w="2041"/>
            <w:vAlign w:val="top"/>
            <w:tcMar>
              <w:top w:w="55" w:type="dxa"/>
              <w:start w:w="70" w:type="dxa"/>
              <w:bottom w:w="55" w:type="dxa"/>
              <w:end w:w="70" w:type="dxa"/>
            </w:tcMar>
          </w:tcPr>
          <w:p>
            <w:pPr>
              <w:spacing w:after="0" w:line="240" w:lineRule="auto"/>
            </w:pPr>
            <w:r>
              <w:rPr>
                <w:rFonts w:ascii="Aptos" w:hAnsi="Aptos" w:eastAsia="Aptos"/>
                <w:sz w:val="14"/>
              </w:rPr>
              <w:t>0,04x</w:t>
            </w:r>
          </w:p>
        </w:tc>
      </w:tr>
      <w:tr>
        <w:trPr>
          <w:cantSplit/>
        </w:trPr>
        <w:tc>
          <w:tcPr>
            <w:tcW w:type="dxa" w:w="2381"/>
            <w:vAlign w:val="top"/>
            <w:tcMar>
              <w:top w:w="55" w:type="dxa"/>
              <w:start w:w="70" w:type="dxa"/>
              <w:bottom w:w="55" w:type="dxa"/>
              <w:end w:w="70" w:type="dxa"/>
            </w:tcMar>
            <w:shd w:fill="FAFAFA"/>
          </w:tcPr>
          <w:p>
            <w:pPr>
              <w:spacing w:after="0" w:line="240" w:lineRule="auto"/>
            </w:pPr>
            <w:r>
              <w:rPr>
                <w:rFonts w:ascii="Aptos" w:hAnsi="Aptos" w:eastAsia="Aptos"/>
                <w:sz w:val="14"/>
              </w:rPr>
              <w:t>1</w:t>
            </w:r>
          </w:p>
        </w:tc>
        <w:tc>
          <w:tcPr>
            <w:tcW w:type="dxa" w:w="1134"/>
            <w:vAlign w:val="top"/>
            <w:tcMar>
              <w:top w:w="55" w:type="dxa"/>
              <w:start w:w="70" w:type="dxa"/>
              <w:bottom w:w="55" w:type="dxa"/>
              <w:end w:w="70" w:type="dxa"/>
            </w:tcMar>
            <w:shd w:fill="FAFAFA"/>
          </w:tcPr>
          <w:p>
            <w:pPr>
              <w:spacing w:after="0" w:line="240" w:lineRule="auto"/>
            </w:pPr>
            <w:r>
              <w:rPr>
                <w:rFonts w:ascii="Aptos" w:hAnsi="Aptos" w:eastAsia="Aptos"/>
                <w:sz w:val="14"/>
              </w:rPr>
              <w:t>119</w:t>
            </w:r>
          </w:p>
        </w:tc>
        <w:tc>
          <w:tcPr>
            <w:tcW w:type="dxa" w:w="2268"/>
            <w:vAlign w:val="top"/>
            <w:tcMar>
              <w:top w:w="55" w:type="dxa"/>
              <w:start w:w="70" w:type="dxa"/>
              <w:bottom w:w="55" w:type="dxa"/>
              <w:end w:w="70" w:type="dxa"/>
            </w:tcMar>
            <w:shd w:fill="FAFAFA"/>
          </w:tcPr>
          <w:p>
            <w:pPr>
              <w:spacing w:after="0" w:line="240" w:lineRule="auto"/>
            </w:pPr>
            <w:r>
              <w:rPr>
                <w:rFonts w:ascii="Aptos" w:hAnsi="Aptos" w:eastAsia="Aptos"/>
                <w:sz w:val="14"/>
              </w:rPr>
              <w:t>~578 ns</w:t>
            </w:r>
          </w:p>
        </w:tc>
        <w:tc>
          <w:tcPr>
            <w:tcW w:type="dxa" w:w="2268"/>
            <w:vAlign w:val="top"/>
            <w:tcMar>
              <w:top w:w="55" w:type="dxa"/>
              <w:start w:w="70" w:type="dxa"/>
              <w:bottom w:w="55" w:type="dxa"/>
              <w:end w:w="70" w:type="dxa"/>
            </w:tcMar>
            <w:shd w:fill="FAFAFA"/>
          </w:tcPr>
          <w:p>
            <w:pPr>
              <w:spacing w:after="0" w:line="240" w:lineRule="auto"/>
            </w:pPr>
            <w:r>
              <w:rPr>
                <w:rFonts w:ascii="Aptos" w:hAnsi="Aptos" w:eastAsia="Aptos"/>
                <w:sz w:val="14"/>
              </w:rPr>
              <w:t>~512 ns</w:t>
            </w:r>
          </w:p>
        </w:tc>
        <w:tc>
          <w:tcPr>
            <w:tcW w:type="dxa" w:w="2041"/>
            <w:vAlign w:val="top"/>
            <w:tcMar>
              <w:top w:w="55" w:type="dxa"/>
              <w:start w:w="70" w:type="dxa"/>
              <w:bottom w:w="55" w:type="dxa"/>
              <w:end w:w="70" w:type="dxa"/>
            </w:tcMar>
            <w:shd w:fill="FAFAFA"/>
          </w:tcPr>
          <w:p>
            <w:pPr>
              <w:spacing w:after="0" w:line="240" w:lineRule="auto"/>
            </w:pPr>
            <w:r>
              <w:rPr>
                <w:rFonts w:ascii="Aptos" w:hAnsi="Aptos" w:eastAsia="Aptos"/>
                <w:sz w:val="14"/>
              </w:rPr>
              <w:t>1,13x</w:t>
            </w:r>
          </w:p>
        </w:tc>
      </w:tr>
      <w:tr>
        <w:trPr>
          <w:cantSplit/>
        </w:trPr>
        <w:tc>
          <w:tcPr>
            <w:tcW w:type="dxa" w:w="2381"/>
            <w:vAlign w:val="top"/>
            <w:tcMar>
              <w:top w:w="55" w:type="dxa"/>
              <w:start w:w="70" w:type="dxa"/>
              <w:bottom w:w="55" w:type="dxa"/>
              <w:end w:w="70" w:type="dxa"/>
            </w:tcMar>
          </w:tcPr>
          <w:p>
            <w:pPr>
              <w:spacing w:after="0" w:line="240" w:lineRule="auto"/>
            </w:pPr>
            <w:r>
              <w:rPr>
                <w:rFonts w:ascii="Aptos" w:hAnsi="Aptos" w:eastAsia="Aptos"/>
                <w:sz w:val="14"/>
              </w:rPr>
              <w:t>2</w:t>
            </w:r>
          </w:p>
        </w:tc>
        <w:tc>
          <w:tcPr>
            <w:tcW w:type="dxa" w:w="1134"/>
            <w:vAlign w:val="top"/>
            <w:tcMar>
              <w:top w:w="55" w:type="dxa"/>
              <w:start w:w="70" w:type="dxa"/>
              <w:bottom w:w="55" w:type="dxa"/>
              <w:end w:w="70" w:type="dxa"/>
            </w:tcMar>
          </w:tcPr>
          <w:p>
            <w:pPr>
              <w:spacing w:after="0" w:line="240" w:lineRule="auto"/>
            </w:pPr>
            <w:r>
              <w:rPr>
                <w:rFonts w:ascii="Aptos" w:hAnsi="Aptos" w:eastAsia="Aptos"/>
                <w:sz w:val="14"/>
              </w:rPr>
              <w:t>26</w:t>
            </w:r>
          </w:p>
        </w:tc>
        <w:tc>
          <w:tcPr>
            <w:tcW w:type="dxa" w:w="2268"/>
            <w:vAlign w:val="top"/>
            <w:tcMar>
              <w:top w:w="55" w:type="dxa"/>
              <w:start w:w="70" w:type="dxa"/>
              <w:bottom w:w="55" w:type="dxa"/>
              <w:end w:w="70" w:type="dxa"/>
            </w:tcMar>
          </w:tcPr>
          <w:p>
            <w:pPr>
              <w:spacing w:after="0" w:line="240" w:lineRule="auto"/>
            </w:pPr>
            <w:r>
              <w:rPr>
                <w:rFonts w:ascii="Aptos" w:hAnsi="Aptos" w:eastAsia="Aptos"/>
                <w:sz w:val="14"/>
              </w:rPr>
              <w:t>~1 136 ns</w:t>
            </w:r>
          </w:p>
        </w:tc>
        <w:tc>
          <w:tcPr>
            <w:tcW w:type="dxa" w:w="2268"/>
            <w:vAlign w:val="top"/>
            <w:tcMar>
              <w:top w:w="55" w:type="dxa"/>
              <w:start w:w="70" w:type="dxa"/>
              <w:bottom w:w="55" w:type="dxa"/>
              <w:end w:w="70" w:type="dxa"/>
            </w:tcMar>
          </w:tcPr>
          <w:p>
            <w:pPr>
              <w:spacing w:after="0" w:line="240" w:lineRule="auto"/>
            </w:pPr>
            <w:r>
              <w:rPr>
                <w:rFonts w:ascii="Aptos" w:hAnsi="Aptos" w:eastAsia="Aptos"/>
                <w:sz w:val="14"/>
              </w:rPr>
              <w:t>~515 ns</w:t>
            </w:r>
          </w:p>
        </w:tc>
        <w:tc>
          <w:tcPr>
            <w:tcW w:type="dxa" w:w="2041"/>
            <w:vAlign w:val="top"/>
            <w:tcMar>
              <w:top w:w="55" w:type="dxa"/>
              <w:start w:w="70" w:type="dxa"/>
              <w:bottom w:w="55" w:type="dxa"/>
              <w:end w:w="70" w:type="dxa"/>
            </w:tcMar>
          </w:tcPr>
          <w:p>
            <w:pPr>
              <w:spacing w:after="0" w:line="240" w:lineRule="auto"/>
            </w:pPr>
            <w:r>
              <w:rPr>
                <w:rFonts w:ascii="Aptos" w:hAnsi="Aptos" w:eastAsia="Aptos"/>
                <w:sz w:val="14"/>
              </w:rPr>
              <w:t>2,21x</w:t>
            </w:r>
          </w:p>
        </w:tc>
      </w:tr>
      <w:tr>
        <w:trPr>
          <w:cantSplit/>
        </w:trPr>
        <w:tc>
          <w:tcPr>
            <w:tcW w:type="dxa" w:w="2381"/>
            <w:vAlign w:val="top"/>
            <w:tcMar>
              <w:top w:w="55" w:type="dxa"/>
              <w:start w:w="70" w:type="dxa"/>
              <w:bottom w:w="55" w:type="dxa"/>
              <w:end w:w="70" w:type="dxa"/>
            </w:tcMar>
            <w:shd w:fill="FAFAFA"/>
          </w:tcPr>
          <w:p>
            <w:pPr>
              <w:spacing w:after="0" w:line="240" w:lineRule="auto"/>
            </w:pPr>
            <w:r>
              <w:rPr>
                <w:rFonts w:ascii="Aptos" w:hAnsi="Aptos" w:eastAsia="Aptos"/>
                <w:sz w:val="14"/>
              </w:rPr>
              <w:t>3</w:t>
            </w:r>
          </w:p>
        </w:tc>
        <w:tc>
          <w:tcPr>
            <w:tcW w:type="dxa" w:w="1134"/>
            <w:vAlign w:val="top"/>
            <w:tcMar>
              <w:top w:w="55" w:type="dxa"/>
              <w:start w:w="70" w:type="dxa"/>
              <w:bottom w:w="55" w:type="dxa"/>
              <w:end w:w="70" w:type="dxa"/>
            </w:tcMar>
            <w:shd w:fill="FAFAFA"/>
          </w:tcPr>
          <w:p>
            <w:pPr>
              <w:spacing w:after="0" w:line="240" w:lineRule="auto"/>
            </w:pPr>
            <w:r>
              <w:rPr>
                <w:rFonts w:ascii="Aptos" w:hAnsi="Aptos" w:eastAsia="Aptos"/>
                <w:sz w:val="14"/>
              </w:rPr>
              <w:t>7</w:t>
            </w:r>
          </w:p>
        </w:tc>
        <w:tc>
          <w:tcPr>
            <w:tcW w:type="dxa" w:w="2268"/>
            <w:vAlign w:val="top"/>
            <w:tcMar>
              <w:top w:w="55" w:type="dxa"/>
              <w:start w:w="70" w:type="dxa"/>
              <w:bottom w:w="55" w:type="dxa"/>
              <w:end w:w="70" w:type="dxa"/>
            </w:tcMar>
            <w:shd w:fill="FAFAFA"/>
          </w:tcPr>
          <w:p>
            <w:pPr>
              <w:spacing w:after="0" w:line="240" w:lineRule="auto"/>
            </w:pPr>
            <w:r>
              <w:rPr>
                <w:rFonts w:ascii="Aptos" w:hAnsi="Aptos" w:eastAsia="Aptos"/>
                <w:sz w:val="14"/>
              </w:rPr>
              <w:t>~1 668 ns</w:t>
            </w:r>
          </w:p>
        </w:tc>
        <w:tc>
          <w:tcPr>
            <w:tcW w:type="dxa" w:w="2268"/>
            <w:vAlign w:val="top"/>
            <w:tcMar>
              <w:top w:w="55" w:type="dxa"/>
              <w:start w:w="70" w:type="dxa"/>
              <w:bottom w:w="55" w:type="dxa"/>
              <w:end w:w="70" w:type="dxa"/>
            </w:tcMar>
            <w:shd w:fill="FAFAFA"/>
          </w:tcPr>
          <w:p>
            <w:pPr>
              <w:spacing w:after="0" w:line="240" w:lineRule="auto"/>
            </w:pPr>
            <w:r>
              <w:rPr>
                <w:rFonts w:ascii="Aptos" w:hAnsi="Aptos" w:eastAsia="Aptos"/>
                <w:sz w:val="14"/>
              </w:rPr>
              <w:t>~508 ns</w:t>
            </w:r>
          </w:p>
        </w:tc>
        <w:tc>
          <w:tcPr>
            <w:tcW w:type="dxa" w:w="2041"/>
            <w:vAlign w:val="top"/>
            <w:tcMar>
              <w:top w:w="55" w:type="dxa"/>
              <w:start w:w="70" w:type="dxa"/>
              <w:bottom w:w="55" w:type="dxa"/>
              <w:end w:w="70" w:type="dxa"/>
            </w:tcMar>
            <w:shd w:fill="FAFAFA"/>
          </w:tcPr>
          <w:p>
            <w:pPr>
              <w:spacing w:after="0" w:line="240" w:lineRule="auto"/>
            </w:pPr>
            <w:r>
              <w:rPr>
                <w:rFonts w:ascii="Aptos" w:hAnsi="Aptos" w:eastAsia="Aptos"/>
                <w:sz w:val="14"/>
              </w:rPr>
              <w:t>3,28x</w:t>
            </w:r>
          </w:p>
        </w:tc>
      </w:tr>
    </w:tbl>
    <w:p>
      <w:pPr>
        <w:widowControl/>
        <w:spacing w:after="0"/>
      </w:pPr>
    </w:p>
    <w:tbl>
      <w:tblPr>
        <w:tblW w:type="auto" w:w="0"/>
        <w:jc w:val="center"/>
        <w:tblLayout w:type="autofit"/>
        <w:tblLook w:firstColumn="1" w:firstRow="1" w:lastColumn="0" w:lastRow="0" w:noHBand="0" w:noVBand="1" w:val="04A0"/>
      </w:tblPr>
      <w:tblGrid>
        <w:gridCol w:w="10148"/>
      </w:tblGrid>
      <w:tr>
        <w:tc>
          <w:tcPr>
            <w:tcW w:type="dxa" w:w="10148"/>
            <w:shd w:fill="E2F0D9"/>
            <w:tcMar>
              <w:top w:w="110" w:type="dxa"/>
              <w:start w:w="130" w:type="dxa"/>
              <w:bottom w:w="100" w:type="dxa"/>
              <w:end w:w="130" w:type="dxa"/>
            </w:tcMar>
            <w:tcBorders>
              <w:top w:val="single" w:sz="8" w:color="70AD47"/>
              <w:left w:val="single" w:sz="8" w:color="70AD47"/>
              <w:bottom w:val="single" w:sz="8" w:color="70AD47"/>
              <w:right w:val="single" w:sz="8" w:color="70AD47"/>
            </w:tcBorders>
          </w:tcPr>
          <w:p>
            <w:pPr>
              <w:pStyle w:val="CalloutTitle"/>
              <w:spacing w:after="60"/>
            </w:pPr>
            <w:r>
              <w:rPr>
                <w:b/>
                <w:color w:val="1F4E79"/>
              </w:rPr>
              <w:t>Keskeinen operationalinen tulos</w:t>
            </w:r>
          </w:p>
          <w:p>
            <w:pPr>
              <w:spacing w:after="0"/>
            </w:pPr>
            <w:r>
              <w:t>Full shared oracle ei ole universaalisti nopeampi. Se häviää pahasti terminal-stateissa, joissa canonical early-exit löytää halvan witnessin. Se muuttuu sitä arvokkaammaksi, mitä avoimempi state on, koska yksi shared scan ratkaisee useita kandidaatteja samalla työllä.</w:t>
            </w:r>
          </w:p>
        </w:tc>
      </w:tr>
    </w:tbl>
    <w:p>
      <w:pPr>
        <w:widowControl/>
        <w:spacing w:after="0"/>
      </w:pPr>
    </w:p>
    <w:p>
      <w:pPr>
        <w:widowControl/>
      </w:pPr>
      <w:r>
        <w:br w:type="page"/>
      </w:r>
    </w:p>
    <w:p>
      <w:pPr>
        <w:pStyle w:val="Heading2"/>
        <w:widowControl/>
      </w:pPr>
      <w:r>
        <w:t>9.3 Bounded d=10 traversal ja vaikea hakuregimi</w:t>
      </w:r>
    </w:p>
    <w:p>
      <w:pPr>
        <w:widowControl/>
      </w:pPr>
      <w:r>
        <w:t>192 canonically validille immediate-haaralle ajettiin exact bounded d=10 sekä canonical candidate-by-candidate -logiikalla että incremental all-three -oraclella jokaisessa internal statessa. V, candidate-node count ja internal-state count täsmäsivät täysin.</w:t>
      </w:r>
    </w:p>
    <w:p>
      <w:pPr>
        <w:widowControl/>
      </w:pPr>
      <w:r>
        <w:t>Seitsemän toiston total-time-suhde canonical d10 / oracle d10 oli mediaanina 1,195x (min 1,137x; max 1,209x). Retrospektiivinen node-count-stratifiointi paljasti selkeän break-even-regiimin:</w:t>
      </w:r>
    </w:p>
    <w:tbl>
      <w:tblPr>
        <w:tblStyle w:val="TableGrid"/>
        <w:tblW w:type="auto" w:w="0"/>
        <w:jc w:val="center"/>
        <w:tblLayout w:type="fixed"/>
        <w:tblLook w:firstColumn="1" w:firstRow="1" w:lastColumn="0" w:lastRow="0" w:noHBand="0" w:noVBand="1" w:val="04A0"/>
      </w:tblPr>
      <w:tblGrid>
        <w:gridCol w:w="2030"/>
        <w:gridCol w:w="2030"/>
        <w:gridCol w:w="2030"/>
        <w:gridCol w:w="2030"/>
        <w:gridCol w:w="2030"/>
      </w:tblGrid>
      <w:tr>
        <w:trPr>
          <w:tblHeader w:val="true"/>
          <w:cantSplit/>
        </w:trPr>
        <w:tc>
          <w:tcPr>
            <w:tcW w:type="dxa" w:w="2381"/>
            <w:shd w:fill="D9EAF7"/>
            <w:vAlign w:val="center"/>
            <w:tcMar>
              <w:top w:w="65" w:type="dxa"/>
              <w:start w:w="70" w:type="dxa"/>
              <w:bottom w:w="65" w:type="dxa"/>
              <w:end w:w="70" w:type="dxa"/>
            </w:tcMar>
          </w:tcPr>
          <w:p>
            <w:pPr>
              <w:spacing w:after="0"/>
              <w:jc w:val="left"/>
            </w:pPr>
            <w:r>
              <w:rPr>
                <w:b/>
                <w:color w:val="1F4E79"/>
                <w:sz w:val="14"/>
              </w:rPr>
              <w:t>Canonical d=10 nodes</w:t>
            </w:r>
          </w:p>
        </w:tc>
        <w:tc>
          <w:tcPr>
            <w:tcW w:type="dxa" w:w="1247"/>
            <w:shd w:fill="D9EAF7"/>
            <w:vAlign w:val="center"/>
            <w:tcMar>
              <w:top w:w="65" w:type="dxa"/>
              <w:start w:w="70" w:type="dxa"/>
              <w:bottom w:w="65" w:type="dxa"/>
              <w:end w:w="70" w:type="dxa"/>
            </w:tcMar>
          </w:tcPr>
          <w:p>
            <w:pPr>
              <w:spacing w:after="0"/>
              <w:jc w:val="left"/>
            </w:pPr>
            <w:r>
              <w:rPr>
                <w:b/>
                <w:color w:val="1F4E79"/>
                <w:sz w:val="14"/>
              </w:rPr>
              <w:t>Branches</w:t>
            </w:r>
          </w:p>
        </w:tc>
        <w:tc>
          <w:tcPr>
            <w:tcW w:type="dxa" w:w="2268"/>
            <w:shd w:fill="D9EAF7"/>
            <w:vAlign w:val="center"/>
            <w:tcMar>
              <w:top w:w="65" w:type="dxa"/>
              <w:start w:w="70" w:type="dxa"/>
              <w:bottom w:w="65" w:type="dxa"/>
              <w:end w:w="70" w:type="dxa"/>
            </w:tcMar>
          </w:tcPr>
          <w:p>
            <w:pPr>
              <w:spacing w:after="0"/>
              <w:jc w:val="left"/>
            </w:pPr>
            <w:r>
              <w:rPr>
                <w:b/>
                <w:color w:val="1F4E79"/>
                <w:sz w:val="14"/>
              </w:rPr>
              <w:t>Median canonical</w:t>
            </w:r>
          </w:p>
        </w:tc>
        <w:tc>
          <w:tcPr>
            <w:tcW w:type="dxa" w:w="2268"/>
            <w:shd w:fill="D9EAF7"/>
            <w:vAlign w:val="center"/>
            <w:tcMar>
              <w:top w:w="65" w:type="dxa"/>
              <w:start w:w="70" w:type="dxa"/>
              <w:bottom w:w="65" w:type="dxa"/>
              <w:end w:w="70" w:type="dxa"/>
            </w:tcMar>
          </w:tcPr>
          <w:p>
            <w:pPr>
              <w:spacing w:after="0"/>
              <w:jc w:val="left"/>
            </w:pPr>
            <w:r>
              <w:rPr>
                <w:b/>
                <w:color w:val="1F4E79"/>
                <w:sz w:val="14"/>
              </w:rPr>
              <w:t>Median oracle</w:t>
            </w:r>
          </w:p>
        </w:tc>
        <w:tc>
          <w:tcPr>
            <w:tcW w:type="dxa" w:w="1928"/>
            <w:shd w:fill="D9EAF7"/>
            <w:vAlign w:val="center"/>
            <w:tcMar>
              <w:top w:w="65" w:type="dxa"/>
              <w:start w:w="70" w:type="dxa"/>
              <w:bottom w:w="65" w:type="dxa"/>
              <w:end w:w="70" w:type="dxa"/>
            </w:tcMar>
          </w:tcPr>
          <w:p>
            <w:pPr>
              <w:spacing w:after="0"/>
              <w:jc w:val="left"/>
            </w:pPr>
            <w:r>
              <w:rPr>
                <w:b/>
                <w:color w:val="1F4E79"/>
                <w:sz w:val="14"/>
              </w:rPr>
              <w:t>Suhde</w:t>
            </w:r>
          </w:p>
        </w:tc>
      </w:tr>
      <w:tr>
        <w:trPr>
          <w:cantSplit/>
        </w:trPr>
        <w:tc>
          <w:tcPr>
            <w:tcW w:type="dxa" w:w="2381"/>
            <w:vAlign w:val="top"/>
            <w:tcMar>
              <w:top w:w="55" w:type="dxa"/>
              <w:start w:w="70" w:type="dxa"/>
              <w:bottom w:w="55" w:type="dxa"/>
              <w:end w:w="70" w:type="dxa"/>
            </w:tcMar>
          </w:tcPr>
          <w:p>
            <w:pPr>
              <w:spacing w:after="0" w:line="240" w:lineRule="auto"/>
            </w:pPr>
            <w:r>
              <w:rPr>
                <w:rFonts w:ascii="Aptos" w:hAnsi="Aptos" w:eastAsia="Aptos"/>
                <w:sz w:val="14"/>
              </w:rPr>
              <w:t>0-9</w:t>
            </w:r>
          </w:p>
        </w:tc>
        <w:tc>
          <w:tcPr>
            <w:tcW w:type="dxa" w:w="1247"/>
            <w:vAlign w:val="top"/>
            <w:tcMar>
              <w:top w:w="55" w:type="dxa"/>
              <w:start w:w="70" w:type="dxa"/>
              <w:bottom w:w="55" w:type="dxa"/>
              <w:end w:w="70" w:type="dxa"/>
            </w:tcMar>
          </w:tcPr>
          <w:p>
            <w:pPr>
              <w:spacing w:after="0" w:line="240" w:lineRule="auto"/>
            </w:pPr>
            <w:r>
              <w:rPr>
                <w:rFonts w:ascii="Aptos" w:hAnsi="Aptos" w:eastAsia="Aptos"/>
                <w:sz w:val="14"/>
              </w:rPr>
              <w:t>99</w:t>
            </w:r>
          </w:p>
        </w:tc>
        <w:tc>
          <w:tcPr>
            <w:tcW w:type="dxa" w:w="2268"/>
            <w:vAlign w:val="top"/>
            <w:tcMar>
              <w:top w:w="55" w:type="dxa"/>
              <w:start w:w="70" w:type="dxa"/>
              <w:bottom w:w="55" w:type="dxa"/>
              <w:end w:w="70" w:type="dxa"/>
            </w:tcMar>
          </w:tcPr>
          <w:p>
            <w:pPr>
              <w:spacing w:after="0" w:line="240" w:lineRule="auto"/>
            </w:pPr>
            <w:r>
              <w:rPr>
                <w:rFonts w:ascii="Aptos" w:hAnsi="Aptos" w:eastAsia="Aptos"/>
                <w:sz w:val="14"/>
              </w:rPr>
              <w:t>~80 ns</w:t>
            </w:r>
          </w:p>
        </w:tc>
        <w:tc>
          <w:tcPr>
            <w:tcW w:type="dxa" w:w="2268"/>
            <w:vAlign w:val="top"/>
            <w:tcMar>
              <w:top w:w="55" w:type="dxa"/>
              <w:start w:w="70" w:type="dxa"/>
              <w:bottom w:w="55" w:type="dxa"/>
              <w:end w:w="70" w:type="dxa"/>
            </w:tcMar>
          </w:tcPr>
          <w:p>
            <w:pPr>
              <w:spacing w:after="0" w:line="240" w:lineRule="auto"/>
            </w:pPr>
            <w:r>
              <w:rPr>
                <w:rFonts w:ascii="Aptos" w:hAnsi="Aptos" w:eastAsia="Aptos"/>
                <w:sz w:val="14"/>
              </w:rPr>
              <w:t>~531 ns</w:t>
            </w:r>
          </w:p>
        </w:tc>
        <w:tc>
          <w:tcPr>
            <w:tcW w:type="dxa" w:w="1928"/>
            <w:vAlign w:val="top"/>
            <w:tcMar>
              <w:top w:w="55" w:type="dxa"/>
              <w:start w:w="70" w:type="dxa"/>
              <w:bottom w:w="55" w:type="dxa"/>
              <w:end w:w="70" w:type="dxa"/>
            </w:tcMar>
          </w:tcPr>
          <w:p>
            <w:pPr>
              <w:spacing w:after="0" w:line="240" w:lineRule="auto"/>
            </w:pPr>
            <w:r>
              <w:rPr>
                <w:rFonts w:ascii="Aptos" w:hAnsi="Aptos" w:eastAsia="Aptos"/>
                <w:sz w:val="14"/>
              </w:rPr>
              <w:t>0,15x</w:t>
            </w:r>
          </w:p>
        </w:tc>
      </w:tr>
      <w:tr>
        <w:trPr>
          <w:cantSplit/>
        </w:trPr>
        <w:tc>
          <w:tcPr>
            <w:tcW w:type="dxa" w:w="2381"/>
            <w:vAlign w:val="top"/>
            <w:tcMar>
              <w:top w:w="55" w:type="dxa"/>
              <w:start w:w="70" w:type="dxa"/>
              <w:bottom w:w="55" w:type="dxa"/>
              <w:end w:w="70" w:type="dxa"/>
            </w:tcMar>
            <w:shd w:fill="FAFAFA"/>
          </w:tcPr>
          <w:p>
            <w:pPr>
              <w:spacing w:after="0" w:line="240" w:lineRule="auto"/>
            </w:pPr>
            <w:r>
              <w:rPr>
                <w:rFonts w:ascii="Aptos" w:hAnsi="Aptos" w:eastAsia="Aptos"/>
                <w:sz w:val="14"/>
              </w:rPr>
              <w:t>10-29</w:t>
            </w:r>
          </w:p>
        </w:tc>
        <w:tc>
          <w:tcPr>
            <w:tcW w:type="dxa" w:w="1247"/>
            <w:vAlign w:val="top"/>
            <w:tcMar>
              <w:top w:w="55" w:type="dxa"/>
              <w:start w:w="70" w:type="dxa"/>
              <w:bottom w:w="55" w:type="dxa"/>
              <w:end w:w="70" w:type="dxa"/>
            </w:tcMar>
            <w:shd w:fill="FAFAFA"/>
          </w:tcPr>
          <w:p>
            <w:pPr>
              <w:spacing w:after="0" w:line="240" w:lineRule="auto"/>
            </w:pPr>
            <w:r>
              <w:rPr>
                <w:rFonts w:ascii="Aptos" w:hAnsi="Aptos" w:eastAsia="Aptos"/>
                <w:sz w:val="14"/>
              </w:rPr>
              <w:t>32</w:t>
            </w:r>
          </w:p>
        </w:tc>
        <w:tc>
          <w:tcPr>
            <w:tcW w:type="dxa" w:w="2268"/>
            <w:vAlign w:val="top"/>
            <w:tcMar>
              <w:top w:w="55" w:type="dxa"/>
              <w:start w:w="70" w:type="dxa"/>
              <w:bottom w:w="55" w:type="dxa"/>
              <w:end w:w="70" w:type="dxa"/>
            </w:tcMar>
            <w:shd w:fill="FAFAFA"/>
          </w:tcPr>
          <w:p>
            <w:pPr>
              <w:spacing w:after="0" w:line="240" w:lineRule="auto"/>
            </w:pPr>
            <w:r>
              <w:rPr>
                <w:rFonts w:ascii="Aptos" w:hAnsi="Aptos" w:eastAsia="Aptos"/>
                <w:sz w:val="14"/>
              </w:rPr>
              <w:t>~3,33 µs</w:t>
            </w:r>
          </w:p>
        </w:tc>
        <w:tc>
          <w:tcPr>
            <w:tcW w:type="dxa" w:w="2268"/>
            <w:vAlign w:val="top"/>
            <w:tcMar>
              <w:top w:w="55" w:type="dxa"/>
              <w:start w:w="70" w:type="dxa"/>
              <w:bottom w:w="55" w:type="dxa"/>
              <w:end w:w="70" w:type="dxa"/>
            </w:tcMar>
            <w:shd w:fill="FAFAFA"/>
          </w:tcPr>
          <w:p>
            <w:pPr>
              <w:spacing w:after="0" w:line="240" w:lineRule="auto"/>
            </w:pPr>
            <w:r>
              <w:rPr>
                <w:rFonts w:ascii="Aptos" w:hAnsi="Aptos" w:eastAsia="Aptos"/>
                <w:sz w:val="14"/>
              </w:rPr>
              <w:t>~3,36 µs</w:t>
            </w:r>
          </w:p>
        </w:tc>
        <w:tc>
          <w:tcPr>
            <w:tcW w:type="dxa" w:w="1928"/>
            <w:vAlign w:val="top"/>
            <w:tcMar>
              <w:top w:w="55" w:type="dxa"/>
              <w:start w:w="70" w:type="dxa"/>
              <w:bottom w:w="55" w:type="dxa"/>
              <w:end w:w="70" w:type="dxa"/>
            </w:tcMar>
            <w:shd w:fill="FAFAFA"/>
          </w:tcPr>
          <w:p>
            <w:pPr>
              <w:spacing w:after="0" w:line="240" w:lineRule="auto"/>
            </w:pPr>
            <w:r>
              <w:rPr>
                <w:rFonts w:ascii="Aptos" w:hAnsi="Aptos" w:eastAsia="Aptos"/>
                <w:sz w:val="14"/>
              </w:rPr>
              <w:t>0,99x</w:t>
            </w:r>
          </w:p>
        </w:tc>
      </w:tr>
      <w:tr>
        <w:trPr>
          <w:cantSplit/>
        </w:trPr>
        <w:tc>
          <w:tcPr>
            <w:tcW w:type="dxa" w:w="2381"/>
            <w:vAlign w:val="top"/>
            <w:tcMar>
              <w:top w:w="55" w:type="dxa"/>
              <w:start w:w="70" w:type="dxa"/>
              <w:bottom w:w="55" w:type="dxa"/>
              <w:end w:w="70" w:type="dxa"/>
            </w:tcMar>
          </w:tcPr>
          <w:p>
            <w:pPr>
              <w:spacing w:after="0" w:line="240" w:lineRule="auto"/>
            </w:pPr>
            <w:r>
              <w:rPr>
                <w:rFonts w:ascii="Aptos" w:hAnsi="Aptos" w:eastAsia="Aptos"/>
                <w:sz w:val="14"/>
              </w:rPr>
              <w:t>30-59</w:t>
            </w:r>
          </w:p>
        </w:tc>
        <w:tc>
          <w:tcPr>
            <w:tcW w:type="dxa" w:w="1247"/>
            <w:vAlign w:val="top"/>
            <w:tcMar>
              <w:top w:w="55" w:type="dxa"/>
              <w:start w:w="70" w:type="dxa"/>
              <w:bottom w:w="55" w:type="dxa"/>
              <w:end w:w="70" w:type="dxa"/>
            </w:tcMar>
          </w:tcPr>
          <w:p>
            <w:pPr>
              <w:spacing w:after="0" w:line="240" w:lineRule="auto"/>
            </w:pPr>
            <w:r>
              <w:rPr>
                <w:rFonts w:ascii="Aptos" w:hAnsi="Aptos" w:eastAsia="Aptos"/>
                <w:sz w:val="14"/>
              </w:rPr>
              <w:t>31</w:t>
            </w:r>
          </w:p>
        </w:tc>
        <w:tc>
          <w:tcPr>
            <w:tcW w:type="dxa" w:w="2268"/>
            <w:vAlign w:val="top"/>
            <w:tcMar>
              <w:top w:w="55" w:type="dxa"/>
              <w:start w:w="70" w:type="dxa"/>
              <w:bottom w:w="55" w:type="dxa"/>
              <w:end w:w="70" w:type="dxa"/>
            </w:tcMar>
          </w:tcPr>
          <w:p>
            <w:pPr>
              <w:spacing w:after="0" w:line="240" w:lineRule="auto"/>
            </w:pPr>
            <w:r>
              <w:rPr>
                <w:rFonts w:ascii="Aptos" w:hAnsi="Aptos" w:eastAsia="Aptos"/>
                <w:sz w:val="14"/>
              </w:rPr>
              <w:t>~7,67 µs</w:t>
            </w:r>
          </w:p>
        </w:tc>
        <w:tc>
          <w:tcPr>
            <w:tcW w:type="dxa" w:w="2268"/>
            <w:vAlign w:val="top"/>
            <w:tcMar>
              <w:top w:w="55" w:type="dxa"/>
              <w:start w:w="70" w:type="dxa"/>
              <w:bottom w:w="55" w:type="dxa"/>
              <w:end w:w="70" w:type="dxa"/>
            </w:tcMar>
          </w:tcPr>
          <w:p>
            <w:pPr>
              <w:spacing w:after="0" w:line="240" w:lineRule="auto"/>
            </w:pPr>
            <w:r>
              <w:rPr>
                <w:rFonts w:ascii="Aptos" w:hAnsi="Aptos" w:eastAsia="Aptos"/>
                <w:sz w:val="14"/>
              </w:rPr>
              <w:t>~6,77 µs</w:t>
            </w:r>
          </w:p>
        </w:tc>
        <w:tc>
          <w:tcPr>
            <w:tcW w:type="dxa" w:w="1928"/>
            <w:vAlign w:val="top"/>
            <w:tcMar>
              <w:top w:w="55" w:type="dxa"/>
              <w:start w:w="70" w:type="dxa"/>
              <w:bottom w:w="55" w:type="dxa"/>
              <w:end w:w="70" w:type="dxa"/>
            </w:tcMar>
          </w:tcPr>
          <w:p>
            <w:pPr>
              <w:spacing w:after="0" w:line="240" w:lineRule="auto"/>
            </w:pPr>
            <w:r>
              <w:rPr>
                <w:rFonts w:ascii="Aptos" w:hAnsi="Aptos" w:eastAsia="Aptos"/>
                <w:sz w:val="14"/>
              </w:rPr>
              <w:t>1,13x</w:t>
            </w:r>
          </w:p>
        </w:tc>
      </w:tr>
      <w:tr>
        <w:trPr>
          <w:cantSplit/>
        </w:trPr>
        <w:tc>
          <w:tcPr>
            <w:tcW w:type="dxa" w:w="2381"/>
            <w:vAlign w:val="top"/>
            <w:tcMar>
              <w:top w:w="55" w:type="dxa"/>
              <w:start w:w="70" w:type="dxa"/>
              <w:bottom w:w="55" w:type="dxa"/>
              <w:end w:w="70" w:type="dxa"/>
            </w:tcMar>
            <w:shd w:fill="FAFAFA"/>
          </w:tcPr>
          <w:p>
            <w:pPr>
              <w:spacing w:after="0" w:line="240" w:lineRule="auto"/>
            </w:pPr>
            <w:r>
              <w:rPr>
                <w:rFonts w:ascii="Aptos" w:hAnsi="Aptos" w:eastAsia="Aptos"/>
                <w:sz w:val="14"/>
              </w:rPr>
              <w:t>60-99</w:t>
            </w:r>
          </w:p>
        </w:tc>
        <w:tc>
          <w:tcPr>
            <w:tcW w:type="dxa" w:w="1247"/>
            <w:vAlign w:val="top"/>
            <w:tcMar>
              <w:top w:w="55" w:type="dxa"/>
              <w:start w:w="70" w:type="dxa"/>
              <w:bottom w:w="55" w:type="dxa"/>
              <w:end w:w="70" w:type="dxa"/>
            </w:tcMar>
            <w:shd w:fill="FAFAFA"/>
          </w:tcPr>
          <w:p>
            <w:pPr>
              <w:spacing w:after="0" w:line="240" w:lineRule="auto"/>
            </w:pPr>
            <w:r>
              <w:rPr>
                <w:rFonts w:ascii="Aptos" w:hAnsi="Aptos" w:eastAsia="Aptos"/>
                <w:sz w:val="14"/>
              </w:rPr>
              <w:t>10</w:t>
            </w:r>
          </w:p>
        </w:tc>
        <w:tc>
          <w:tcPr>
            <w:tcW w:type="dxa" w:w="2268"/>
            <w:vAlign w:val="top"/>
            <w:tcMar>
              <w:top w:w="55" w:type="dxa"/>
              <w:start w:w="70" w:type="dxa"/>
              <w:bottom w:w="55" w:type="dxa"/>
              <w:end w:w="70" w:type="dxa"/>
            </w:tcMar>
            <w:shd w:fill="FAFAFA"/>
          </w:tcPr>
          <w:p>
            <w:pPr>
              <w:spacing w:after="0" w:line="240" w:lineRule="auto"/>
            </w:pPr>
            <w:r>
              <w:rPr>
                <w:rFonts w:ascii="Aptos" w:hAnsi="Aptos" w:eastAsia="Aptos"/>
                <w:sz w:val="14"/>
              </w:rPr>
              <w:t>~14,36 µs</w:t>
            </w:r>
          </w:p>
        </w:tc>
        <w:tc>
          <w:tcPr>
            <w:tcW w:type="dxa" w:w="2268"/>
            <w:vAlign w:val="top"/>
            <w:tcMar>
              <w:top w:w="55" w:type="dxa"/>
              <w:start w:w="70" w:type="dxa"/>
              <w:bottom w:w="55" w:type="dxa"/>
              <w:end w:w="70" w:type="dxa"/>
            </w:tcMar>
            <w:shd w:fill="FAFAFA"/>
          </w:tcPr>
          <w:p>
            <w:pPr>
              <w:spacing w:after="0" w:line="240" w:lineRule="auto"/>
            </w:pPr>
            <w:r>
              <w:rPr>
                <w:rFonts w:ascii="Aptos" w:hAnsi="Aptos" w:eastAsia="Aptos"/>
                <w:sz w:val="14"/>
              </w:rPr>
              <w:t>~10,71 µs</w:t>
            </w:r>
          </w:p>
        </w:tc>
        <w:tc>
          <w:tcPr>
            <w:tcW w:type="dxa" w:w="1928"/>
            <w:vAlign w:val="top"/>
            <w:tcMar>
              <w:top w:w="55" w:type="dxa"/>
              <w:start w:w="70" w:type="dxa"/>
              <w:bottom w:w="55" w:type="dxa"/>
              <w:end w:w="70" w:type="dxa"/>
            </w:tcMar>
            <w:shd w:fill="FAFAFA"/>
          </w:tcPr>
          <w:p>
            <w:pPr>
              <w:spacing w:after="0" w:line="240" w:lineRule="auto"/>
            </w:pPr>
            <w:r>
              <w:rPr>
                <w:rFonts w:ascii="Aptos" w:hAnsi="Aptos" w:eastAsia="Aptos"/>
                <w:sz w:val="14"/>
              </w:rPr>
              <w:t>1,34x</w:t>
            </w:r>
          </w:p>
        </w:tc>
      </w:tr>
      <w:tr>
        <w:trPr>
          <w:cantSplit/>
        </w:trPr>
        <w:tc>
          <w:tcPr>
            <w:tcW w:type="dxa" w:w="2381"/>
            <w:vAlign w:val="top"/>
            <w:tcMar>
              <w:top w:w="55" w:type="dxa"/>
              <w:start w:w="70" w:type="dxa"/>
              <w:bottom w:w="55" w:type="dxa"/>
              <w:end w:w="70" w:type="dxa"/>
            </w:tcMar>
          </w:tcPr>
          <w:p>
            <w:pPr>
              <w:spacing w:after="0" w:line="240" w:lineRule="auto"/>
            </w:pPr>
            <w:r>
              <w:rPr>
                <w:rFonts w:ascii="Aptos" w:hAnsi="Aptos" w:eastAsia="Aptos"/>
                <w:sz w:val="14"/>
              </w:rPr>
              <w:t>&gt;=100</w:t>
            </w:r>
          </w:p>
        </w:tc>
        <w:tc>
          <w:tcPr>
            <w:tcW w:type="dxa" w:w="1247"/>
            <w:vAlign w:val="top"/>
            <w:tcMar>
              <w:top w:w="55" w:type="dxa"/>
              <w:start w:w="70" w:type="dxa"/>
              <w:bottom w:w="55" w:type="dxa"/>
              <w:end w:w="70" w:type="dxa"/>
            </w:tcMar>
          </w:tcPr>
          <w:p>
            <w:pPr>
              <w:spacing w:after="0" w:line="240" w:lineRule="auto"/>
            </w:pPr>
            <w:r>
              <w:rPr>
                <w:rFonts w:ascii="Aptos" w:hAnsi="Aptos" w:eastAsia="Aptos"/>
                <w:sz w:val="14"/>
              </w:rPr>
              <w:t>20</w:t>
            </w:r>
          </w:p>
        </w:tc>
        <w:tc>
          <w:tcPr>
            <w:tcW w:type="dxa" w:w="2268"/>
            <w:vAlign w:val="top"/>
            <w:tcMar>
              <w:top w:w="55" w:type="dxa"/>
              <w:start w:w="70" w:type="dxa"/>
              <w:bottom w:w="55" w:type="dxa"/>
              <w:end w:w="70" w:type="dxa"/>
            </w:tcMar>
          </w:tcPr>
          <w:p>
            <w:pPr>
              <w:spacing w:after="0" w:line="240" w:lineRule="auto"/>
            </w:pPr>
            <w:r>
              <w:rPr>
                <w:rFonts w:ascii="Aptos" w:hAnsi="Aptos" w:eastAsia="Aptos"/>
                <w:sz w:val="14"/>
              </w:rPr>
              <w:t>~39,15 µs</w:t>
            </w:r>
          </w:p>
        </w:tc>
        <w:tc>
          <w:tcPr>
            <w:tcW w:type="dxa" w:w="2268"/>
            <w:vAlign w:val="top"/>
            <w:tcMar>
              <w:top w:w="55" w:type="dxa"/>
              <w:start w:w="70" w:type="dxa"/>
              <w:bottom w:w="55" w:type="dxa"/>
              <w:end w:w="70" w:type="dxa"/>
            </w:tcMar>
          </w:tcPr>
          <w:p>
            <w:pPr>
              <w:spacing w:after="0" w:line="240" w:lineRule="auto"/>
            </w:pPr>
            <w:r>
              <w:rPr>
                <w:rFonts w:ascii="Aptos" w:hAnsi="Aptos" w:eastAsia="Aptos"/>
                <w:sz w:val="14"/>
              </w:rPr>
              <w:t>~30,47 µs</w:t>
            </w:r>
          </w:p>
        </w:tc>
        <w:tc>
          <w:tcPr>
            <w:tcW w:type="dxa" w:w="1928"/>
            <w:vAlign w:val="top"/>
            <w:tcMar>
              <w:top w:w="55" w:type="dxa"/>
              <w:start w:w="70" w:type="dxa"/>
              <w:bottom w:w="55" w:type="dxa"/>
              <w:end w:w="70" w:type="dxa"/>
            </w:tcMar>
          </w:tcPr>
          <w:p>
            <w:pPr>
              <w:spacing w:after="0" w:line="240" w:lineRule="auto"/>
            </w:pPr>
            <w:r>
              <w:rPr>
                <w:rFonts w:ascii="Aptos" w:hAnsi="Aptos" w:eastAsia="Aptos"/>
                <w:sz w:val="14"/>
              </w:rPr>
              <w:t>1,28x</w:t>
            </w:r>
          </w:p>
        </w:tc>
      </w:tr>
    </w:tbl>
    <w:p>
      <w:pPr>
        <w:widowControl/>
        <w:spacing w:after="0"/>
      </w:pPr>
    </w:p>
    <w:p>
      <w:pPr>
        <w:widowControl/>
      </w:pPr>
      <w:r>
        <w:t>Retrospektiivisessa hard-setissä canonical nodes &gt;=30 oli 61 haaraa; 34 niistä dead; kaikkien dead-resulttien V10 täsmäsi canonicaliin; seitsemän ajon total-speed-ratio mediaani oli noin 1,28x. Raja &gt;=30 on kuitenkin jälkikäteen havaittu muuttuja, ei deployattava triggeri.</w:t>
      </w:r>
    </w:p>
    <w:tbl>
      <w:tblPr>
        <w:tblW w:type="auto" w:w="0"/>
        <w:jc w:val="center"/>
        <w:tblLayout w:type="autofit"/>
        <w:tblLook w:firstColumn="1" w:firstRow="1" w:lastColumn="0" w:lastRow="0" w:noHBand="0" w:noVBand="1" w:val="04A0"/>
      </w:tblPr>
      <w:tblGrid>
        <w:gridCol w:w="10148"/>
      </w:tblGrid>
      <w:tr>
        <w:tc>
          <w:tcPr>
            <w:tcW w:type="dxa" w:w="10148"/>
            <w:shd w:fill="E2F0D9"/>
            <w:tcMar>
              <w:top w:w="110" w:type="dxa"/>
              <w:start w:w="130" w:type="dxa"/>
              <w:bottom w:w="100" w:type="dxa"/>
              <w:end w:w="130" w:type="dxa"/>
            </w:tcMar>
            <w:tcBorders>
              <w:top w:val="single" w:sz="8" w:color="70AD47"/>
              <w:left w:val="single" w:sz="8" w:color="70AD47"/>
              <w:bottom w:val="single" w:sz="8" w:color="70AD47"/>
              <w:right w:val="single" w:sz="8" w:color="70AD47"/>
            </w:tcBorders>
          </w:tcPr>
          <w:p>
            <w:pPr>
              <w:pStyle w:val="CalloutTitle"/>
              <w:spacing w:after="60"/>
            </w:pPr>
            <w:r>
              <w:rPr>
                <w:b/>
                <w:color w:val="1F4E79"/>
              </w:rPr>
              <w:t>Mitä C++ prototype oikeasti osoitti</w:t>
            </w:r>
          </w:p>
          <w:p>
            <w:pPr>
              <w:spacing w:after="0"/>
            </w:pPr>
            <w:r>
              <w:t>Aiempi johtopäätös "matematiikka toimii, execution architecture ei" muuttui muotoon: exact frontier -päätös voidaan toteuttaa inkrementaalisesti niin, että se on jo competitive ja vaikeissa/open search-stateissa mitattavasti nopeampi. Seuraava ongelma on aktivointi, ei enää itse exact laskennan mahdollisuus.</w:t>
            </w:r>
          </w:p>
        </w:tc>
      </w:tr>
    </w:tbl>
    <w:p>
      <w:pPr>
        <w:widowControl/>
        <w:spacing w:after="0"/>
      </w:pPr>
    </w:p>
    <w:p>
      <w:pPr>
        <w:pStyle w:val="Heading1"/>
        <w:widowControl/>
      </w:pPr>
      <w:r>
        <w:t>10. Adaptive activation: exact short probe ennen full shared oraclea</w:t>
      </w:r>
    </w:p>
    <w:p>
      <w:pPr>
        <w:widowControl/>
      </w:pPr>
      <w:r>
        <w:t>Koska full oracle voittaa avoimissa mutta häviää terminal/easy-stateissa, seuraava kysymys oli milloin se kannattaa käynnistää. Paras ratkaisu ei ollut ulkoinen heuristinen classifier vaan exact checker itsessään kaksivaiheisena.</w:t>
      </w:r>
    </w:p>
    <w:tbl>
      <w:tblPr>
        <w:tblW w:type="auto" w:w="0"/>
        <w:jc w:val="center"/>
        <w:tblLayout w:type="autofit"/>
        <w:tblLook w:firstColumn="1" w:firstRow="1" w:lastColumn="0" w:lastRow="0" w:noHBand="0" w:noVBand="1" w:val="04A0"/>
      </w:tblPr>
      <w:tblGrid>
        <w:gridCol w:w="10148"/>
      </w:tblGrid>
      <w:tr>
        <w:tc>
          <w:tcPr>
            <w:tcW w:type="dxa" w:w="10148"/>
            <w:shd w:fill="EAF3F9"/>
            <w:tcMar>
              <w:top w:w="110" w:type="dxa"/>
              <w:start w:w="130" w:type="dxa"/>
              <w:bottom w:w="100" w:type="dxa"/>
              <w:end w:w="130" w:type="dxa"/>
            </w:tcMar>
            <w:tcBorders>
              <w:top w:val="single" w:sz="8" w:color="2E75B6"/>
              <w:left w:val="single" w:sz="8" w:color="2E75B6"/>
              <w:bottom w:val="single" w:sz="8" w:color="2E75B6"/>
              <w:right w:val="single" w:sz="8" w:color="2E75B6"/>
            </w:tcBorders>
          </w:tcPr>
          <w:p>
            <w:pPr>
              <w:pStyle w:val="CalloutTitle"/>
              <w:spacing w:after="60"/>
            </w:pPr>
            <w:r>
              <w:rPr>
                <w:b/>
                <w:color w:val="1F4E79"/>
              </w:rPr>
              <w:t>Frozen exact H=16 -sääntö</w:t>
            </w:r>
          </w:p>
          <w:p>
            <w:pPr>
              <w:spacing w:after="0"/>
            </w:pPr>
            <w:r>
              <w:t>1) FORBID4 next-letter mask. 2) Yksi shared exact Parikh-scan vain half-lengthseille h=2..16. 3) Jos unresolved=0: stop. 4) Jos unresolved=1: jatka vain yksi lane h=17... 5) Jos unresolved&gt;=2: jatka shared all-candidate scan h=17... . Sääntö muuttaa vain exact maskin laskentatapaa, ei semantiikkaa.</w:t>
            </w:r>
          </w:p>
        </w:tc>
      </w:tr>
    </w:tbl>
    <w:p>
      <w:pPr>
        <w:widowControl/>
        <w:spacing w:after="0"/>
      </w:pPr>
    </w:p>
    <w:p>
      <w:pPr>
        <w:pStyle w:val="Heading2"/>
        <w:widowControl/>
      </w:pPr>
      <w:r>
        <w:t>10.1 Root-aktivointi frozen 200-state samplella</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2835"/>
            <w:shd w:fill="D9EAF7"/>
            <w:vAlign w:val="center"/>
            <w:tcMar>
              <w:top w:w="65" w:type="dxa"/>
              <w:start w:w="70" w:type="dxa"/>
              <w:bottom w:w="65" w:type="dxa"/>
              <w:end w:w="70" w:type="dxa"/>
            </w:tcMar>
          </w:tcPr>
          <w:p>
            <w:pPr>
              <w:spacing w:after="0"/>
              <w:jc w:val="left"/>
            </w:pPr>
            <w:r>
              <w:rPr>
                <w:b/>
                <w:color w:val="1F4E79"/>
                <w:sz w:val="15"/>
              </w:rPr>
              <w:t>Unresolved h&lt;=16 jälkeen</w:t>
            </w:r>
          </w:p>
        </w:tc>
        <w:tc>
          <w:tcPr>
            <w:tcW w:type="dxa" w:w="1304"/>
            <w:shd w:fill="D9EAF7"/>
            <w:vAlign w:val="center"/>
            <w:tcMar>
              <w:top w:w="65" w:type="dxa"/>
              <w:start w:w="70" w:type="dxa"/>
              <w:bottom w:w="65" w:type="dxa"/>
              <w:end w:w="70" w:type="dxa"/>
            </w:tcMar>
          </w:tcPr>
          <w:p>
            <w:pPr>
              <w:spacing w:after="0"/>
              <w:jc w:val="left"/>
            </w:pPr>
            <w:r>
              <w:rPr>
                <w:b/>
                <w:color w:val="1F4E79"/>
                <w:sz w:val="15"/>
              </w:rPr>
              <w:t>States</w:t>
            </w:r>
          </w:p>
        </w:tc>
        <w:tc>
          <w:tcPr>
            <w:tcW w:type="dxa" w:w="5839"/>
            <w:shd w:fill="D9EAF7"/>
            <w:vAlign w:val="center"/>
            <w:tcMar>
              <w:top w:w="65" w:type="dxa"/>
              <w:start w:w="70" w:type="dxa"/>
              <w:bottom w:w="65" w:type="dxa"/>
              <w:end w:w="70" w:type="dxa"/>
            </w:tcMar>
          </w:tcPr>
          <w:p>
            <w:pPr>
              <w:spacing w:after="0"/>
              <w:jc w:val="left"/>
            </w:pPr>
            <w:r>
              <w:rPr>
                <w:b/>
                <w:color w:val="1F4E79"/>
                <w:sz w:val="15"/>
              </w:rPr>
              <w:t>Toiminta</w:t>
            </w:r>
          </w:p>
        </w:tc>
      </w:tr>
      <w:tr>
        <w:trPr>
          <w:cantSplit/>
        </w:trPr>
        <w:tc>
          <w:tcPr>
            <w:tcW w:type="dxa" w:w="2835"/>
            <w:vAlign w:val="top"/>
            <w:tcMar>
              <w:top w:w="55" w:type="dxa"/>
              <w:start w:w="70" w:type="dxa"/>
              <w:bottom w:w="55" w:type="dxa"/>
              <w:end w:w="70" w:type="dxa"/>
            </w:tcMar>
          </w:tcPr>
          <w:p>
            <w:pPr>
              <w:spacing w:after="0" w:line="240" w:lineRule="auto"/>
            </w:pPr>
            <w:r>
              <w:rPr>
                <w:rFonts w:ascii="Aptos" w:hAnsi="Aptos" w:eastAsia="Aptos"/>
                <w:b/>
                <w:color w:val="1F4E79"/>
                <w:sz w:val="15"/>
              </w:rPr>
              <w:t>0</w:t>
            </w:r>
          </w:p>
        </w:tc>
        <w:tc>
          <w:tcPr>
            <w:tcW w:type="dxa" w:w="1304"/>
            <w:vAlign w:val="top"/>
            <w:tcMar>
              <w:top w:w="55" w:type="dxa"/>
              <w:start w:w="70" w:type="dxa"/>
              <w:bottom w:w="55" w:type="dxa"/>
              <w:end w:w="70" w:type="dxa"/>
            </w:tcMar>
          </w:tcPr>
          <w:p>
            <w:pPr>
              <w:spacing w:after="0" w:line="240" w:lineRule="auto"/>
            </w:pPr>
            <w:r>
              <w:rPr>
                <w:rFonts w:ascii="Aptos" w:hAnsi="Aptos" w:eastAsia="Aptos"/>
                <w:sz w:val="15"/>
              </w:rPr>
              <w:t>25</w:t>
            </w:r>
          </w:p>
        </w:tc>
        <w:tc>
          <w:tcPr>
            <w:tcW w:type="dxa" w:w="5839"/>
            <w:vAlign w:val="top"/>
            <w:tcMar>
              <w:top w:w="55" w:type="dxa"/>
              <w:start w:w="70" w:type="dxa"/>
              <w:bottom w:w="55" w:type="dxa"/>
              <w:end w:w="70" w:type="dxa"/>
            </w:tcMar>
          </w:tcPr>
          <w:p>
            <w:pPr>
              <w:spacing w:after="0" w:line="240" w:lineRule="auto"/>
            </w:pPr>
            <w:r>
              <w:rPr>
                <w:rFonts w:ascii="Aptos" w:hAnsi="Aptos" w:eastAsia="Aptos"/>
                <w:sz w:val="15"/>
              </w:rPr>
              <w:t>Stop: kaikki kolme exactisti suljettu</w:t>
            </w:r>
          </w:p>
        </w:tc>
      </w:tr>
      <w:tr>
        <w:trPr>
          <w:cantSplit/>
        </w:trPr>
        <w:tc>
          <w:tcPr>
            <w:tcW w:type="dxa" w:w="2835"/>
            <w:vAlign w:val="top"/>
            <w:tcMar>
              <w:top w:w="55" w:type="dxa"/>
              <w:start w:w="70" w:type="dxa"/>
              <w:bottom w:w="55" w:type="dxa"/>
              <w:end w:w="70" w:type="dxa"/>
            </w:tcMar>
            <w:shd w:fill="FAFAFA"/>
          </w:tcPr>
          <w:p>
            <w:pPr>
              <w:spacing w:after="0" w:line="240" w:lineRule="auto"/>
            </w:pPr>
            <w:r>
              <w:rPr>
                <w:rFonts w:ascii="Aptos" w:hAnsi="Aptos" w:eastAsia="Aptos"/>
                <w:b/>
                <w:color w:val="1F4E79"/>
                <w:sz w:val="15"/>
              </w:rPr>
              <w:t>1</w:t>
            </w:r>
          </w:p>
        </w:tc>
        <w:tc>
          <w:tcPr>
            <w:tcW w:type="dxa" w:w="1304"/>
            <w:vAlign w:val="top"/>
            <w:tcMar>
              <w:top w:w="55" w:type="dxa"/>
              <w:start w:w="70" w:type="dxa"/>
              <w:bottom w:w="55" w:type="dxa"/>
              <w:end w:w="70" w:type="dxa"/>
            </w:tcMar>
            <w:shd w:fill="FAFAFA"/>
          </w:tcPr>
          <w:p>
            <w:pPr>
              <w:spacing w:after="0" w:line="240" w:lineRule="auto"/>
            </w:pPr>
            <w:r>
              <w:rPr>
                <w:rFonts w:ascii="Aptos" w:hAnsi="Aptos" w:eastAsia="Aptos"/>
                <w:sz w:val="15"/>
              </w:rPr>
              <w:t>118</w:t>
            </w:r>
          </w:p>
        </w:tc>
        <w:tc>
          <w:tcPr>
            <w:tcW w:type="dxa" w:w="5839"/>
            <w:vAlign w:val="top"/>
            <w:tcMar>
              <w:top w:w="55" w:type="dxa"/>
              <w:start w:w="70" w:type="dxa"/>
              <w:bottom w:w="55" w:type="dxa"/>
              <w:end w:w="70" w:type="dxa"/>
            </w:tcMar>
            <w:shd w:fill="FAFAFA"/>
          </w:tcPr>
          <w:p>
            <w:pPr>
              <w:spacing w:after="0" w:line="240" w:lineRule="auto"/>
            </w:pPr>
            <w:r>
              <w:rPr>
                <w:rFonts w:ascii="Aptos" w:hAnsi="Aptos" w:eastAsia="Aptos"/>
                <w:sz w:val="15"/>
              </w:rPr>
              <w:t>Jatka vain yhtä candidate-lanea</w:t>
            </w:r>
          </w:p>
        </w:tc>
      </w:tr>
      <w:tr>
        <w:trPr>
          <w:cantSplit/>
        </w:trPr>
        <w:tc>
          <w:tcPr>
            <w:tcW w:type="dxa" w:w="2835"/>
            <w:vAlign w:val="top"/>
            <w:tcMar>
              <w:top w:w="55" w:type="dxa"/>
              <w:start w:w="70" w:type="dxa"/>
              <w:bottom w:w="55" w:type="dxa"/>
              <w:end w:w="70" w:type="dxa"/>
            </w:tcMar>
          </w:tcPr>
          <w:p>
            <w:pPr>
              <w:spacing w:after="0" w:line="240" w:lineRule="auto"/>
            </w:pPr>
            <w:r>
              <w:rPr>
                <w:rFonts w:ascii="Aptos" w:hAnsi="Aptos" w:eastAsia="Aptos"/>
                <w:b/>
                <w:color w:val="1F4E79"/>
                <w:sz w:val="15"/>
              </w:rPr>
              <w:t>2</w:t>
            </w:r>
          </w:p>
        </w:tc>
        <w:tc>
          <w:tcPr>
            <w:tcW w:type="dxa" w:w="1304"/>
            <w:vAlign w:val="top"/>
            <w:tcMar>
              <w:top w:w="55" w:type="dxa"/>
              <w:start w:w="70" w:type="dxa"/>
              <w:bottom w:w="55" w:type="dxa"/>
              <w:end w:w="70" w:type="dxa"/>
            </w:tcMar>
          </w:tcPr>
          <w:p>
            <w:pPr>
              <w:spacing w:after="0" w:line="240" w:lineRule="auto"/>
            </w:pPr>
            <w:r>
              <w:rPr>
                <w:rFonts w:ascii="Aptos" w:hAnsi="Aptos" w:eastAsia="Aptos"/>
                <w:sz w:val="15"/>
              </w:rPr>
              <w:t>41</w:t>
            </w:r>
          </w:p>
        </w:tc>
        <w:tc>
          <w:tcPr>
            <w:tcW w:type="dxa" w:w="5839"/>
            <w:vAlign w:val="top"/>
            <w:tcMar>
              <w:top w:w="55" w:type="dxa"/>
              <w:start w:w="70" w:type="dxa"/>
              <w:bottom w:w="55" w:type="dxa"/>
              <w:end w:w="70" w:type="dxa"/>
            </w:tcMar>
          </w:tcPr>
          <w:p>
            <w:pPr>
              <w:spacing w:after="0" w:line="240" w:lineRule="auto"/>
            </w:pPr>
            <w:r>
              <w:rPr>
                <w:rFonts w:ascii="Aptos" w:hAnsi="Aptos" w:eastAsia="Aptos"/>
                <w:sz w:val="15"/>
              </w:rPr>
              <w:t>Aktivoi shared continuation</w:t>
            </w:r>
          </w:p>
        </w:tc>
      </w:tr>
      <w:tr>
        <w:trPr>
          <w:cantSplit/>
        </w:trPr>
        <w:tc>
          <w:tcPr>
            <w:tcW w:type="dxa" w:w="2835"/>
            <w:vAlign w:val="top"/>
            <w:tcMar>
              <w:top w:w="55" w:type="dxa"/>
              <w:start w:w="70" w:type="dxa"/>
              <w:bottom w:w="55" w:type="dxa"/>
              <w:end w:w="70" w:type="dxa"/>
            </w:tcMar>
            <w:shd w:fill="FAFAFA"/>
          </w:tcPr>
          <w:p>
            <w:pPr>
              <w:spacing w:after="0" w:line="240" w:lineRule="auto"/>
            </w:pPr>
            <w:r>
              <w:rPr>
                <w:rFonts w:ascii="Aptos" w:hAnsi="Aptos" w:eastAsia="Aptos"/>
                <w:b/>
                <w:color w:val="1F4E79"/>
                <w:sz w:val="15"/>
              </w:rPr>
              <w:t>3</w:t>
            </w:r>
          </w:p>
        </w:tc>
        <w:tc>
          <w:tcPr>
            <w:tcW w:type="dxa" w:w="1304"/>
            <w:vAlign w:val="top"/>
            <w:tcMar>
              <w:top w:w="55" w:type="dxa"/>
              <w:start w:w="70" w:type="dxa"/>
              <w:bottom w:w="55" w:type="dxa"/>
              <w:end w:w="70" w:type="dxa"/>
            </w:tcMar>
            <w:shd w:fill="FAFAFA"/>
          </w:tcPr>
          <w:p>
            <w:pPr>
              <w:spacing w:after="0" w:line="240" w:lineRule="auto"/>
            </w:pPr>
            <w:r>
              <w:rPr>
                <w:rFonts w:ascii="Aptos" w:hAnsi="Aptos" w:eastAsia="Aptos"/>
                <w:sz w:val="15"/>
              </w:rPr>
              <w:t>16</w:t>
            </w:r>
          </w:p>
        </w:tc>
        <w:tc>
          <w:tcPr>
            <w:tcW w:type="dxa" w:w="5839"/>
            <w:vAlign w:val="top"/>
            <w:tcMar>
              <w:top w:w="55" w:type="dxa"/>
              <w:start w:w="70" w:type="dxa"/>
              <w:bottom w:w="55" w:type="dxa"/>
              <w:end w:w="70" w:type="dxa"/>
            </w:tcMar>
            <w:shd w:fill="FAFAFA"/>
          </w:tcPr>
          <w:p>
            <w:pPr>
              <w:spacing w:after="0" w:line="240" w:lineRule="auto"/>
            </w:pPr>
            <w:r>
              <w:rPr>
                <w:rFonts w:ascii="Aptos" w:hAnsi="Aptos" w:eastAsia="Aptos"/>
                <w:sz w:val="15"/>
              </w:rPr>
              <w:t>Aktivoi shared continuation</w:t>
            </w:r>
          </w:p>
        </w:tc>
      </w:tr>
    </w:tbl>
    <w:p>
      <w:pPr>
        <w:widowControl/>
        <w:spacing w:after="0"/>
      </w:pPr>
    </w:p>
    <w:p>
      <w:pPr>
        <w:widowControl/>
      </w:pPr>
      <w:r>
        <w:t>Full shared continuation käynnistyy root-tasolla vain 57/200 = 28,5 % stateista. True canonical -luokissa terminaleista vain 2/48 ja forced-stateista 22/119 tarvitsevat full continuationin, kun taas kaikki 2-child ja 3-child statet jatkavat. Triggeri siis suppressaa juuri sen kustannuksen, joka teki always-full-oraclesta huonon easy-stateissa.</w:t>
      </w:r>
    </w:p>
    <w:p>
      <w:pPr>
        <w:widowControl/>
      </w:pPr>
      <w:r>
        <w:br w:type="page"/>
      </w:r>
    </w:p>
    <w:p>
      <w:pPr>
        <w:pStyle w:val="Heading2"/>
        <w:widowControl/>
      </w:pPr>
      <w:r>
        <w:t>10.2 Pre-recursive timing: lupaava mutta ei portable</w:t>
      </w:r>
    </w:p>
    <w:p>
      <w:pPr>
        <w:widowControl/>
      </w:pPr>
      <w:r>
        <w:t>Ensimmäisessä H=16 microbenchmark-vaiheessa adaptive immediate all-three oli kolmessa ajossa noin 1,272x canonicalia nopeampi ja adaptive d=10 traversal noin 1,421x. Nämä luvut olivat hyödyllisiä triggerin löytämisessä, mutta myöhempi process-isolated recursive shadow osoitti, ettei 1,42x ole compiler-riippumaton production-odotus. Se on siksi historiallinen pilot-luku, ei lopullinen speedup-väite.</w:t>
      </w:r>
    </w:p>
    <w:p>
      <w:pPr>
        <w:pStyle w:val="Heading1"/>
        <w:widowControl/>
      </w:pPr>
      <w:r>
        <w:t>11. Adaptive incremental shadow 2: recursive parity ja compiler-herkkyys</w:t>
      </w:r>
    </w:p>
    <w:p>
      <w:pPr>
        <w:widowControl/>
      </w:pPr>
      <w:r>
        <w:t>H=16-sääntö vietiin seuraavaksi varsinaiseen rekursiiviseen DFS-workloadiin frozen 200-state -aineistolla. Canonical ja adaptive muuttivat vain child-maskin laskentatapaa; branch order, pruning authority ja AA2Fr-semantiikka pysyivät samoina.</w:t>
      </w:r>
    </w:p>
    <w:p>
      <w:pPr>
        <w:pStyle w:val="Heading2"/>
        <w:widowControl/>
      </w:pPr>
      <w:r>
        <w:t>11.1 Exactness koko rekursion sisällä</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3969"/>
            <w:shd w:fill="D9EAF7"/>
            <w:vAlign w:val="center"/>
            <w:tcMar>
              <w:top w:w="65" w:type="dxa"/>
              <w:start w:w="70" w:type="dxa"/>
              <w:bottom w:w="65" w:type="dxa"/>
              <w:end w:w="70" w:type="dxa"/>
            </w:tcMar>
          </w:tcPr>
          <w:p>
            <w:pPr>
              <w:spacing w:after="0"/>
              <w:jc w:val="left"/>
            </w:pPr>
            <w:r>
              <w:rPr>
                <w:b/>
                <w:color w:val="1F4E79"/>
                <w:sz w:val="14"/>
              </w:rPr>
              <w:t>Kontrolli</w:t>
            </w:r>
          </w:p>
        </w:tc>
        <w:tc>
          <w:tcPr>
            <w:tcW w:type="dxa" w:w="6123"/>
            <w:shd w:fill="D9EAF7"/>
            <w:vAlign w:val="center"/>
            <w:tcMar>
              <w:top w:w="65" w:type="dxa"/>
              <w:start w:w="70" w:type="dxa"/>
              <w:bottom w:w="65" w:type="dxa"/>
              <w:end w:w="70" w:type="dxa"/>
            </w:tcMar>
          </w:tcPr>
          <w:p>
            <w:pPr>
              <w:spacing w:after="0"/>
              <w:jc w:val="left"/>
            </w:pPr>
            <w:r>
              <w:rPr>
                <w:b/>
                <w:color w:val="1F4E79"/>
                <w:sz w:val="14"/>
              </w:rPr>
              <w:t>Tulos</w:t>
            </w:r>
          </w:p>
        </w:tc>
      </w:tr>
      <w:tr>
        <w:trPr>
          <w:cantSplit/>
        </w:trPr>
        <w:tc>
          <w:tcPr>
            <w:tcW w:type="dxa" w:w="3969"/>
            <w:vAlign w:val="top"/>
            <w:tcMar>
              <w:top w:w="55" w:type="dxa"/>
              <w:start w:w="70" w:type="dxa"/>
              <w:bottom w:w="55" w:type="dxa"/>
              <w:end w:w="70" w:type="dxa"/>
            </w:tcMar>
          </w:tcPr>
          <w:p>
            <w:pPr>
              <w:spacing w:after="0" w:line="240" w:lineRule="auto"/>
            </w:pPr>
            <w:r>
              <w:rPr>
                <w:rFonts w:ascii="Aptos" w:hAnsi="Aptos" w:eastAsia="Aptos"/>
                <w:b/>
                <w:color w:val="1F4E79"/>
                <w:sz w:val="14"/>
              </w:rPr>
              <w:t>Root immediate masks</w:t>
            </w:r>
          </w:p>
        </w:tc>
        <w:tc>
          <w:tcPr>
            <w:tcW w:type="dxa" w:w="6123"/>
            <w:vAlign w:val="top"/>
            <w:tcMar>
              <w:top w:w="55" w:type="dxa"/>
              <w:start w:w="70" w:type="dxa"/>
              <w:bottom w:w="55" w:type="dxa"/>
              <w:end w:w="70" w:type="dxa"/>
            </w:tcMar>
          </w:tcPr>
          <w:p>
            <w:pPr>
              <w:spacing w:after="0" w:line="240" w:lineRule="auto"/>
            </w:pPr>
            <w:r>
              <w:rPr>
                <w:rFonts w:ascii="Aptos" w:hAnsi="Aptos" w:eastAsia="Aptos"/>
                <w:sz w:val="14"/>
              </w:rPr>
              <w:t>0 mismatchia</w:t>
            </w:r>
          </w:p>
        </w:tc>
      </w:tr>
      <w:tr>
        <w:trPr>
          <w:cantSplit/>
        </w:trPr>
        <w:tc>
          <w:tcPr>
            <w:tcW w:type="dxa" w:w="3969"/>
            <w:vAlign w:val="top"/>
            <w:tcMar>
              <w:top w:w="55" w:type="dxa"/>
              <w:start w:w="70" w:type="dxa"/>
              <w:bottom w:w="55" w:type="dxa"/>
              <w:end w:w="70" w:type="dxa"/>
            </w:tcMar>
            <w:shd w:fill="FAFAFA"/>
          </w:tcPr>
          <w:p>
            <w:pPr>
              <w:spacing w:after="0" w:line="240" w:lineRule="auto"/>
            </w:pPr>
            <w:r>
              <w:rPr>
                <w:rFonts w:ascii="Aptos" w:hAnsi="Aptos" w:eastAsia="Aptos"/>
                <w:b/>
                <w:color w:val="1F4E79"/>
                <w:sz w:val="14"/>
              </w:rPr>
              <w:t>Full-shared control</w:t>
            </w:r>
          </w:p>
        </w:tc>
        <w:tc>
          <w:tcPr>
            <w:tcW w:type="dxa" w:w="6123"/>
            <w:vAlign w:val="top"/>
            <w:tcMar>
              <w:top w:w="55" w:type="dxa"/>
              <w:start w:w="70" w:type="dxa"/>
              <w:bottom w:w="55" w:type="dxa"/>
              <w:end w:w="70" w:type="dxa"/>
            </w:tcMar>
            <w:shd w:fill="FAFAFA"/>
          </w:tcPr>
          <w:p>
            <w:pPr>
              <w:spacing w:after="0" w:line="240" w:lineRule="auto"/>
            </w:pPr>
            <w:r>
              <w:rPr>
                <w:rFonts w:ascii="Aptos" w:hAnsi="Aptos" w:eastAsia="Aptos"/>
                <w:sz w:val="14"/>
              </w:rPr>
              <w:t>0 mismatchia</w:t>
            </w:r>
          </w:p>
        </w:tc>
      </w:tr>
      <w:tr>
        <w:trPr>
          <w:cantSplit/>
        </w:trPr>
        <w:tc>
          <w:tcPr>
            <w:tcW w:type="dxa" w:w="3969"/>
            <w:vAlign w:val="top"/>
            <w:tcMar>
              <w:top w:w="55" w:type="dxa"/>
              <w:start w:w="70" w:type="dxa"/>
              <w:bottom w:w="55" w:type="dxa"/>
              <w:end w:w="70" w:type="dxa"/>
            </w:tcMar>
          </w:tcPr>
          <w:p>
            <w:pPr>
              <w:spacing w:after="0" w:line="240" w:lineRule="auto"/>
            </w:pPr>
            <w:r>
              <w:rPr>
                <w:rFonts w:ascii="Aptos" w:hAnsi="Aptos" w:eastAsia="Aptos"/>
                <w:b/>
                <w:color w:val="1F4E79"/>
                <w:sz w:val="14"/>
              </w:rPr>
              <w:t>Frozen valid-child count</w:t>
            </w:r>
          </w:p>
        </w:tc>
        <w:tc>
          <w:tcPr>
            <w:tcW w:type="dxa" w:w="6123"/>
            <w:vAlign w:val="top"/>
            <w:tcMar>
              <w:top w:w="55" w:type="dxa"/>
              <w:start w:w="70" w:type="dxa"/>
              <w:bottom w:w="55" w:type="dxa"/>
              <w:end w:w="70" w:type="dxa"/>
            </w:tcMar>
          </w:tcPr>
          <w:p>
            <w:pPr>
              <w:spacing w:after="0" w:line="240" w:lineRule="auto"/>
            </w:pPr>
            <w:r>
              <w:rPr>
                <w:rFonts w:ascii="Aptos" w:hAnsi="Aptos" w:eastAsia="Aptos"/>
                <w:sz w:val="14"/>
              </w:rPr>
              <w:t>0 mismatchia</w:t>
            </w:r>
          </w:p>
        </w:tc>
      </w:tr>
      <w:tr>
        <w:trPr>
          <w:cantSplit/>
        </w:trPr>
        <w:tc>
          <w:tcPr>
            <w:tcW w:type="dxa" w:w="3969"/>
            <w:vAlign w:val="top"/>
            <w:tcMar>
              <w:top w:w="55" w:type="dxa"/>
              <w:start w:w="70" w:type="dxa"/>
              <w:bottom w:w="55" w:type="dxa"/>
              <w:end w:w="70" w:type="dxa"/>
            </w:tcMar>
            <w:shd w:fill="FAFAFA"/>
          </w:tcPr>
          <w:p>
            <w:pPr>
              <w:spacing w:after="0" w:line="240" w:lineRule="auto"/>
            </w:pPr>
            <w:r>
              <w:rPr>
                <w:rFonts w:ascii="Aptos" w:hAnsi="Aptos" w:eastAsia="Aptos"/>
                <w:b/>
                <w:color w:val="1F4E79"/>
                <w:sz w:val="14"/>
              </w:rPr>
              <w:t>Exhaustive DFS d=4,6,8,10,12,14</w:t>
            </w:r>
          </w:p>
        </w:tc>
        <w:tc>
          <w:tcPr>
            <w:tcW w:type="dxa" w:w="6123"/>
            <w:vAlign w:val="top"/>
            <w:tcMar>
              <w:top w:w="55" w:type="dxa"/>
              <w:start w:w="70" w:type="dxa"/>
              <w:bottom w:w="55" w:type="dxa"/>
              <w:end w:w="70" w:type="dxa"/>
            </w:tcMar>
            <w:shd w:fill="FAFAFA"/>
          </w:tcPr>
          <w:p>
            <w:pPr>
              <w:spacing w:after="0" w:line="240" w:lineRule="auto"/>
            </w:pPr>
            <w:r>
              <w:rPr>
                <w:rFonts w:ascii="Aptos" w:hAnsi="Aptos" w:eastAsia="Aptos"/>
                <w:sz w:val="14"/>
              </w:rPr>
              <w:t>0 parity mismatchia</w:t>
            </w:r>
          </w:p>
        </w:tc>
      </w:tr>
      <w:tr>
        <w:trPr>
          <w:cantSplit/>
        </w:trPr>
        <w:tc>
          <w:tcPr>
            <w:tcW w:type="dxa" w:w="3969"/>
            <w:vAlign w:val="top"/>
            <w:tcMar>
              <w:top w:w="55" w:type="dxa"/>
              <w:start w:w="70" w:type="dxa"/>
              <w:bottom w:w="55" w:type="dxa"/>
              <w:end w:w="70" w:type="dxa"/>
            </w:tcMar>
          </w:tcPr>
          <w:p>
            <w:pPr>
              <w:spacing w:after="0" w:line="240" w:lineRule="auto"/>
            </w:pPr>
            <w:r>
              <w:rPr>
                <w:rFonts w:ascii="Aptos" w:hAnsi="Aptos" w:eastAsia="Aptos"/>
                <w:b/>
                <w:color w:val="1F4E79"/>
                <w:sz w:val="14"/>
              </w:rPr>
              <w:t>First-hit DFS</w:t>
            </w:r>
          </w:p>
        </w:tc>
        <w:tc>
          <w:tcPr>
            <w:tcW w:type="dxa" w:w="6123"/>
            <w:vAlign w:val="top"/>
            <w:tcMar>
              <w:top w:w="55" w:type="dxa"/>
              <w:start w:w="70" w:type="dxa"/>
              <w:bottom w:w="55" w:type="dxa"/>
              <w:end w:w="70" w:type="dxa"/>
            </w:tcMar>
          </w:tcPr>
          <w:p>
            <w:pPr>
              <w:spacing w:after="0" w:line="240" w:lineRule="auto"/>
            </w:pPr>
            <w:r>
              <w:rPr>
                <w:rFonts w:ascii="Aptos" w:hAnsi="Aptos" w:eastAsia="Aptos"/>
                <w:sz w:val="14"/>
              </w:rPr>
              <w:t>0 parity mismatchia</w:t>
            </w:r>
          </w:p>
        </w:tc>
      </w:tr>
      <w:tr>
        <w:trPr>
          <w:cantSplit/>
        </w:trPr>
        <w:tc>
          <w:tcPr>
            <w:tcW w:type="dxa" w:w="3969"/>
            <w:vAlign w:val="top"/>
            <w:tcMar>
              <w:top w:w="55" w:type="dxa"/>
              <w:start w:w="70" w:type="dxa"/>
              <w:bottom w:w="55" w:type="dxa"/>
              <w:end w:w="70" w:type="dxa"/>
            </w:tcMar>
            <w:shd w:fill="FAFAFA"/>
          </w:tcPr>
          <w:p>
            <w:pPr>
              <w:spacing w:after="0" w:line="240" w:lineRule="auto"/>
            </w:pPr>
            <w:r>
              <w:rPr>
                <w:rFonts w:ascii="Aptos" w:hAnsi="Aptos" w:eastAsia="Aptos"/>
                <w:b/>
                <w:color w:val="1F4E79"/>
                <w:sz w:val="14"/>
              </w:rPr>
              <w:t>Integrated mask audit</w:t>
            </w:r>
          </w:p>
        </w:tc>
        <w:tc>
          <w:tcPr>
            <w:tcW w:type="dxa" w:w="6123"/>
            <w:vAlign w:val="top"/>
            <w:tcMar>
              <w:top w:w="55" w:type="dxa"/>
              <w:start w:w="70" w:type="dxa"/>
              <w:bottom w:w="55" w:type="dxa"/>
              <w:end w:w="70" w:type="dxa"/>
            </w:tcMar>
            <w:shd w:fill="FAFAFA"/>
          </w:tcPr>
          <w:p>
            <w:pPr>
              <w:spacing w:after="0" w:line="240" w:lineRule="auto"/>
            </w:pPr>
            <w:r>
              <w:rPr>
                <w:rFonts w:ascii="Aptos" w:hAnsi="Aptos" w:eastAsia="Aptos"/>
                <w:sz w:val="14"/>
              </w:rPr>
              <w:t>3 163 internal d=14 statea; adaptive H16=0 mismatchia; shared exact control=0 mismatchia</w:t>
            </w:r>
          </w:p>
        </w:tc>
      </w:tr>
    </w:tbl>
    <w:p>
      <w:pPr>
        <w:widowControl/>
        <w:spacing w:after="0"/>
      </w:pPr>
    </w:p>
    <w:p>
      <w:pPr>
        <w:pStyle w:val="Heading2"/>
        <w:widowControl/>
      </w:pPr>
      <w:r>
        <w:t>11.2 Aktivointijakauma oikeassa rekursiossa</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5102"/>
            <w:shd w:fill="D9EAF7"/>
            <w:vAlign w:val="center"/>
            <w:tcMar>
              <w:top w:w="65" w:type="dxa"/>
              <w:start w:w="70" w:type="dxa"/>
              <w:bottom w:w="65" w:type="dxa"/>
              <w:end w:w="70" w:type="dxa"/>
            </w:tcMar>
          </w:tcPr>
          <w:p>
            <w:pPr>
              <w:spacing w:after="0"/>
              <w:jc w:val="left"/>
            </w:pPr>
            <w:r>
              <w:rPr>
                <w:b/>
                <w:color w:val="1F4E79"/>
                <w:sz w:val="15"/>
              </w:rPr>
              <w:t>Unresolved h&lt;=16 jälkeen</w:t>
            </w:r>
          </w:p>
        </w:tc>
        <w:tc>
          <w:tcPr>
            <w:tcW w:type="dxa" w:w="4989"/>
            <w:shd w:fill="D9EAF7"/>
            <w:vAlign w:val="center"/>
            <w:tcMar>
              <w:top w:w="65" w:type="dxa"/>
              <w:start w:w="70" w:type="dxa"/>
              <w:bottom w:w="65" w:type="dxa"/>
              <w:end w:w="70" w:type="dxa"/>
            </w:tcMar>
          </w:tcPr>
          <w:p>
            <w:pPr>
              <w:spacing w:after="0"/>
              <w:jc w:val="left"/>
            </w:pPr>
            <w:r>
              <w:rPr>
                <w:b/>
                <w:color w:val="1F4E79"/>
                <w:sz w:val="15"/>
              </w:rPr>
              <w:t>d=14 internal states</w:t>
            </w:r>
          </w:p>
        </w:tc>
      </w:tr>
      <w:tr>
        <w:trPr>
          <w:cantSplit/>
        </w:trPr>
        <w:tc>
          <w:tcPr>
            <w:tcW w:type="dxa" w:w="5102"/>
            <w:vAlign w:val="top"/>
            <w:tcMar>
              <w:top w:w="55" w:type="dxa"/>
              <w:start w:w="70" w:type="dxa"/>
              <w:bottom w:w="55" w:type="dxa"/>
              <w:end w:w="70" w:type="dxa"/>
            </w:tcMar>
          </w:tcPr>
          <w:p>
            <w:pPr>
              <w:spacing w:after="0" w:line="240" w:lineRule="auto"/>
            </w:pPr>
            <w:r>
              <w:rPr>
                <w:rFonts w:ascii="Aptos" w:hAnsi="Aptos" w:eastAsia="Aptos"/>
                <w:b/>
                <w:color w:val="1F4E79"/>
                <w:sz w:val="15"/>
              </w:rPr>
              <w:t>0</w:t>
            </w:r>
          </w:p>
        </w:tc>
        <w:tc>
          <w:tcPr>
            <w:tcW w:type="dxa" w:w="4989"/>
            <w:vAlign w:val="top"/>
            <w:tcMar>
              <w:top w:w="55" w:type="dxa"/>
              <w:start w:w="70" w:type="dxa"/>
              <w:bottom w:w="55" w:type="dxa"/>
              <w:end w:w="70" w:type="dxa"/>
            </w:tcMar>
          </w:tcPr>
          <w:p>
            <w:pPr>
              <w:spacing w:after="0" w:line="240" w:lineRule="auto"/>
            </w:pPr>
            <w:r>
              <w:rPr>
                <w:rFonts w:ascii="Aptos" w:hAnsi="Aptos" w:eastAsia="Aptos"/>
                <w:sz w:val="15"/>
              </w:rPr>
              <w:t>403</w:t>
            </w:r>
          </w:p>
        </w:tc>
      </w:tr>
      <w:tr>
        <w:trPr>
          <w:cantSplit/>
        </w:trPr>
        <w:tc>
          <w:tcPr>
            <w:tcW w:type="dxa" w:w="5102"/>
            <w:vAlign w:val="top"/>
            <w:tcMar>
              <w:top w:w="55" w:type="dxa"/>
              <w:start w:w="70" w:type="dxa"/>
              <w:bottom w:w="55" w:type="dxa"/>
              <w:end w:w="70" w:type="dxa"/>
            </w:tcMar>
            <w:shd w:fill="FAFAFA"/>
          </w:tcPr>
          <w:p>
            <w:pPr>
              <w:spacing w:after="0" w:line="240" w:lineRule="auto"/>
            </w:pPr>
            <w:r>
              <w:rPr>
                <w:rFonts w:ascii="Aptos" w:hAnsi="Aptos" w:eastAsia="Aptos"/>
                <w:b/>
                <w:color w:val="1F4E79"/>
                <w:sz w:val="15"/>
              </w:rPr>
              <w:t>1</w:t>
            </w:r>
          </w:p>
        </w:tc>
        <w:tc>
          <w:tcPr>
            <w:tcW w:type="dxa" w:w="4989"/>
            <w:vAlign w:val="top"/>
            <w:tcMar>
              <w:top w:w="55" w:type="dxa"/>
              <w:start w:w="70" w:type="dxa"/>
              <w:bottom w:w="55" w:type="dxa"/>
              <w:end w:w="70" w:type="dxa"/>
            </w:tcMar>
            <w:shd w:fill="FAFAFA"/>
          </w:tcPr>
          <w:p>
            <w:pPr>
              <w:spacing w:after="0" w:line="240" w:lineRule="auto"/>
            </w:pPr>
            <w:r>
              <w:rPr>
                <w:rFonts w:ascii="Aptos" w:hAnsi="Aptos" w:eastAsia="Aptos"/>
                <w:sz w:val="15"/>
              </w:rPr>
              <w:t>1 617</w:t>
            </w:r>
          </w:p>
        </w:tc>
      </w:tr>
      <w:tr>
        <w:trPr>
          <w:cantSplit/>
        </w:trPr>
        <w:tc>
          <w:tcPr>
            <w:tcW w:type="dxa" w:w="5102"/>
            <w:vAlign w:val="top"/>
            <w:tcMar>
              <w:top w:w="55" w:type="dxa"/>
              <w:start w:w="70" w:type="dxa"/>
              <w:bottom w:w="55" w:type="dxa"/>
              <w:end w:w="70" w:type="dxa"/>
            </w:tcMar>
          </w:tcPr>
          <w:p>
            <w:pPr>
              <w:spacing w:after="0" w:line="240" w:lineRule="auto"/>
            </w:pPr>
            <w:r>
              <w:rPr>
                <w:rFonts w:ascii="Aptos" w:hAnsi="Aptos" w:eastAsia="Aptos"/>
                <w:b/>
                <w:color w:val="1F4E79"/>
                <w:sz w:val="15"/>
              </w:rPr>
              <w:t>2</w:t>
            </w:r>
          </w:p>
        </w:tc>
        <w:tc>
          <w:tcPr>
            <w:tcW w:type="dxa" w:w="4989"/>
            <w:vAlign w:val="top"/>
            <w:tcMar>
              <w:top w:w="55" w:type="dxa"/>
              <w:start w:w="70" w:type="dxa"/>
              <w:bottom w:w="55" w:type="dxa"/>
              <w:end w:w="70" w:type="dxa"/>
            </w:tcMar>
          </w:tcPr>
          <w:p>
            <w:pPr>
              <w:spacing w:after="0" w:line="240" w:lineRule="auto"/>
            </w:pPr>
            <w:r>
              <w:rPr>
                <w:rFonts w:ascii="Aptos" w:hAnsi="Aptos" w:eastAsia="Aptos"/>
                <w:sz w:val="15"/>
              </w:rPr>
              <w:t>865</w:t>
            </w:r>
          </w:p>
        </w:tc>
      </w:tr>
      <w:tr>
        <w:trPr>
          <w:cantSplit/>
        </w:trPr>
        <w:tc>
          <w:tcPr>
            <w:tcW w:type="dxa" w:w="5102"/>
            <w:vAlign w:val="top"/>
            <w:tcMar>
              <w:top w:w="55" w:type="dxa"/>
              <w:start w:w="70" w:type="dxa"/>
              <w:bottom w:w="55" w:type="dxa"/>
              <w:end w:w="70" w:type="dxa"/>
            </w:tcMar>
            <w:shd w:fill="FAFAFA"/>
          </w:tcPr>
          <w:p>
            <w:pPr>
              <w:spacing w:after="0" w:line="240" w:lineRule="auto"/>
            </w:pPr>
            <w:r>
              <w:rPr>
                <w:rFonts w:ascii="Aptos" w:hAnsi="Aptos" w:eastAsia="Aptos"/>
                <w:b/>
                <w:color w:val="1F4E79"/>
                <w:sz w:val="15"/>
              </w:rPr>
              <w:t>3</w:t>
            </w:r>
          </w:p>
        </w:tc>
        <w:tc>
          <w:tcPr>
            <w:tcW w:type="dxa" w:w="4989"/>
            <w:vAlign w:val="top"/>
            <w:tcMar>
              <w:top w:w="55" w:type="dxa"/>
              <w:start w:w="70" w:type="dxa"/>
              <w:bottom w:w="55" w:type="dxa"/>
              <w:end w:w="70" w:type="dxa"/>
            </w:tcMar>
            <w:shd w:fill="FAFAFA"/>
          </w:tcPr>
          <w:p>
            <w:pPr>
              <w:spacing w:after="0" w:line="240" w:lineRule="auto"/>
            </w:pPr>
            <w:r>
              <w:rPr>
                <w:rFonts w:ascii="Aptos" w:hAnsi="Aptos" w:eastAsia="Aptos"/>
                <w:sz w:val="15"/>
              </w:rPr>
              <w:t>278</w:t>
            </w:r>
          </w:p>
        </w:tc>
      </w:tr>
    </w:tbl>
    <w:p>
      <w:pPr>
        <w:widowControl/>
        <w:spacing w:after="0"/>
      </w:pPr>
    </w:p>
    <w:p>
      <w:pPr>
        <w:widowControl/>
      </w:pPr>
      <w:r>
        <w:t>Full shared continuation käynnistyi d=14 traversalissa 1 143 / 3 163 = 36,14 % internal stateista. Record-style first-hit target +40 -traversalissa vastaava osuus oli 34,41 %. Rootin 28,5 % ei siis siirry sellaisenaan rekursioon, mutta sääntö välttää full continuationin edelleen noin kahdessa kolmasosassa stateista.</w:t>
      </w:r>
    </w:p>
    <w:p>
      <w:pPr>
        <w:pStyle w:val="Heading2"/>
        <w:widowControl/>
      </w:pPr>
      <w:r>
        <w:t>11.3 Process-isolated cross-build end-to-end performance</w:t>
      </w:r>
    </w:p>
    <w:p>
      <w:pPr>
        <w:widowControl/>
      </w:pPr>
      <w:r>
        <w:t>Koska mikrosekunti- ja nanosekuntikernelit ovat herkkiä branch predictorille, cachelle ja code placementille, canonical ja adaptive ajettiin fresh-prosesseissa yhdelle CPU:lle pinnattuina; run order randomisoitiin. Primary workloadit toistettiin 12 kertaa per method/build.</w:t>
      </w:r>
    </w:p>
    <w:tbl>
      <w:tblPr>
        <w:tblStyle w:val="TableGrid"/>
        <w:tblW w:type="auto" w:w="0"/>
        <w:jc w:val="center"/>
        <w:tblLayout w:type="fixed"/>
        <w:tblLook w:firstColumn="1" w:firstRow="1" w:lastColumn="0" w:lastRow="0" w:noHBand="0" w:noVBand="1" w:val="04A0"/>
      </w:tblPr>
      <w:tblGrid>
        <w:gridCol w:w="2537"/>
        <w:gridCol w:w="2537"/>
        <w:gridCol w:w="2537"/>
        <w:gridCol w:w="2537"/>
      </w:tblGrid>
      <w:tr>
        <w:trPr>
          <w:tblHeader w:val="true"/>
          <w:cantSplit/>
        </w:trPr>
        <w:tc>
          <w:tcPr>
            <w:tcW w:type="dxa" w:w="3969"/>
            <w:shd w:fill="D9EAF7"/>
            <w:vAlign w:val="center"/>
            <w:tcMar>
              <w:top w:w="65" w:type="dxa"/>
              <w:start w:w="70" w:type="dxa"/>
              <w:bottom w:w="65" w:type="dxa"/>
              <w:end w:w="70" w:type="dxa"/>
            </w:tcMar>
          </w:tcPr>
          <w:p>
            <w:pPr>
              <w:spacing w:after="0"/>
              <w:jc w:val="left"/>
            </w:pPr>
            <w:r>
              <w:rPr>
                <w:b/>
                <w:color w:val="1F4E79"/>
                <w:sz w:val="14"/>
              </w:rPr>
              <w:t>Build</w:t>
            </w:r>
          </w:p>
        </w:tc>
        <w:tc>
          <w:tcPr>
            <w:tcW w:type="dxa" w:w="1984"/>
            <w:shd w:fill="D9EAF7"/>
            <w:vAlign w:val="center"/>
            <w:tcMar>
              <w:top w:w="65" w:type="dxa"/>
              <w:start w:w="70" w:type="dxa"/>
              <w:bottom w:w="65" w:type="dxa"/>
              <w:end w:w="70" w:type="dxa"/>
            </w:tcMar>
          </w:tcPr>
          <w:p>
            <w:pPr>
              <w:spacing w:after="0"/>
              <w:jc w:val="left"/>
            </w:pPr>
            <w:r>
              <w:rPr>
                <w:b/>
                <w:color w:val="1F4E79"/>
                <w:sz w:val="14"/>
              </w:rPr>
              <w:t>Canonical median</w:t>
            </w:r>
          </w:p>
        </w:tc>
        <w:tc>
          <w:tcPr>
            <w:tcW w:type="dxa" w:w="2154"/>
            <w:shd w:fill="D9EAF7"/>
            <w:vAlign w:val="center"/>
            <w:tcMar>
              <w:top w:w="65" w:type="dxa"/>
              <w:start w:w="70" w:type="dxa"/>
              <w:bottom w:w="65" w:type="dxa"/>
              <w:end w:w="70" w:type="dxa"/>
            </w:tcMar>
          </w:tcPr>
          <w:p>
            <w:pPr>
              <w:spacing w:after="0"/>
              <w:jc w:val="left"/>
            </w:pPr>
            <w:r>
              <w:rPr>
                <w:b/>
                <w:color w:val="1F4E79"/>
                <w:sz w:val="14"/>
              </w:rPr>
              <w:t>Adaptive H16 median</w:t>
            </w:r>
          </w:p>
        </w:tc>
        <w:tc>
          <w:tcPr>
            <w:tcW w:type="dxa" w:w="2041"/>
            <w:shd w:fill="D9EAF7"/>
            <w:vAlign w:val="center"/>
            <w:tcMar>
              <w:top w:w="65" w:type="dxa"/>
              <w:start w:w="70" w:type="dxa"/>
              <w:bottom w:w="65" w:type="dxa"/>
              <w:end w:w="70" w:type="dxa"/>
            </w:tcMar>
          </w:tcPr>
          <w:p>
            <w:pPr>
              <w:spacing w:after="0"/>
              <w:jc w:val="left"/>
            </w:pPr>
            <w:r>
              <w:rPr>
                <w:b/>
                <w:color w:val="1F4E79"/>
                <w:sz w:val="14"/>
              </w:rPr>
              <w:t>canonical/adaptive</w:t>
            </w:r>
          </w:p>
        </w:tc>
      </w:tr>
      <w:tr>
        <w:trPr>
          <w:cantSplit/>
        </w:trPr>
        <w:tc>
          <w:tcPr>
            <w:tcW w:type="dxa" w:w="3969"/>
            <w:vAlign w:val="top"/>
            <w:tcMar>
              <w:top w:w="55" w:type="dxa"/>
              <w:start w:w="70" w:type="dxa"/>
              <w:bottom w:w="55" w:type="dxa"/>
              <w:end w:w="70" w:type="dxa"/>
            </w:tcMar>
          </w:tcPr>
          <w:p>
            <w:pPr>
              <w:spacing w:after="0" w:line="240" w:lineRule="auto"/>
            </w:pPr>
            <w:r>
              <w:rPr>
                <w:rFonts w:ascii="Aptos" w:hAnsi="Aptos" w:eastAsia="Aptos"/>
                <w:b/>
                <w:color w:val="1F4E79"/>
                <w:sz w:val="14"/>
              </w:rPr>
              <w:t>GCC 14.2 -O3 -march=native</w:t>
            </w:r>
          </w:p>
        </w:tc>
        <w:tc>
          <w:tcPr>
            <w:tcW w:type="dxa" w:w="1984"/>
            <w:vAlign w:val="top"/>
            <w:tcMar>
              <w:top w:w="55" w:type="dxa"/>
              <w:start w:w="70" w:type="dxa"/>
              <w:bottom w:w="55" w:type="dxa"/>
              <w:end w:w="70" w:type="dxa"/>
            </w:tcMar>
          </w:tcPr>
          <w:p>
            <w:pPr>
              <w:spacing w:after="0" w:line="240" w:lineRule="auto"/>
            </w:pPr>
            <w:r>
              <w:rPr>
                <w:rFonts w:ascii="Aptos" w:hAnsi="Aptos" w:eastAsia="Aptos"/>
                <w:sz w:val="14"/>
              </w:rPr>
              <w:t>2,018 ms</w:t>
            </w:r>
          </w:p>
        </w:tc>
        <w:tc>
          <w:tcPr>
            <w:tcW w:type="dxa" w:w="2154"/>
            <w:vAlign w:val="top"/>
            <w:tcMar>
              <w:top w:w="55" w:type="dxa"/>
              <w:start w:w="70" w:type="dxa"/>
              <w:bottom w:w="55" w:type="dxa"/>
              <w:end w:w="70" w:type="dxa"/>
            </w:tcMar>
          </w:tcPr>
          <w:p>
            <w:pPr>
              <w:spacing w:after="0" w:line="240" w:lineRule="auto"/>
            </w:pPr>
            <w:r>
              <w:rPr>
                <w:rFonts w:ascii="Aptos" w:hAnsi="Aptos" w:eastAsia="Aptos"/>
                <w:sz w:val="14"/>
              </w:rPr>
              <w:t>2,103 ms</w:t>
            </w:r>
          </w:p>
        </w:tc>
        <w:tc>
          <w:tcPr>
            <w:tcW w:type="dxa" w:w="2041"/>
            <w:vAlign w:val="top"/>
            <w:tcMar>
              <w:top w:w="55" w:type="dxa"/>
              <w:start w:w="70" w:type="dxa"/>
              <w:bottom w:w="55" w:type="dxa"/>
              <w:end w:w="70" w:type="dxa"/>
            </w:tcMar>
          </w:tcPr>
          <w:p>
            <w:pPr>
              <w:spacing w:after="0" w:line="240" w:lineRule="auto"/>
            </w:pPr>
            <w:r>
              <w:rPr>
                <w:rFonts w:ascii="Aptos" w:hAnsi="Aptos" w:eastAsia="Aptos"/>
                <w:sz w:val="14"/>
              </w:rPr>
              <w:t>0,960x</w:t>
            </w:r>
          </w:p>
        </w:tc>
      </w:tr>
      <w:tr>
        <w:trPr>
          <w:cantSplit/>
        </w:trPr>
        <w:tc>
          <w:tcPr>
            <w:tcW w:type="dxa" w:w="3969"/>
            <w:vAlign w:val="top"/>
            <w:tcMar>
              <w:top w:w="55" w:type="dxa"/>
              <w:start w:w="70" w:type="dxa"/>
              <w:bottom w:w="55" w:type="dxa"/>
              <w:end w:w="70" w:type="dxa"/>
            </w:tcMar>
            <w:shd w:fill="FAFAFA"/>
          </w:tcPr>
          <w:p>
            <w:pPr>
              <w:spacing w:after="0" w:line="240" w:lineRule="auto"/>
            </w:pPr>
            <w:r>
              <w:rPr>
                <w:rFonts w:ascii="Aptos" w:hAnsi="Aptos" w:eastAsia="Aptos"/>
                <w:b/>
                <w:color w:val="1F4E79"/>
                <w:sz w:val="14"/>
              </w:rPr>
              <w:t>Clang 17 -O3 -march=native</w:t>
            </w:r>
          </w:p>
        </w:tc>
        <w:tc>
          <w:tcPr>
            <w:tcW w:type="dxa" w:w="1984"/>
            <w:vAlign w:val="top"/>
            <w:tcMar>
              <w:top w:w="55" w:type="dxa"/>
              <w:start w:w="70" w:type="dxa"/>
              <w:bottom w:w="55" w:type="dxa"/>
              <w:end w:w="70" w:type="dxa"/>
            </w:tcMar>
            <w:shd w:fill="FAFAFA"/>
          </w:tcPr>
          <w:p>
            <w:pPr>
              <w:spacing w:after="0" w:line="240" w:lineRule="auto"/>
            </w:pPr>
            <w:r>
              <w:rPr>
                <w:rFonts w:ascii="Aptos" w:hAnsi="Aptos" w:eastAsia="Aptos"/>
                <w:sz w:val="14"/>
              </w:rPr>
              <w:t>1,973 ms</w:t>
            </w:r>
          </w:p>
        </w:tc>
        <w:tc>
          <w:tcPr>
            <w:tcW w:type="dxa" w:w="2154"/>
            <w:vAlign w:val="top"/>
            <w:tcMar>
              <w:top w:w="55" w:type="dxa"/>
              <w:start w:w="70" w:type="dxa"/>
              <w:bottom w:w="55" w:type="dxa"/>
              <w:end w:w="70" w:type="dxa"/>
            </w:tcMar>
            <w:shd w:fill="FAFAFA"/>
          </w:tcPr>
          <w:p>
            <w:pPr>
              <w:spacing w:after="0" w:line="240" w:lineRule="auto"/>
            </w:pPr>
            <w:r>
              <w:rPr>
                <w:rFonts w:ascii="Aptos" w:hAnsi="Aptos" w:eastAsia="Aptos"/>
                <w:sz w:val="14"/>
              </w:rPr>
              <w:t>1,776 ms</w:t>
            </w:r>
          </w:p>
        </w:tc>
        <w:tc>
          <w:tcPr>
            <w:tcW w:type="dxa" w:w="2041"/>
            <w:vAlign w:val="top"/>
            <w:tcMar>
              <w:top w:w="55" w:type="dxa"/>
              <w:start w:w="70" w:type="dxa"/>
              <w:bottom w:w="55" w:type="dxa"/>
              <w:end w:w="70" w:type="dxa"/>
            </w:tcMar>
            <w:shd w:fill="FAFAFA"/>
          </w:tcPr>
          <w:p>
            <w:pPr>
              <w:spacing w:after="0" w:line="240" w:lineRule="auto"/>
            </w:pPr>
            <w:r>
              <w:rPr>
                <w:rFonts w:ascii="Aptos" w:hAnsi="Aptos" w:eastAsia="Aptos"/>
                <w:sz w:val="14"/>
              </w:rPr>
              <w:t>1,111x</w:t>
            </w:r>
          </w:p>
        </w:tc>
      </w:tr>
      <w:tr>
        <w:trPr>
          <w:cantSplit/>
        </w:trPr>
        <w:tc>
          <w:tcPr>
            <w:tcW w:type="dxa" w:w="3969"/>
            <w:vAlign w:val="top"/>
            <w:tcMar>
              <w:top w:w="55" w:type="dxa"/>
              <w:start w:w="70" w:type="dxa"/>
              <w:bottom w:w="55" w:type="dxa"/>
              <w:end w:w="70" w:type="dxa"/>
            </w:tcMar>
          </w:tcPr>
          <w:p>
            <w:pPr>
              <w:spacing w:after="0" w:line="240" w:lineRule="auto"/>
            </w:pPr>
            <w:r>
              <w:rPr>
                <w:rFonts w:ascii="Aptos" w:hAnsi="Aptos" w:eastAsia="Aptos"/>
                <w:b/>
                <w:color w:val="1F4E79"/>
                <w:sz w:val="14"/>
              </w:rPr>
              <w:t>GCC 14.2 -O3 -march=native -flto</w:t>
            </w:r>
          </w:p>
        </w:tc>
        <w:tc>
          <w:tcPr>
            <w:tcW w:type="dxa" w:w="1984"/>
            <w:vAlign w:val="top"/>
            <w:tcMar>
              <w:top w:w="55" w:type="dxa"/>
              <w:start w:w="70" w:type="dxa"/>
              <w:bottom w:w="55" w:type="dxa"/>
              <w:end w:w="70" w:type="dxa"/>
            </w:tcMar>
          </w:tcPr>
          <w:p>
            <w:pPr>
              <w:spacing w:after="0" w:line="240" w:lineRule="auto"/>
            </w:pPr>
            <w:r>
              <w:rPr>
                <w:rFonts w:ascii="Aptos" w:hAnsi="Aptos" w:eastAsia="Aptos"/>
                <w:sz w:val="14"/>
              </w:rPr>
              <w:t>2,019 ms</w:t>
            </w:r>
          </w:p>
        </w:tc>
        <w:tc>
          <w:tcPr>
            <w:tcW w:type="dxa" w:w="2154"/>
            <w:vAlign w:val="top"/>
            <w:tcMar>
              <w:top w:w="55" w:type="dxa"/>
              <w:start w:w="70" w:type="dxa"/>
              <w:bottom w:w="55" w:type="dxa"/>
              <w:end w:w="70" w:type="dxa"/>
            </w:tcMar>
          </w:tcPr>
          <w:p>
            <w:pPr>
              <w:spacing w:after="0" w:line="240" w:lineRule="auto"/>
            </w:pPr>
            <w:r>
              <w:rPr>
                <w:rFonts w:ascii="Aptos" w:hAnsi="Aptos" w:eastAsia="Aptos"/>
                <w:sz w:val="14"/>
              </w:rPr>
              <w:t>1,544 ms</w:t>
            </w:r>
          </w:p>
        </w:tc>
        <w:tc>
          <w:tcPr>
            <w:tcW w:type="dxa" w:w="2041"/>
            <w:vAlign w:val="top"/>
            <w:tcMar>
              <w:top w:w="55" w:type="dxa"/>
              <w:start w:w="70" w:type="dxa"/>
              <w:bottom w:w="55" w:type="dxa"/>
              <w:end w:w="70" w:type="dxa"/>
            </w:tcMar>
          </w:tcPr>
          <w:p>
            <w:pPr>
              <w:spacing w:after="0" w:line="240" w:lineRule="auto"/>
            </w:pPr>
            <w:r>
              <w:rPr>
                <w:rFonts w:ascii="Aptos" w:hAnsi="Aptos" w:eastAsia="Aptos"/>
                <w:sz w:val="14"/>
              </w:rPr>
              <w:t>1,308x</w:t>
            </w:r>
          </w:p>
        </w:tc>
      </w:tr>
    </w:tbl>
    <w:p>
      <w:pPr>
        <w:widowControl/>
        <w:spacing w:after="0"/>
      </w:pPr>
    </w:p>
    <w:p>
      <w:pPr>
        <w:pStyle w:val="Small"/>
        <w:widowControl/>
      </w:pPr>
      <w:r>
        <w:t>Taulukko: exhaustive bounded DFS, d=14. GCC O3: adaptive noin 4 % hitaampi; Clang: noin 11 % nopeampi; GCC LTO: noin 1,31x nopeampi (noin 23,5 % pienempi runtime).</w:t>
      </w:r>
    </w:p>
    <w:tbl>
      <w:tblPr>
        <w:tblStyle w:val="TableGrid"/>
        <w:tblW w:type="auto" w:w="0"/>
        <w:jc w:val="center"/>
        <w:tblLayout w:type="fixed"/>
        <w:tblLook w:firstColumn="1" w:firstRow="1" w:lastColumn="0" w:lastRow="0" w:noHBand="0" w:noVBand="1" w:val="04A0"/>
      </w:tblPr>
      <w:tblGrid>
        <w:gridCol w:w="2537"/>
        <w:gridCol w:w="2537"/>
        <w:gridCol w:w="2537"/>
        <w:gridCol w:w="2537"/>
      </w:tblGrid>
      <w:tr>
        <w:trPr>
          <w:tblHeader w:val="true"/>
          <w:cantSplit/>
        </w:trPr>
        <w:tc>
          <w:tcPr>
            <w:tcW w:type="dxa" w:w="3969"/>
            <w:shd w:fill="D9EAF7"/>
            <w:vAlign w:val="center"/>
            <w:tcMar>
              <w:top w:w="65" w:type="dxa"/>
              <w:start w:w="70" w:type="dxa"/>
              <w:bottom w:w="65" w:type="dxa"/>
              <w:end w:w="70" w:type="dxa"/>
            </w:tcMar>
          </w:tcPr>
          <w:p>
            <w:pPr>
              <w:spacing w:after="0"/>
              <w:jc w:val="left"/>
            </w:pPr>
            <w:r>
              <w:rPr>
                <w:b/>
                <w:color w:val="1F4E79"/>
                <w:sz w:val="14"/>
              </w:rPr>
              <w:t>Build</w:t>
            </w:r>
          </w:p>
        </w:tc>
        <w:tc>
          <w:tcPr>
            <w:tcW w:type="dxa" w:w="1984"/>
            <w:shd w:fill="D9EAF7"/>
            <w:vAlign w:val="center"/>
            <w:tcMar>
              <w:top w:w="65" w:type="dxa"/>
              <w:start w:w="70" w:type="dxa"/>
              <w:bottom w:w="65" w:type="dxa"/>
              <w:end w:w="70" w:type="dxa"/>
            </w:tcMar>
          </w:tcPr>
          <w:p>
            <w:pPr>
              <w:spacing w:after="0"/>
              <w:jc w:val="left"/>
            </w:pPr>
            <w:r>
              <w:rPr>
                <w:b/>
                <w:color w:val="1F4E79"/>
                <w:sz w:val="14"/>
              </w:rPr>
              <w:t>Canonical median</w:t>
            </w:r>
          </w:p>
        </w:tc>
        <w:tc>
          <w:tcPr>
            <w:tcW w:type="dxa" w:w="2154"/>
            <w:shd w:fill="D9EAF7"/>
            <w:vAlign w:val="center"/>
            <w:tcMar>
              <w:top w:w="65" w:type="dxa"/>
              <w:start w:w="70" w:type="dxa"/>
              <w:bottom w:w="65" w:type="dxa"/>
              <w:end w:w="70" w:type="dxa"/>
            </w:tcMar>
          </w:tcPr>
          <w:p>
            <w:pPr>
              <w:spacing w:after="0"/>
              <w:jc w:val="left"/>
            </w:pPr>
            <w:r>
              <w:rPr>
                <w:b/>
                <w:color w:val="1F4E79"/>
                <w:sz w:val="14"/>
              </w:rPr>
              <w:t>Adaptive H16 median</w:t>
            </w:r>
          </w:p>
        </w:tc>
        <w:tc>
          <w:tcPr>
            <w:tcW w:type="dxa" w:w="2041"/>
            <w:shd w:fill="D9EAF7"/>
            <w:vAlign w:val="center"/>
            <w:tcMar>
              <w:top w:w="65" w:type="dxa"/>
              <w:start w:w="70" w:type="dxa"/>
              <w:bottom w:w="65" w:type="dxa"/>
              <w:end w:w="70" w:type="dxa"/>
            </w:tcMar>
          </w:tcPr>
          <w:p>
            <w:pPr>
              <w:spacing w:after="0"/>
              <w:jc w:val="left"/>
            </w:pPr>
            <w:r>
              <w:rPr>
                <w:b/>
                <w:color w:val="1F4E79"/>
                <w:sz w:val="14"/>
              </w:rPr>
              <w:t>canonical/adaptive</w:t>
            </w:r>
          </w:p>
        </w:tc>
      </w:tr>
      <w:tr>
        <w:trPr>
          <w:cantSplit/>
        </w:trPr>
        <w:tc>
          <w:tcPr>
            <w:tcW w:type="dxa" w:w="3969"/>
            <w:vAlign w:val="top"/>
            <w:tcMar>
              <w:top w:w="55" w:type="dxa"/>
              <w:start w:w="70" w:type="dxa"/>
              <w:bottom w:w="55" w:type="dxa"/>
              <w:end w:w="70" w:type="dxa"/>
            </w:tcMar>
          </w:tcPr>
          <w:p>
            <w:pPr>
              <w:spacing w:after="0" w:line="240" w:lineRule="auto"/>
            </w:pPr>
            <w:r>
              <w:rPr>
                <w:rFonts w:ascii="Aptos" w:hAnsi="Aptos" w:eastAsia="Aptos"/>
                <w:b/>
                <w:color w:val="1F4E79"/>
                <w:sz w:val="14"/>
              </w:rPr>
              <w:t>GCC 14.2 -O3 -march=native</w:t>
            </w:r>
          </w:p>
        </w:tc>
        <w:tc>
          <w:tcPr>
            <w:tcW w:type="dxa" w:w="1984"/>
            <w:vAlign w:val="top"/>
            <w:tcMar>
              <w:top w:w="55" w:type="dxa"/>
              <w:start w:w="70" w:type="dxa"/>
              <w:bottom w:w="55" w:type="dxa"/>
              <w:end w:w="70" w:type="dxa"/>
            </w:tcMar>
          </w:tcPr>
          <w:p>
            <w:pPr>
              <w:spacing w:after="0" w:line="240" w:lineRule="auto"/>
            </w:pPr>
            <w:r>
              <w:rPr>
                <w:rFonts w:ascii="Aptos" w:hAnsi="Aptos" w:eastAsia="Aptos"/>
                <w:sz w:val="14"/>
              </w:rPr>
              <w:t>2,677 ms</w:t>
            </w:r>
          </w:p>
        </w:tc>
        <w:tc>
          <w:tcPr>
            <w:tcW w:type="dxa" w:w="2154"/>
            <w:vAlign w:val="top"/>
            <w:tcMar>
              <w:top w:w="55" w:type="dxa"/>
              <w:start w:w="70" w:type="dxa"/>
              <w:bottom w:w="55" w:type="dxa"/>
              <w:end w:w="70" w:type="dxa"/>
            </w:tcMar>
          </w:tcPr>
          <w:p>
            <w:pPr>
              <w:spacing w:after="0" w:line="240" w:lineRule="auto"/>
            </w:pPr>
            <w:r>
              <w:rPr>
                <w:rFonts w:ascii="Aptos" w:hAnsi="Aptos" w:eastAsia="Aptos"/>
                <w:sz w:val="14"/>
              </w:rPr>
              <w:t>2,906 ms</w:t>
            </w:r>
          </w:p>
        </w:tc>
        <w:tc>
          <w:tcPr>
            <w:tcW w:type="dxa" w:w="2041"/>
            <w:vAlign w:val="top"/>
            <w:tcMar>
              <w:top w:w="55" w:type="dxa"/>
              <w:start w:w="70" w:type="dxa"/>
              <w:bottom w:w="55" w:type="dxa"/>
              <w:end w:w="70" w:type="dxa"/>
            </w:tcMar>
          </w:tcPr>
          <w:p>
            <w:pPr>
              <w:spacing w:after="0" w:line="240" w:lineRule="auto"/>
            </w:pPr>
            <w:r>
              <w:rPr>
                <w:rFonts w:ascii="Aptos" w:hAnsi="Aptos" w:eastAsia="Aptos"/>
                <w:sz w:val="14"/>
              </w:rPr>
              <w:t>0,921x</w:t>
            </w:r>
          </w:p>
        </w:tc>
      </w:tr>
      <w:tr>
        <w:trPr>
          <w:cantSplit/>
        </w:trPr>
        <w:tc>
          <w:tcPr>
            <w:tcW w:type="dxa" w:w="3969"/>
            <w:vAlign w:val="top"/>
            <w:tcMar>
              <w:top w:w="55" w:type="dxa"/>
              <w:start w:w="70" w:type="dxa"/>
              <w:bottom w:w="55" w:type="dxa"/>
              <w:end w:w="70" w:type="dxa"/>
            </w:tcMar>
            <w:shd w:fill="FAFAFA"/>
          </w:tcPr>
          <w:p>
            <w:pPr>
              <w:spacing w:after="0" w:line="240" w:lineRule="auto"/>
            </w:pPr>
            <w:r>
              <w:rPr>
                <w:rFonts w:ascii="Aptos" w:hAnsi="Aptos" w:eastAsia="Aptos"/>
                <w:b/>
                <w:color w:val="1F4E79"/>
                <w:sz w:val="14"/>
              </w:rPr>
              <w:t>Clang 17 -O3 -march=native</w:t>
            </w:r>
          </w:p>
        </w:tc>
        <w:tc>
          <w:tcPr>
            <w:tcW w:type="dxa" w:w="1984"/>
            <w:vAlign w:val="top"/>
            <w:tcMar>
              <w:top w:w="55" w:type="dxa"/>
              <w:start w:w="70" w:type="dxa"/>
              <w:bottom w:w="55" w:type="dxa"/>
              <w:end w:w="70" w:type="dxa"/>
            </w:tcMar>
            <w:shd w:fill="FAFAFA"/>
          </w:tcPr>
          <w:p>
            <w:pPr>
              <w:spacing w:after="0" w:line="240" w:lineRule="auto"/>
            </w:pPr>
            <w:r>
              <w:rPr>
                <w:rFonts w:ascii="Aptos" w:hAnsi="Aptos" w:eastAsia="Aptos"/>
                <w:sz w:val="14"/>
              </w:rPr>
              <w:t>2,669 ms</w:t>
            </w:r>
          </w:p>
        </w:tc>
        <w:tc>
          <w:tcPr>
            <w:tcW w:type="dxa" w:w="2154"/>
            <w:vAlign w:val="top"/>
            <w:tcMar>
              <w:top w:w="55" w:type="dxa"/>
              <w:start w:w="70" w:type="dxa"/>
              <w:bottom w:w="55" w:type="dxa"/>
              <w:end w:w="70" w:type="dxa"/>
            </w:tcMar>
            <w:shd w:fill="FAFAFA"/>
          </w:tcPr>
          <w:p>
            <w:pPr>
              <w:spacing w:after="0" w:line="240" w:lineRule="auto"/>
            </w:pPr>
            <w:r>
              <w:rPr>
                <w:rFonts w:ascii="Aptos" w:hAnsi="Aptos" w:eastAsia="Aptos"/>
                <w:sz w:val="14"/>
              </w:rPr>
              <w:t>2,487 ms</w:t>
            </w:r>
          </w:p>
        </w:tc>
        <w:tc>
          <w:tcPr>
            <w:tcW w:type="dxa" w:w="2041"/>
            <w:vAlign w:val="top"/>
            <w:tcMar>
              <w:top w:w="55" w:type="dxa"/>
              <w:start w:w="70" w:type="dxa"/>
              <w:bottom w:w="55" w:type="dxa"/>
              <w:end w:w="70" w:type="dxa"/>
            </w:tcMar>
            <w:shd w:fill="FAFAFA"/>
          </w:tcPr>
          <w:p>
            <w:pPr>
              <w:spacing w:after="0" w:line="240" w:lineRule="auto"/>
            </w:pPr>
            <w:r>
              <w:rPr>
                <w:rFonts w:ascii="Aptos" w:hAnsi="Aptos" w:eastAsia="Aptos"/>
                <w:sz w:val="14"/>
              </w:rPr>
              <w:t>1,073x</w:t>
            </w:r>
          </w:p>
        </w:tc>
      </w:tr>
      <w:tr>
        <w:trPr>
          <w:cantSplit/>
        </w:trPr>
        <w:tc>
          <w:tcPr>
            <w:tcW w:type="dxa" w:w="3969"/>
            <w:vAlign w:val="top"/>
            <w:tcMar>
              <w:top w:w="55" w:type="dxa"/>
              <w:start w:w="70" w:type="dxa"/>
              <w:bottom w:w="55" w:type="dxa"/>
              <w:end w:w="70" w:type="dxa"/>
            </w:tcMar>
          </w:tcPr>
          <w:p>
            <w:pPr>
              <w:spacing w:after="0" w:line="240" w:lineRule="auto"/>
            </w:pPr>
            <w:r>
              <w:rPr>
                <w:rFonts w:ascii="Aptos" w:hAnsi="Aptos" w:eastAsia="Aptos"/>
                <w:b/>
                <w:color w:val="1F4E79"/>
                <w:sz w:val="14"/>
              </w:rPr>
              <w:t>GCC 14.2 -O3 -march=native -flto</w:t>
            </w:r>
          </w:p>
        </w:tc>
        <w:tc>
          <w:tcPr>
            <w:tcW w:type="dxa" w:w="1984"/>
            <w:vAlign w:val="top"/>
            <w:tcMar>
              <w:top w:w="55" w:type="dxa"/>
              <w:start w:w="70" w:type="dxa"/>
              <w:bottom w:w="55" w:type="dxa"/>
              <w:end w:w="70" w:type="dxa"/>
            </w:tcMar>
          </w:tcPr>
          <w:p>
            <w:pPr>
              <w:spacing w:after="0" w:line="240" w:lineRule="auto"/>
            </w:pPr>
            <w:r>
              <w:rPr>
                <w:rFonts w:ascii="Aptos" w:hAnsi="Aptos" w:eastAsia="Aptos"/>
                <w:sz w:val="14"/>
              </w:rPr>
              <w:t>2,681 ms</w:t>
            </w:r>
          </w:p>
        </w:tc>
        <w:tc>
          <w:tcPr>
            <w:tcW w:type="dxa" w:w="2154"/>
            <w:vAlign w:val="top"/>
            <w:tcMar>
              <w:top w:w="55" w:type="dxa"/>
              <w:start w:w="70" w:type="dxa"/>
              <w:bottom w:w="55" w:type="dxa"/>
              <w:end w:w="70" w:type="dxa"/>
            </w:tcMar>
          </w:tcPr>
          <w:p>
            <w:pPr>
              <w:spacing w:after="0" w:line="240" w:lineRule="auto"/>
            </w:pPr>
            <w:r>
              <w:rPr>
                <w:rFonts w:ascii="Aptos" w:hAnsi="Aptos" w:eastAsia="Aptos"/>
                <w:sz w:val="14"/>
              </w:rPr>
              <w:t>2,162 ms</w:t>
            </w:r>
          </w:p>
        </w:tc>
        <w:tc>
          <w:tcPr>
            <w:tcW w:type="dxa" w:w="2041"/>
            <w:vAlign w:val="top"/>
            <w:tcMar>
              <w:top w:w="55" w:type="dxa"/>
              <w:start w:w="70" w:type="dxa"/>
              <w:bottom w:w="55" w:type="dxa"/>
              <w:end w:w="70" w:type="dxa"/>
            </w:tcMar>
          </w:tcPr>
          <w:p>
            <w:pPr>
              <w:spacing w:after="0" w:line="240" w:lineRule="auto"/>
            </w:pPr>
            <w:r>
              <w:rPr>
                <w:rFonts w:ascii="Aptos" w:hAnsi="Aptos" w:eastAsia="Aptos"/>
                <w:sz w:val="14"/>
              </w:rPr>
              <w:t>1,240x</w:t>
            </w:r>
          </w:p>
        </w:tc>
      </w:tr>
    </w:tbl>
    <w:p>
      <w:pPr>
        <w:widowControl/>
        <w:spacing w:after="0"/>
      </w:pPr>
    </w:p>
    <w:p>
      <w:pPr>
        <w:pStyle w:val="Small"/>
        <w:widowControl/>
      </w:pPr>
      <w:r>
        <w:t>Taulukko: record-style first-hit DFS, target +40. GCC O3 häviää; Clang ja etenkin GCC LTO tuottavat positiivisen tuloksen.</w:t>
      </w:r>
    </w:p>
    <w:p>
      <w:pPr>
        <w:widowControl/>
      </w:pPr>
      <w:r>
        <w:br w:type="page"/>
      </w:r>
    </w:p>
    <w:tbl>
      <w:tblPr>
        <w:tblW w:type="auto" w:w="0"/>
        <w:jc w:val="center"/>
        <w:tblLayout w:type="autofit"/>
        <w:tblLook w:firstColumn="1" w:firstRow="1" w:lastColumn="0" w:lastRow="0" w:noHBand="0" w:noVBand="1" w:val="04A0"/>
      </w:tblPr>
      <w:tblGrid>
        <w:gridCol w:w="10148"/>
      </w:tblGrid>
      <w:tr>
        <w:tc>
          <w:tcPr>
            <w:tcW w:type="dxa" w:w="10148"/>
            <w:shd w:fill="E2F0D9"/>
            <w:tcMar>
              <w:top w:w="110" w:type="dxa"/>
              <w:start w:w="130" w:type="dxa"/>
              <w:bottom w:w="100" w:type="dxa"/>
              <w:end w:w="130" w:type="dxa"/>
            </w:tcMar>
            <w:tcBorders>
              <w:top w:val="single" w:sz="8" w:color="70AD47"/>
              <w:left w:val="single" w:sz="8" w:color="70AD47"/>
              <w:bottom w:val="single" w:sz="8" w:color="70AD47"/>
              <w:right w:val="single" w:sz="8" w:color="70AD47"/>
            </w:tcBorders>
          </w:tcPr>
          <w:p>
            <w:pPr>
              <w:pStyle w:val="CalloutTitle"/>
              <w:spacing w:after="60"/>
            </w:pPr>
            <w:r>
              <w:rPr>
                <w:b/>
                <w:color w:val="1F4E79"/>
              </w:rPr>
              <w:t>Uusi keskeinen johtopäätös</w:t>
            </w:r>
          </w:p>
          <w:p>
            <w:pPr>
              <w:spacing w:after="0"/>
            </w:pPr>
            <w:r>
              <w:t>Adaptive exact architecture on ylittänyt rajan, jossa code generation ratkaisee voittaako vai häviääkö algoritmi. Tavallinen GCC muuttaa tuloksen lievästi negatiiviseksi, Clang positiiviseksi ja GCC LTO selvästi positiiviseksi muuttamatta yhtään matemaattista päätöstä. Compiler/whole-program optimization on siis nyt ensimmäisen luokan osa algoritmia, ei pelkkä build-yksityiskohta.</w:t>
            </w:r>
          </w:p>
        </w:tc>
      </w:tr>
    </w:tbl>
    <w:p>
      <w:pPr>
        <w:widowControl/>
        <w:spacing w:after="0"/>
      </w:pPr>
    </w:p>
    <w:p>
      <w:pPr>
        <w:pStyle w:val="Heading2"/>
        <w:widowControl/>
      </w:pPr>
      <w:r>
        <w:t>11.4 H=16: hyvä frozen default, ei matemaattinen vakio</w:t>
      </w:r>
    </w:p>
    <w:p>
      <w:pPr>
        <w:widowControl/>
      </w:pPr>
      <w:r>
        <w:t>GCC-LTO sensitivity run testasi H=8,12,16,20,24,32. Exhaustive d=14:ssa H=16 oli lähellä parasta aluetta; first-hit +40:ssa H=16...24 muodosti laajan positiivisen alueen. Evidenssi ei tue yhtä universaalia optimumia. H=16 kannattaa siksi pitää seuraavan production-host A/B:n frozen defaultina mutta konfiguroitavana.</w:t>
      </w:r>
    </w:p>
    <w:p>
      <w:pPr>
        <w:pStyle w:val="Heading1"/>
        <w:widowControl/>
      </w:pPr>
      <w:r>
        <w:t>12. Windows/MSVC production-host gates: shared H=16 epäonnistui, lazy candidate läpäisi</w:t>
      </w:r>
    </w:p>
    <w:p>
      <w:pPr>
        <w:widowControl/>
      </w:pPr>
      <w:r>
        <w:t>Compiler-herkkyyden vuoksi Linux/GCC-LTO-signaalia ei hyväksytty production-evidenssiksi. Sama tutkimuskysymys vietiin Windows x64 MSVC 19.44 -ympäristöön `/O2 /GL` + `/LTCG` -asetuksilla, fresh-process A/B -ajoina. Ensimmäinen gate jäädytti shared adaptive H=16 -arkkitehtuurin. Kun se ei läpäissyt performance-kriteeriä, execution strategy vaihdettiin candidate-specific lazy -malliin. Uusi variantti valittiin vain 200-state tuning-aineistolla ja arvioitiin vasta sen jälkeen erillisellä 500 unique deep state -holdoutilla.</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2268"/>
            <w:shd w:fill="D9EAF7"/>
            <w:vAlign w:val="center"/>
            <w:tcMar>
              <w:top w:w="65" w:type="dxa"/>
              <w:start w:w="70" w:type="dxa"/>
              <w:bottom w:w="65" w:type="dxa"/>
              <w:end w:w="70" w:type="dxa"/>
            </w:tcMar>
          </w:tcPr>
          <w:p>
            <w:r>
              <w:rPr>
                <w:b/>
              </w:rPr>
              <w:t>Gate / workload</w:t>
            </w:r>
          </w:p>
        </w:tc>
        <w:tc>
          <w:tcPr>
            <w:tcW w:type="dxa" w:w="4025"/>
            <w:shd w:fill="D9EAF7"/>
            <w:vAlign w:val="center"/>
            <w:tcMar>
              <w:top w:w="65" w:type="dxa"/>
              <w:start w:w="70" w:type="dxa"/>
              <w:bottom w:w="65" w:type="dxa"/>
              <w:end w:w="70" w:type="dxa"/>
            </w:tcMar>
          </w:tcPr>
          <w:p>
            <w:r>
              <w:rPr>
                <w:b/>
              </w:rPr>
              <w:t>Tulos</w:t>
            </w:r>
          </w:p>
        </w:tc>
        <w:tc>
          <w:tcPr>
            <w:tcW w:type="dxa" w:w="3912"/>
            <w:shd w:fill="D9EAF7"/>
            <w:vAlign w:val="center"/>
            <w:tcMar>
              <w:top w:w="65" w:type="dxa"/>
              <w:start w:w="70" w:type="dxa"/>
              <w:bottom w:w="65" w:type="dxa"/>
              <w:end w:w="70" w:type="dxa"/>
            </w:tcMar>
          </w:tcPr>
          <w:p>
            <w:r>
              <w:rPr>
                <w:b/>
              </w:rPr>
              <w:t>Tulkinta</w:t>
            </w:r>
          </w:p>
        </w:tc>
      </w:tr>
      <w:tr>
        <w:trPr>
          <w:cantSplit/>
        </w:trPr>
        <w:tc>
          <w:tcPr>
            <w:tcW w:type="dxa" w:w="2268"/>
            <w:vAlign w:val="center"/>
            <w:tcMar>
              <w:top w:w="55" w:type="dxa"/>
              <w:start w:w="70" w:type="dxa"/>
              <w:bottom w:w="55" w:type="dxa"/>
              <w:end w:w="70" w:type="dxa"/>
            </w:tcMar>
          </w:tcPr>
          <w:p>
            <w:r>
              <w:rPr>
                <w:b w:val="0"/>
              </w:rPr>
              <w:t>Shared H16 - parity</w:t>
            </w:r>
          </w:p>
        </w:tc>
        <w:tc>
          <w:tcPr>
            <w:tcW w:type="dxa" w:w="4025"/>
            <w:vAlign w:val="center"/>
            <w:tcMar>
              <w:top w:w="55" w:type="dxa"/>
              <w:start w:w="70" w:type="dxa"/>
              <w:bottom w:w="55" w:type="dxa"/>
              <w:end w:w="70" w:type="dxa"/>
            </w:tcMar>
          </w:tcPr>
          <w:p>
            <w:r>
              <w:rPr>
                <w:b w:val="0"/>
              </w:rPr>
              <w:t>0 decision/mask/DFS discrepancyä MSVC x64 -gatessa.</w:t>
            </w:r>
          </w:p>
        </w:tc>
        <w:tc>
          <w:tcPr>
            <w:tcW w:type="dxa" w:w="3912"/>
            <w:vAlign w:val="center"/>
            <w:tcMar>
              <w:top w:w="55" w:type="dxa"/>
              <w:start w:w="70" w:type="dxa"/>
              <w:bottom w:w="55" w:type="dxa"/>
              <w:end w:w="70" w:type="dxa"/>
            </w:tcMar>
          </w:tcPr>
          <w:p>
            <w:r>
              <w:rPr>
                <w:b w:val="0"/>
              </w:rPr>
              <w:t>SEMANTIC PASS</w:t>
            </w:r>
          </w:p>
        </w:tc>
      </w:tr>
      <w:tr>
        <w:trPr>
          <w:cantSplit/>
        </w:trPr>
        <w:tc>
          <w:tcPr>
            <w:tcW w:type="dxa" w:w="2268"/>
            <w:vAlign w:val="center"/>
            <w:tcMar>
              <w:top w:w="55" w:type="dxa"/>
              <w:start w:w="70" w:type="dxa"/>
              <w:bottom w:w="55" w:type="dxa"/>
              <w:end w:w="70" w:type="dxa"/>
            </w:tcMar>
            <w:shd w:fill="FAFAFA"/>
          </w:tcPr>
          <w:p>
            <w:r>
              <w:rPr>
                <w:b w:val="0"/>
              </w:rPr>
              <w:t>Shared H16 - exhaustive d=14</w:t>
            </w:r>
          </w:p>
        </w:tc>
        <w:tc>
          <w:tcPr>
            <w:tcW w:type="dxa" w:w="4025"/>
            <w:vAlign w:val="center"/>
            <w:tcMar>
              <w:top w:w="55" w:type="dxa"/>
              <w:start w:w="70" w:type="dxa"/>
              <w:bottom w:w="55" w:type="dxa"/>
              <w:end w:w="70" w:type="dxa"/>
            </w:tcMar>
            <w:shd w:fill="FAFAFA"/>
          </w:tcPr>
          <w:p>
            <w:r>
              <w:rPr>
                <w:b w:val="0"/>
              </w:rPr>
              <w:t>Canonical 2,7269 ms; adaptive 2,7403 ms; canonical/adaptive 0,995x.</w:t>
            </w:r>
          </w:p>
        </w:tc>
        <w:tc>
          <w:tcPr>
            <w:tcW w:type="dxa" w:w="3912"/>
            <w:vAlign w:val="center"/>
            <w:tcMar>
              <w:top w:w="55" w:type="dxa"/>
              <w:start w:w="70" w:type="dxa"/>
              <w:bottom w:w="55" w:type="dxa"/>
              <w:end w:w="70" w:type="dxa"/>
            </w:tcMar>
            <w:shd w:fill="FAFAFA"/>
          </w:tcPr>
          <w:p>
            <w:r>
              <w:rPr>
                <w:b w:val="0"/>
              </w:rPr>
              <w:t>NO SPEEDUP</w:t>
            </w:r>
          </w:p>
        </w:tc>
      </w:tr>
      <w:tr>
        <w:trPr>
          <w:cantSplit/>
        </w:trPr>
        <w:tc>
          <w:tcPr>
            <w:tcW w:type="dxa" w:w="2268"/>
            <w:vAlign w:val="center"/>
            <w:tcMar>
              <w:top w:w="55" w:type="dxa"/>
              <w:start w:w="70" w:type="dxa"/>
              <w:bottom w:w="55" w:type="dxa"/>
              <w:end w:w="70" w:type="dxa"/>
            </w:tcMar>
          </w:tcPr>
          <w:p>
            <w:r>
              <w:rPr>
                <w:b w:val="0"/>
              </w:rPr>
              <w:t>Shared H16 - first-hit +40</w:t>
            </w:r>
          </w:p>
        </w:tc>
        <w:tc>
          <w:tcPr>
            <w:tcW w:type="dxa" w:w="4025"/>
            <w:vAlign w:val="center"/>
            <w:tcMar>
              <w:top w:w="55" w:type="dxa"/>
              <w:start w:w="70" w:type="dxa"/>
              <w:bottom w:w="55" w:type="dxa"/>
              <w:end w:w="70" w:type="dxa"/>
            </w:tcMar>
          </w:tcPr>
          <w:p>
            <w:r>
              <w:rPr>
                <w:b w:val="0"/>
              </w:rPr>
              <w:t>Canonical 3,5169 ms; adaptive 3,7051 ms; canonical/adaptive 0,949x.</w:t>
            </w:r>
          </w:p>
        </w:tc>
        <w:tc>
          <w:tcPr>
            <w:tcW w:type="dxa" w:w="3912"/>
            <w:vAlign w:val="center"/>
            <w:tcMar>
              <w:top w:w="55" w:type="dxa"/>
              <w:start w:w="70" w:type="dxa"/>
              <w:bottom w:w="55" w:type="dxa"/>
              <w:end w:w="70" w:type="dxa"/>
            </w:tcMar>
          </w:tcPr>
          <w:p>
            <w:r>
              <w:rPr>
                <w:b w:val="0"/>
              </w:rPr>
              <w:t>~5,4 % HITAAAMPI</w:t>
            </w:r>
          </w:p>
        </w:tc>
      </w:tr>
      <w:tr>
        <w:trPr>
          <w:cantSplit/>
        </w:trPr>
        <w:tc>
          <w:tcPr>
            <w:tcW w:type="dxa" w:w="2268"/>
            <w:vAlign w:val="center"/>
            <w:tcMar>
              <w:top w:w="55" w:type="dxa"/>
              <w:start w:w="70" w:type="dxa"/>
              <w:bottom w:w="55" w:type="dxa"/>
              <w:end w:w="70" w:type="dxa"/>
            </w:tcMar>
            <w:shd w:fill="FAFAFA"/>
          </w:tcPr>
          <w:p>
            <w:r>
              <w:rPr>
                <w:b w:val="0"/>
              </w:rPr>
              <w:t>Lazy tuning</w:t>
            </w:r>
          </w:p>
        </w:tc>
        <w:tc>
          <w:tcPr>
            <w:tcW w:type="dxa" w:w="4025"/>
            <w:vAlign w:val="center"/>
            <w:tcMar>
              <w:top w:w="55" w:type="dxa"/>
              <w:start w:w="70" w:type="dxa"/>
              <w:bottom w:w="55" w:type="dxa"/>
              <w:end w:w="70" w:type="dxa"/>
            </w:tcMar>
            <w:shd w:fill="FAFAFA"/>
          </w:tcPr>
          <w:p>
            <w:r>
              <w:rPr>
                <w:b w:val="0"/>
              </w:rPr>
              <w:t>lazy_full valittiin vain tune200-aineistolla; maximin noin 1,191x tuning-workloadeissa.</w:t>
            </w:r>
          </w:p>
        </w:tc>
        <w:tc>
          <w:tcPr>
            <w:tcW w:type="dxa" w:w="3912"/>
            <w:vAlign w:val="center"/>
            <w:tcMar>
              <w:top w:w="55" w:type="dxa"/>
              <w:start w:w="70" w:type="dxa"/>
              <w:bottom w:w="55" w:type="dxa"/>
              <w:end w:w="70" w:type="dxa"/>
            </w:tcMar>
            <w:shd w:fill="FAFAFA"/>
          </w:tcPr>
          <w:p>
            <w:r>
              <w:rPr>
                <w:b w:val="0"/>
              </w:rPr>
              <w:t>VARIANT FROZEN</w:t>
            </w:r>
          </w:p>
        </w:tc>
      </w:tr>
      <w:tr>
        <w:trPr>
          <w:cantSplit/>
        </w:trPr>
        <w:tc>
          <w:tcPr>
            <w:tcW w:type="dxa" w:w="2268"/>
            <w:vAlign w:val="center"/>
            <w:tcMar>
              <w:top w:w="55" w:type="dxa"/>
              <w:start w:w="70" w:type="dxa"/>
              <w:bottom w:w="55" w:type="dxa"/>
              <w:end w:w="70" w:type="dxa"/>
            </w:tcMar>
          </w:tcPr>
          <w:p>
            <w:r>
              <w:rPr>
                <w:b w:val="0"/>
              </w:rPr>
              <w:t>Frozen holdout500 - exhaustive d=14</w:t>
            </w:r>
          </w:p>
        </w:tc>
        <w:tc>
          <w:tcPr>
            <w:tcW w:type="dxa" w:w="4025"/>
            <w:vAlign w:val="center"/>
            <w:tcMar>
              <w:top w:w="55" w:type="dxa"/>
              <w:start w:w="70" w:type="dxa"/>
              <w:bottom w:w="55" w:type="dxa"/>
              <w:end w:w="70" w:type="dxa"/>
            </w:tcMar>
          </w:tcPr>
          <w:p>
            <w:r>
              <w:rPr>
                <w:b w:val="0"/>
              </w:rPr>
              <w:t>Canonical 6,0171 ms; lazy_full 5,0619 ms; canonical/lazy 1,189x.</w:t>
            </w:r>
          </w:p>
        </w:tc>
        <w:tc>
          <w:tcPr>
            <w:tcW w:type="dxa" w:w="3912"/>
            <w:vAlign w:val="center"/>
            <w:tcMar>
              <w:top w:w="55" w:type="dxa"/>
              <w:start w:w="70" w:type="dxa"/>
              <w:bottom w:w="55" w:type="dxa"/>
              <w:end w:w="70" w:type="dxa"/>
            </w:tcMar>
          </w:tcPr>
          <w:p>
            <w:r>
              <w:rPr>
                <w:b w:val="0"/>
              </w:rPr>
              <w:t>~15,9 % PIENEMPI RUNTIME</w:t>
            </w:r>
          </w:p>
        </w:tc>
      </w:tr>
      <w:tr>
        <w:trPr>
          <w:cantSplit/>
        </w:trPr>
        <w:tc>
          <w:tcPr>
            <w:tcW w:type="dxa" w:w="2268"/>
            <w:vAlign w:val="center"/>
            <w:tcMar>
              <w:top w:w="55" w:type="dxa"/>
              <w:start w:w="70" w:type="dxa"/>
              <w:bottom w:w="55" w:type="dxa"/>
              <w:end w:w="70" w:type="dxa"/>
            </w:tcMar>
            <w:shd w:fill="FAFAFA"/>
          </w:tcPr>
          <w:p>
            <w:r>
              <w:rPr>
                <w:b w:val="0"/>
              </w:rPr>
              <w:t>Frozen holdout500 - first-hit +40</w:t>
            </w:r>
          </w:p>
        </w:tc>
        <w:tc>
          <w:tcPr>
            <w:tcW w:type="dxa" w:w="4025"/>
            <w:vAlign w:val="center"/>
            <w:tcMar>
              <w:top w:w="55" w:type="dxa"/>
              <w:start w:w="70" w:type="dxa"/>
              <w:bottom w:w="55" w:type="dxa"/>
              <w:end w:w="70" w:type="dxa"/>
            </w:tcMar>
            <w:shd w:fill="FAFAFA"/>
          </w:tcPr>
          <w:p>
            <w:r>
              <w:rPr>
                <w:b w:val="0"/>
              </w:rPr>
              <w:t>Canonical 9,5050 ms; lazy_full 7,9248 ms; canonical/lazy 1,199x.</w:t>
            </w:r>
          </w:p>
        </w:tc>
        <w:tc>
          <w:tcPr>
            <w:tcW w:type="dxa" w:w="3912"/>
            <w:vAlign w:val="center"/>
            <w:tcMar>
              <w:top w:w="55" w:type="dxa"/>
              <w:start w:w="70" w:type="dxa"/>
              <w:bottom w:w="55" w:type="dxa"/>
              <w:end w:w="70" w:type="dxa"/>
            </w:tcMar>
            <w:shd w:fill="FAFAFA"/>
          </w:tcPr>
          <w:p>
            <w:r>
              <w:rPr>
                <w:b w:val="0"/>
              </w:rPr>
              <w:t>~16,6 % PIENEMPI RUNTIME</w:t>
            </w:r>
          </w:p>
        </w:tc>
      </w:tr>
      <w:tr>
        <w:trPr>
          <w:cantSplit/>
        </w:trPr>
        <w:tc>
          <w:tcPr>
            <w:tcW w:type="dxa" w:w="2268"/>
            <w:vAlign w:val="center"/>
            <w:tcMar>
              <w:top w:w="55" w:type="dxa"/>
              <w:start w:w="70" w:type="dxa"/>
              <w:bottom w:w="55" w:type="dxa"/>
              <w:end w:w="70" w:type="dxa"/>
            </w:tcMar>
          </w:tcPr>
          <w:p>
            <w:r>
              <w:rPr>
                <w:b w:val="0"/>
              </w:rPr>
              <w:t>Lazy holdout - parity</w:t>
            </w:r>
          </w:p>
        </w:tc>
        <w:tc>
          <w:tcPr>
            <w:tcW w:type="dxa" w:w="4025"/>
            <w:vAlign w:val="center"/>
            <w:tcMar>
              <w:top w:w="55" w:type="dxa"/>
              <w:start w:w="70" w:type="dxa"/>
              <w:bottom w:w="55" w:type="dxa"/>
              <w:end w:w="70" w:type="dxa"/>
            </w:tcMar>
          </w:tcPr>
          <w:p>
            <w:r>
              <w:rPr>
                <w:b w:val="0"/>
              </w:rPr>
              <w:t>0 parity discrepancyä; 9 fresh process -ajoa per holdout workload.</w:t>
            </w:r>
          </w:p>
        </w:tc>
        <w:tc>
          <w:tcPr>
            <w:tcW w:type="dxa" w:w="3912"/>
            <w:vAlign w:val="center"/>
            <w:tcMar>
              <w:top w:w="55" w:type="dxa"/>
              <w:start w:w="70" w:type="dxa"/>
              <w:bottom w:w="55" w:type="dxa"/>
              <w:end w:w="70" w:type="dxa"/>
            </w:tcMar>
          </w:tcPr>
          <w:p>
            <w:r>
              <w:rPr>
                <w:b w:val="0"/>
              </w:rPr>
              <w:t>SEMANTIC PASS</w:t>
            </w:r>
          </w:p>
        </w:tc>
      </w:tr>
      <w:tr>
        <w:trPr>
          <w:cantSplit/>
        </w:trPr>
        <w:tc>
          <w:tcPr>
            <w:tcW w:type="dxa" w:w="2268"/>
            <w:vAlign w:val="center"/>
            <w:tcMar>
              <w:top w:w="55" w:type="dxa"/>
              <w:start w:w="70" w:type="dxa"/>
              <w:bottom w:w="55" w:type="dxa"/>
              <w:end w:w="70" w:type="dxa"/>
            </w:tcMar>
            <w:shd w:fill="FAFAFA"/>
          </w:tcPr>
          <w:p>
            <w:r>
              <w:rPr>
                <w:b w:val="0"/>
              </w:rPr>
              <w:t>Predeclared promotion gate</w:t>
            </w:r>
          </w:p>
        </w:tc>
        <w:tc>
          <w:tcPr>
            <w:tcW w:type="dxa" w:w="4025"/>
            <w:vAlign w:val="center"/>
            <w:tcMar>
              <w:top w:w="55" w:type="dxa"/>
              <w:start w:w="70" w:type="dxa"/>
              <w:bottom w:w="55" w:type="dxa"/>
              <w:end w:w="70" w:type="dxa"/>
            </w:tcMar>
            <w:shd w:fill="FAFAFA"/>
          </w:tcPr>
          <w:p>
            <w:r>
              <w:rPr>
                <w:b w:val="0"/>
              </w:rPr>
              <w:t>0 parity + &gt;=1,05x molemmissa relevanteissa workloadeissa.</w:t>
            </w:r>
          </w:p>
        </w:tc>
        <w:tc>
          <w:tcPr>
            <w:tcW w:type="dxa" w:w="3912"/>
            <w:vAlign w:val="center"/>
            <w:tcMar>
              <w:top w:w="55" w:type="dxa"/>
              <w:start w:w="70" w:type="dxa"/>
              <w:bottom w:w="55" w:type="dxa"/>
              <w:end w:w="70" w:type="dxa"/>
            </w:tcMar>
            <w:shd w:fill="FAFAFA"/>
          </w:tcPr>
          <w:p>
            <w:r>
              <w:rPr>
                <w:b w:val="0"/>
              </w:rPr>
              <w:t>PASS</w:t>
            </w:r>
          </w:p>
        </w:tc>
      </w:tr>
    </w:tbl>
    <w:p>
      <w:pPr>
        <w:widowControl/>
        <w:spacing w:after="0"/>
      </w:pPr>
    </w:p>
    <w:p>
      <w:pPr>
        <w:pStyle w:val="Heading2"/>
        <w:widowControl/>
      </w:pPr>
      <w:r>
        <w:t>12.1 Shared H=16: tärkeä negatiivinen production-host -tulos</w:t>
      </w:r>
    </w:p>
    <w:p>
      <w:pPr>
        <w:widowControl/>
      </w:pPr>
      <w:r>
        <w:t>Shared H=16 -malli oli matemaattisesti oikea, mutta se ei ollut portable performance-ratkaisu. MSVC x64 `/O2 /GL /LTCG` -gatessa exhaustive d=14 oli käytännössä tasoissa mutta hieman hitaampi (0,995x) ja record-style first-hit +40 selvästi hitaampi (0,949x). Tämä osoitti, että all-three-esilaskenta maksaa first-hit-haussa liikaa: algoritmi analysoi myös kandidaatteja, joita DFS ei välttämättä koskaan tarvitse. H=16 säilyy hyödyllisenä rakennehavaintona shared-mask -laskennasta, mutta sitä ei pidä pitää production-defaultina.</w:t>
      </w:r>
    </w:p>
    <w:p>
      <w:pPr>
        <w:pStyle w:val="Heading2"/>
        <w:pageBreakBefore w:val="0"/>
        <w:widowControl/>
      </w:pPr>
      <w:r>
        <w:t>12.2 Lazy candidate oracle: frozen unseen holdout -läpimeno</w:t>
      </w:r>
    </w:p>
    <w:p>
      <w:pPr>
        <w:widowControl/>
      </w:pPr>
      <w:r>
        <w:t>Lazy-arkkitehtuuri säilyttää first-hit-haun early exitin: vain juuri tarvittava kandidaatti tarkistetaan. Tuningissa `lazy_full` valittiin 200-state samplella ennen holdoutin avaamista. Koskemattomalla 500 unique deep state -holdoutilla saatiin 1,189x exhaustive- ja 1,199x first-hit -speedup sekä 0 parity discrepancyä. Tämä on ensimmäinen intended Windows/MSVC -toolchainilla läpäissyt out-of-sample operationalinen gate tälle exact checker -linjalle.</w:t>
      </w:r>
    </w:p>
    <w:p>
      <w:pPr>
        <w:widowControl/>
      </w:pPr>
    </w:p>
    <w:p>
      <w:pPr>
        <w:pStyle w:val="Heading1NoBreak"/>
        <w:pageBreakBefore w:val="0"/>
        <w:widowControl/>
      </w:pPr>
      <w:r>
        <w:t>13. Native backtracker -audit: nykyinen C++-prototyyppi ei ole canonical integration target</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5669"/>
            <w:shd w:fill="D9EAF7"/>
            <w:vAlign w:val="center"/>
            <w:tcMar>
              <w:top w:w="65" w:type="dxa"/>
              <w:start w:w="70" w:type="dxa"/>
              <w:bottom w:w="65" w:type="dxa"/>
              <w:end w:w="70" w:type="dxa"/>
            </w:tcMar>
          </w:tcPr>
          <w:p>
            <w:r>
              <w:rPr>
                <w:b/>
              </w:rPr>
              <w:t>Komponentti / havainto</w:t>
            </w:r>
          </w:p>
        </w:tc>
        <w:tc>
          <w:tcPr>
            <w:tcW w:type="dxa" w:w="4535"/>
            <w:shd w:fill="D9EAF7"/>
            <w:vAlign w:val="center"/>
            <w:tcMar>
              <w:top w:w="65" w:type="dxa"/>
              <w:start w:w="70" w:type="dxa"/>
              <w:bottom w:w="65" w:type="dxa"/>
              <w:end w:w="70" w:type="dxa"/>
            </w:tcMar>
          </w:tcPr>
          <w:p>
            <w:r>
              <w:rPr>
                <w:b/>
              </w:rPr>
              <w:t>Nykyinen arvio</w:t>
            </w:r>
          </w:p>
        </w:tc>
      </w:tr>
      <w:tr>
        <w:trPr>
          <w:cantSplit/>
        </w:trPr>
        <w:tc>
          <w:tcPr>
            <w:tcW w:type="dxa" w:w="5669"/>
            <w:vAlign w:val="center"/>
            <w:tcMar>
              <w:top w:w="55" w:type="dxa"/>
              <w:start w:w="70" w:type="dxa"/>
              <w:bottom w:w="55" w:type="dxa"/>
              <w:end w:w="70" w:type="dxa"/>
            </w:tcMar>
          </w:tcPr>
          <w:p>
            <w:r>
              <w:rPr>
                <w:b w:val="0"/>
              </w:rPr>
              <w:t>`backtracker.cpp`</w:t>
            </w:r>
          </w:p>
        </w:tc>
        <w:tc>
          <w:tcPr>
            <w:tcW w:type="dxa" w:w="4535"/>
            <w:vAlign w:val="center"/>
            <w:tcMar>
              <w:top w:w="55" w:type="dxa"/>
              <w:start w:w="70" w:type="dxa"/>
              <w:bottom w:w="55" w:type="dxa"/>
              <w:end w:w="70" w:type="dxa"/>
            </w:tcMar>
          </w:tcPr>
          <w:p>
            <w:r>
              <w:rPr>
                <w:b w:val="0"/>
              </w:rPr>
              <w:t>Hyödyllinen record-hunt -prototyyppi: recursive `std::string` DFS, dictionary gate, stall/truncation ja branch-order rotation.</w:t>
            </w:r>
          </w:p>
        </w:tc>
      </w:tr>
      <w:tr>
        <w:trPr>
          <w:cantSplit/>
        </w:trPr>
        <w:tc>
          <w:tcPr>
            <w:tcW w:type="dxa" w:w="5669"/>
            <w:vAlign w:val="center"/>
            <w:tcMar>
              <w:top w:w="55" w:type="dxa"/>
              <w:start w:w="70" w:type="dxa"/>
              <w:bottom w:w="55" w:type="dxa"/>
              <w:end w:w="70" w:type="dxa"/>
            </w:tcMar>
            <w:shd w:fill="FAFAFA"/>
          </w:tcPr>
          <w:p>
            <w:r>
              <w:rPr>
                <w:b w:val="0"/>
              </w:rPr>
              <w:t>D40/dictionary layer</w:t>
            </w:r>
          </w:p>
        </w:tc>
        <w:tc>
          <w:tcPr>
            <w:tcW w:type="dxa" w:w="4535"/>
            <w:vAlign w:val="center"/>
            <w:tcMar>
              <w:top w:w="55" w:type="dxa"/>
              <w:start w:w="70" w:type="dxa"/>
              <w:bottom w:w="55" w:type="dxa"/>
              <w:end w:w="70" w:type="dxa"/>
            </w:tcMar>
            <w:shd w:fill="FAFAFA"/>
          </w:tcPr>
          <w:p>
            <w:r>
              <w:rPr>
                <w:b w:val="0"/>
              </w:rPr>
              <w:t>40-merkkisen suffixin jäsenyys toimii erillisenä rajoittavana hakukielenä; dictionary-absence ei yksin ole canonical AA2Fr-invaliditeetin todistus ilman täydellisyysnäyttöä.</w:t>
            </w:r>
          </w:p>
        </w:tc>
      </w:tr>
      <w:tr>
        <w:trPr>
          <w:cantSplit/>
        </w:trPr>
        <w:tc>
          <w:tcPr>
            <w:tcW w:type="dxa" w:w="5669"/>
            <w:vAlign w:val="center"/>
            <w:tcMar>
              <w:top w:w="55" w:type="dxa"/>
              <w:start w:w="70" w:type="dxa"/>
              <w:bottom w:w="55" w:type="dxa"/>
              <w:end w:w="70" w:type="dxa"/>
            </w:tcMar>
          </w:tcPr>
          <w:p>
            <w:r>
              <w:rPr>
                <w:b w:val="0"/>
              </w:rPr>
              <w:t>Abelian scan nykyisessä C++:ssa</w:t>
            </w:r>
          </w:p>
        </w:tc>
        <w:tc>
          <w:tcPr>
            <w:tcW w:type="dxa" w:w="4535"/>
            <w:vAlign w:val="center"/>
            <w:tcMar>
              <w:top w:w="55" w:type="dxa"/>
              <w:start w:w="70" w:type="dxa"/>
              <w:bottom w:w="55" w:type="dxa"/>
              <w:end w:w="70" w:type="dxa"/>
            </w:tcMar>
          </w:tcPr>
          <w:p>
            <w:r>
              <w:rPr>
                <w:b w:val="0"/>
              </w:rPr>
              <w:t>`hasLargeAbelianSquare()` tarkistaa blockSize &gt;= 21; se ei yksin muodosta exact K=2...20 canonical AA2Fr -corea.</w:t>
            </w:r>
          </w:p>
        </w:tc>
      </w:tr>
      <w:tr>
        <w:trPr>
          <w:cantSplit/>
        </w:trPr>
        <w:tc>
          <w:tcPr>
            <w:tcW w:type="dxa" w:w="5669"/>
            <w:vAlign w:val="center"/>
            <w:tcMar>
              <w:top w:w="55" w:type="dxa"/>
              <w:start w:w="70" w:type="dxa"/>
              <w:bottom w:w="55" w:type="dxa"/>
              <w:end w:w="70" w:type="dxa"/>
            </w:tcMar>
            <w:shd w:fill="FAFAFA"/>
          </w:tcPr>
          <w:p>
            <w:r>
              <w:rPr>
                <w:b w:val="0"/>
              </w:rPr>
              <w:t>FORBID4 nykyisessä C++ hot loopissa</w:t>
            </w:r>
          </w:p>
        </w:tc>
        <w:tc>
          <w:tcPr>
            <w:tcW w:type="dxa" w:w="4535"/>
            <w:vAlign w:val="center"/>
            <w:tcMar>
              <w:top w:w="55" w:type="dxa"/>
              <w:start w:w="70" w:type="dxa"/>
              <w:bottom w:w="55" w:type="dxa"/>
              <w:end w:w="70" w:type="dxa"/>
            </w:tcMar>
            <w:shd w:fill="FAFAFA"/>
          </w:tcPr>
          <w:p>
            <w:r>
              <w:rPr>
                <w:b w:val="0"/>
              </w:rPr>
              <w:t>Ei näy erillisenä canonical suffix-checkinä tarkastetussa prototyypissä; dictionary ei saa hiljaisesti korvata tätä semanttista ehtoa.</w:t>
            </w:r>
          </w:p>
        </w:tc>
      </w:tr>
      <w:tr>
        <w:trPr>
          <w:cantSplit/>
        </w:trPr>
        <w:tc>
          <w:tcPr>
            <w:tcW w:type="dxa" w:w="5669"/>
            <w:vAlign w:val="center"/>
            <w:tcMar>
              <w:top w:w="55" w:type="dxa"/>
              <w:start w:w="70" w:type="dxa"/>
              <w:bottom w:w="55" w:type="dxa"/>
              <w:end w:w="70" w:type="dxa"/>
            </w:tcMar>
          </w:tcPr>
          <w:p>
            <w:r>
              <w:rPr>
                <w:b w:val="0"/>
              </w:rPr>
              <w:t>State/execution model</w:t>
            </w:r>
          </w:p>
        </w:tc>
        <w:tc>
          <w:tcPr>
            <w:tcW w:type="dxa" w:w="4535"/>
            <w:vAlign w:val="center"/>
            <w:tcMar>
              <w:top w:w="55" w:type="dxa"/>
              <w:start w:w="70" w:type="dxa"/>
              <w:bottom w:w="55" w:type="dxa"/>
              <w:end w:w="70" w:type="dxa"/>
            </w:tcMar>
          </w:tcPr>
          <w:p>
            <w:r>
              <w:rPr>
                <w:b w:val="0"/>
              </w:rPr>
              <w:t>`std::string` + uudelleenskannaus poikkeaa nyt validoidusta packed incremental / lazy candidate -kernelistä.</w:t>
            </w:r>
          </w:p>
        </w:tc>
      </w:tr>
      <w:tr>
        <w:trPr>
          <w:cantSplit/>
        </w:trPr>
        <w:tc>
          <w:tcPr>
            <w:tcW w:type="dxa" w:w="5669"/>
            <w:vAlign w:val="center"/>
            <w:tcMar>
              <w:top w:w="55" w:type="dxa"/>
              <w:start w:w="70" w:type="dxa"/>
              <w:bottom w:w="55" w:type="dxa"/>
              <w:end w:w="70" w:type="dxa"/>
            </w:tcMar>
            <w:shd w:fill="FAFAFA"/>
          </w:tcPr>
          <w:p>
            <w:r>
              <w:rPr>
                <w:b w:val="0"/>
              </w:rPr>
              <w:t>JS exact reference</w:t>
            </w:r>
          </w:p>
        </w:tc>
        <w:tc>
          <w:tcPr>
            <w:tcW w:type="dxa" w:w="4535"/>
            <w:vAlign w:val="center"/>
            <w:tcMar>
              <w:top w:w="55" w:type="dxa"/>
              <w:start w:w="70" w:type="dxa"/>
              <w:bottom w:w="55" w:type="dxa"/>
              <w:end w:w="70" w:type="dxa"/>
            </w:tcMar>
            <w:shd w:fill="FAFAFA"/>
          </w:tcPr>
          <w:p>
            <w:r>
              <w:rPr>
                <w:b w:val="0"/>
              </w:rPr>
              <w:t>Industrial `backtracker.js` ylläpitää prefixA/prefixB -summia, käyttää FORBID4:ää ja tarkistaa exact abelin neliöt K&gt;=2; hyvä semanttinen referenssi.</w:t>
            </w:r>
          </w:p>
        </w:tc>
      </w:tr>
      <w:tr>
        <w:trPr>
          <w:cantSplit/>
        </w:trPr>
        <w:tc>
          <w:tcPr>
            <w:tcW w:type="dxa" w:w="5669"/>
            <w:vAlign w:val="center"/>
            <w:tcMar>
              <w:top w:w="55" w:type="dxa"/>
              <w:start w:w="70" w:type="dxa"/>
              <w:bottom w:w="55" w:type="dxa"/>
              <w:end w:w="70" w:type="dxa"/>
            </w:tcMar>
          </w:tcPr>
          <w:p>
            <w:r>
              <w:rPr>
                <w:b w:val="0"/>
              </w:rPr>
              <w:t>Java exact reference</w:t>
            </w:r>
          </w:p>
        </w:tc>
        <w:tc>
          <w:tcPr>
            <w:tcW w:type="dxa" w:w="4535"/>
            <w:vAlign w:val="center"/>
            <w:tcMar>
              <w:top w:w="55" w:type="dxa"/>
              <w:start w:w="70" w:type="dxa"/>
              <w:bottom w:w="55" w:type="dxa"/>
              <w:end w:w="70" w:type="dxa"/>
            </w:tcMar>
          </w:tcPr>
          <w:p>
            <w:r>
              <w:rPr>
                <w:b w:val="0"/>
              </w:rPr>
              <w:t>Java COW v1.2 erottaa AA2F/AA2FR-säännöt ja independent verifier -polun; hyvä toinen audit/referenssikerros.</w:t>
            </w:r>
          </w:p>
        </w:tc>
      </w:tr>
      <w:tr>
        <w:trPr>
          <w:cantSplit/>
        </w:trPr>
        <w:tc>
          <w:tcPr>
            <w:tcW w:type="dxa" w:w="5669"/>
            <w:vAlign w:val="center"/>
            <w:tcMar>
              <w:top w:w="55" w:type="dxa"/>
              <w:start w:w="70" w:type="dxa"/>
              <w:bottom w:w="55" w:type="dxa"/>
              <w:end w:w="70" w:type="dxa"/>
            </w:tcMar>
            <w:shd w:fill="FAFAFA"/>
          </w:tcPr>
          <w:p>
            <w:r>
              <w:rPr>
                <w:b w:val="0"/>
              </w:rPr>
              <w:t>Integraatiopäätös</w:t>
            </w:r>
          </w:p>
        </w:tc>
        <w:tc>
          <w:tcPr>
            <w:tcW w:type="dxa" w:w="4535"/>
            <w:vAlign w:val="center"/>
            <w:tcMar>
              <w:top w:w="55" w:type="dxa"/>
              <w:start w:w="70" w:type="dxa"/>
              <w:bottom w:w="55" w:type="dxa"/>
              <w:end w:w="70" w:type="dxa"/>
            </w:tcMar>
            <w:shd w:fill="FAFAFA"/>
          </w:tcPr>
          <w:p>
            <w:r>
              <w:rPr>
                <w:b w:val="0"/>
              </w:rPr>
              <w:t>Älä liimaa lazy-oraclea suoraan nykyiseen dictionary/stochastic C++-prototyyppiin. Rakenna ensin pieni, auditoitava canonical C++ AA2Fr core ja lisää record-hunt -kerrokset vasta parity-closurejen jälkeen.</w:t>
            </w:r>
          </w:p>
        </w:tc>
      </w:tr>
    </w:tbl>
    <w:p>
      <w:pPr>
        <w:widowControl/>
        <w:spacing w:after="0"/>
      </w:pPr>
    </w:p>
    <w:tbl>
      <w:tblPr>
        <w:tblW w:type="auto" w:w="0"/>
        <w:jc w:val="center"/>
        <w:tblLayout w:type="autofit"/>
        <w:tblLook w:firstColumn="1" w:firstRow="1" w:lastColumn="0" w:lastRow="0" w:noHBand="0" w:noVBand="1" w:val="04A0"/>
      </w:tblPr>
      <w:tblGrid>
        <w:gridCol w:w="10148"/>
      </w:tblGrid>
      <w:tr>
        <w:tc>
          <w:tcPr>
            <w:tcW w:type="dxa" w:w="10148"/>
            <w:shd w:fill="FCE4D6"/>
            <w:tcMar>
              <w:top w:w="110" w:type="dxa"/>
              <w:start w:w="130" w:type="dxa"/>
              <w:bottom w:w="100" w:type="dxa"/>
              <w:end w:w="130" w:type="dxa"/>
            </w:tcMar>
            <w:tcBorders>
              <w:top w:val="single" w:sz="8" w:color="C00000"/>
              <w:left w:val="single" w:sz="8" w:color="C00000"/>
              <w:bottom w:val="single" w:sz="8" w:color="C00000"/>
              <w:right w:val="single" w:sz="8" w:color="C00000"/>
            </w:tcBorders>
            <w:vAlign w:val="center"/>
          </w:tcPr>
          <w:p>
            <w:r>
              <w:rPr>
                <w:b w:val="0"/>
              </w:rPr>
              <w:t>Keskeinen integraatioraja</w:t>
              <w:br/>
              <w:t>Nykyinen C++ record-hunt -prototyyppi ei ole "huono" tai tarpeeton; sillä on arvo dictionary-, stall-recovery- ja search-flow -kerroksena. Mutta MSVC-gaten läpäissyt lazy_full pitää ensin ankkuroida puhtaaseen canonical AA2Fr -coreen, jotta mahdollinen nopeutus voidaan erottaa dictionary-rajoituksen, stochastic truncationin ja branch-order-heuristiikkojen vaikutuksesta. Vasta tämän jälkeen record-hunt -ominaisuudet kannattaa tuoda takaisin yksi kerrallaan.</w:t>
            </w:r>
          </w:p>
        </w:tc>
      </w:tr>
    </w:tbl>
    <w:p>
      <w:pPr>
        <w:widowControl/>
        <w:spacing w:after="0"/>
      </w:pPr>
    </w:p>
    <w:p>
      <w:pPr>
        <w:pStyle w:val="Heading1"/>
        <w:widowControl/>
      </w:pPr>
      <w:r>
        <w:t>14. Päivitetty tavoitearkkitehtuuri: clean canonical C++ core + lazy exact candidate</w:t>
      </w:r>
    </w:p>
    <w:p>
      <w:pPr>
        <w:widowControl/>
      </w:pPr>
      <w:r>
        <w:t>Seuraava engineering-vaihe on tarkoituksella konservatiivinen. Tavoite ei ole uusi backtracker-versio kaikilla ominaisuuksilla, vaan mahdollisimman pieni native C++ AA2Fr -ydin, jonka jokainen päätös voidaan verrata JS/Java-referensseihin ja frozen deep-state -ground truthiin. Vasta kun tämä core on parity-closed, MSVC-gaten läpäissyt `lazy_full` otetaan siihen shadow-laskentapoluksi.</w:t>
      </w:r>
    </w:p>
    <w:p>
      <w:pPr>
        <w:pStyle w:val="Heading2"/>
        <w:widowControl/>
      </w:pPr>
      <w:r>
        <w:t>14.1 Clean canonical native core</w:t>
      </w:r>
    </w:p>
    <w:p>
      <w:pPr>
        <w:widowControl/>
        <w:spacing w:after="44"/>
        <w:ind w:left="255" w:hanging="125"/>
      </w:pPr>
      <w:r>
        <w:t>• Preallocated `uint8_t word[]` sekä prefixA/prefixB- tai packed-prefix -tila; allocation-free DFS hot loop.</w:t>
      </w:r>
    </w:p>
    <w:p>
      <w:pPr>
        <w:widowControl/>
        <w:spacing w:after="44"/>
        <w:ind w:left="255" w:hanging="125"/>
      </w:pPr>
      <w:r>
        <w:t>• `push(symbol)` ja `pop()` päivittävät vain aktiivisen syvyyden statea; ei `std::string`-kopioita eikä full-prefix recompilea.</w:t>
      </w:r>
    </w:p>
    <w:p>
      <w:pPr>
        <w:widowControl/>
        <w:spacing w:after="44"/>
        <w:ind w:left="255" w:hanging="125"/>
      </w:pPr>
      <w:r>
        <w:t>• Canonical AA2Fr: FORBID4 exact suffix-check + kaikki abelin neliöt half-length K&gt;=2.</w:t>
      </w:r>
    </w:p>
    <w:p>
      <w:pPr>
        <w:widowControl/>
        <w:spacing w:after="44"/>
        <w:ind w:left="255" w:hanging="125"/>
      </w:pPr>
      <w:r>
        <w:t>• Kaksi rinnakkaista päätöspolkua: reference/canonical candidate check ja frozen `lazy_full` exact candidate check.</w:t>
      </w:r>
    </w:p>
    <w:p>
      <w:pPr>
        <w:widowControl/>
        <w:spacing w:after="44"/>
        <w:ind w:left="255" w:hanging="125"/>
      </w:pPr>
      <w:r>
        <w:t>• Ensimmäisessä vaiheessa ei dictionary hard-prunea, stall-truncationia, random/stochastic recoverya eikä branch-order-muutoksia.</w:t>
      </w:r>
    </w:p>
    <w:p>
      <w:pPr>
        <w:pStyle w:val="Heading2"/>
        <w:widowControl/>
      </w:pPr>
      <w:r>
        <w:t>14.2 Native shadow -promotion gate</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2948"/>
            <w:shd w:fill="D9EAF7"/>
            <w:vAlign w:val="center"/>
            <w:tcMar>
              <w:top w:w="65" w:type="dxa"/>
              <w:start w:w="70" w:type="dxa"/>
              <w:bottom w:w="65" w:type="dxa"/>
              <w:end w:w="70" w:type="dxa"/>
            </w:tcMar>
          </w:tcPr>
          <w:p>
            <w:r>
              <w:rPr>
                <w:b/>
              </w:rPr>
              <w:t>Gate</w:t>
            </w:r>
          </w:p>
        </w:tc>
        <w:tc>
          <w:tcPr>
            <w:tcW w:type="dxa" w:w="7143"/>
            <w:shd w:fill="D9EAF7"/>
            <w:vAlign w:val="center"/>
            <w:tcMar>
              <w:top w:w="65" w:type="dxa"/>
              <w:start w:w="70" w:type="dxa"/>
              <w:bottom w:w="65" w:type="dxa"/>
              <w:end w:w="70" w:type="dxa"/>
            </w:tcMar>
          </w:tcPr>
          <w:p>
            <w:r>
              <w:rPr>
                <w:b/>
              </w:rPr>
              <w:t>Vaatimus</w:t>
            </w:r>
          </w:p>
        </w:tc>
      </w:tr>
      <w:tr>
        <w:trPr>
          <w:cantSplit/>
        </w:trPr>
        <w:tc>
          <w:tcPr>
            <w:tcW w:type="dxa" w:w="2948"/>
            <w:vAlign w:val="center"/>
            <w:tcMar>
              <w:top w:w="55" w:type="dxa"/>
              <w:start w:w="70" w:type="dxa"/>
              <w:bottom w:w="55" w:type="dxa"/>
              <w:end w:w="70" w:type="dxa"/>
            </w:tcMar>
          </w:tcPr>
          <w:p>
            <w:r>
              <w:rPr>
                <w:b w:val="0"/>
              </w:rPr>
              <w:t>Core semantics</w:t>
            </w:r>
          </w:p>
        </w:tc>
        <w:tc>
          <w:tcPr>
            <w:tcW w:type="dxa" w:w="7143"/>
            <w:vAlign w:val="center"/>
            <w:tcMar>
              <w:top w:w="55" w:type="dxa"/>
              <w:start w:w="70" w:type="dxa"/>
              <w:bottom w:w="55" w:type="dxa"/>
              <w:end w:w="70" w:type="dxa"/>
            </w:tcMar>
          </w:tcPr>
          <w:p>
            <w:r>
              <w:rPr>
                <w:b w:val="0"/>
              </w:rPr>
              <w:t>0 discrepancyä exhaustive pienillä sanoilla, randomized push/pop -testeissä ja frozen deep-state replaylla.</w:t>
            </w:r>
          </w:p>
        </w:tc>
      </w:tr>
      <w:tr>
        <w:trPr>
          <w:cantSplit/>
        </w:trPr>
        <w:tc>
          <w:tcPr>
            <w:tcW w:type="dxa" w:w="2948"/>
            <w:vAlign w:val="center"/>
            <w:tcMar>
              <w:top w:w="55" w:type="dxa"/>
              <w:start w:w="70" w:type="dxa"/>
              <w:bottom w:w="55" w:type="dxa"/>
              <w:end w:w="70" w:type="dxa"/>
            </w:tcMar>
            <w:shd w:fill="FAFAFA"/>
          </w:tcPr>
          <w:p>
            <w:r>
              <w:rPr>
                <w:b w:val="0"/>
              </w:rPr>
              <w:t>Lazy kernel</w:t>
            </w:r>
          </w:p>
        </w:tc>
        <w:tc>
          <w:tcPr>
            <w:tcW w:type="dxa" w:w="7143"/>
            <w:vAlign w:val="center"/>
            <w:tcMar>
              <w:top w:w="55" w:type="dxa"/>
              <w:start w:w="70" w:type="dxa"/>
              <w:bottom w:w="55" w:type="dxa"/>
              <w:end w:w="70" w:type="dxa"/>
            </w:tcMar>
            <w:shd w:fill="FAFAFA"/>
          </w:tcPr>
          <w:p>
            <w:r>
              <w:rPr>
                <w:b w:val="0"/>
              </w:rPr>
              <w:t>Täsmälleen frozen MSVC-gaten `lazy_full`; ei retuningia native shadow -datan perusteella.</w:t>
            </w:r>
          </w:p>
        </w:tc>
      </w:tr>
      <w:tr>
        <w:trPr>
          <w:cantSplit/>
        </w:trPr>
        <w:tc>
          <w:tcPr>
            <w:tcW w:type="dxa" w:w="2948"/>
            <w:vAlign w:val="center"/>
            <w:tcMar>
              <w:top w:w="55" w:type="dxa"/>
              <w:start w:w="70" w:type="dxa"/>
              <w:bottom w:w="55" w:type="dxa"/>
              <w:end w:w="70" w:type="dxa"/>
            </w:tcMar>
          </w:tcPr>
          <w:p>
            <w:r>
              <w:rPr>
                <w:b w:val="0"/>
              </w:rPr>
              <w:t>Build</w:t>
            </w:r>
          </w:p>
        </w:tc>
        <w:tc>
          <w:tcPr>
            <w:tcW w:type="dxa" w:w="7143"/>
            <w:vAlign w:val="center"/>
            <w:tcMar>
              <w:top w:w="55" w:type="dxa"/>
              <w:start w:w="70" w:type="dxa"/>
              <w:bottom w:w="55" w:type="dxa"/>
              <w:end w:w="70" w:type="dxa"/>
            </w:tcMar>
          </w:tcPr>
          <w:p>
            <w:r>
              <w:rPr>
                <w:b w:val="0"/>
              </w:rPr>
              <w:t>Windows x64 MSVC `/O2 /GL` + `/LTCG`; compiler/version/CPU ja kaikki flags kirjataan.</w:t>
            </w:r>
          </w:p>
        </w:tc>
      </w:tr>
      <w:tr>
        <w:trPr>
          <w:cantSplit/>
        </w:trPr>
        <w:tc>
          <w:tcPr>
            <w:tcW w:type="dxa" w:w="2948"/>
            <w:vAlign w:val="center"/>
            <w:tcMar>
              <w:top w:w="55" w:type="dxa"/>
              <w:start w:w="70" w:type="dxa"/>
              <w:bottom w:w="55" w:type="dxa"/>
              <w:end w:w="70" w:type="dxa"/>
            </w:tcMar>
            <w:shd w:fill="FAFAFA"/>
          </w:tcPr>
          <w:p>
            <w:r>
              <w:rPr>
                <w:b w:val="0"/>
              </w:rPr>
              <w:t>Shadow integration</w:t>
            </w:r>
          </w:p>
        </w:tc>
        <w:tc>
          <w:tcPr>
            <w:tcW w:type="dxa" w:w="7143"/>
            <w:vAlign w:val="center"/>
            <w:tcMar>
              <w:top w:w="55" w:type="dxa"/>
              <w:start w:w="70" w:type="dxa"/>
              <w:bottom w:w="55" w:type="dxa"/>
              <w:end w:w="70" w:type="dxa"/>
            </w:tcMar>
            <w:shd w:fill="FAFAFA"/>
          </w:tcPr>
          <w:p>
            <w:r>
              <w:rPr>
                <w:b w:val="0"/>
              </w:rPr>
              <w:t>Canonical määrää hakupäätökset; lazy laskee rinnalla. Decision/reason/state discrepancy = 0.</w:t>
            </w:r>
          </w:p>
        </w:tc>
      </w:tr>
      <w:tr>
        <w:trPr>
          <w:cantSplit/>
        </w:trPr>
        <w:tc>
          <w:tcPr>
            <w:tcW w:type="dxa" w:w="2948"/>
            <w:vAlign w:val="center"/>
            <w:tcMar>
              <w:top w:w="55" w:type="dxa"/>
              <w:start w:w="70" w:type="dxa"/>
              <w:bottom w:w="55" w:type="dxa"/>
              <w:end w:w="70" w:type="dxa"/>
            </w:tcMar>
          </w:tcPr>
          <w:p>
            <w:r>
              <w:rPr>
                <w:b w:val="0"/>
              </w:rPr>
              <w:t>Operational promotion</w:t>
            </w:r>
          </w:p>
        </w:tc>
        <w:tc>
          <w:tcPr>
            <w:tcW w:type="dxa" w:w="7143"/>
            <w:vAlign w:val="center"/>
            <w:tcMar>
              <w:top w:w="55" w:type="dxa"/>
              <w:start w:w="70" w:type="dxa"/>
              <w:bottom w:w="55" w:type="dxa"/>
              <w:end w:w="70" w:type="dxa"/>
            </w:tcMar>
          </w:tcPr>
          <w:p>
            <w:r>
              <w:rPr>
                <w:b w:val="0"/>
              </w:rPr>
              <w:t>Mittaa real nodes/s ja wall-clock samalla seedillä. Active exact use vasta jos shadow ei regressioi kokonaissearchia ja hyöty toistuu; tavoiteraja &gt;=1,05x säilyy vahvana signaalina.</w:t>
            </w:r>
          </w:p>
        </w:tc>
      </w:tr>
    </w:tbl>
    <w:p>
      <w:pPr>
        <w:widowControl/>
        <w:spacing w:after="0"/>
      </w:pPr>
    </w:p>
    <w:p>
      <w:pPr>
        <w:widowControl/>
      </w:pPr>
      <w:r>
        <w:br w:type="page"/>
      </w:r>
    </w:p>
    <w:p>
      <w:pPr>
        <w:pStyle w:val="Heading1"/>
        <w:widowControl/>
      </w:pPr>
      <w:r>
        <w:t>15. Päivitetty tutkimusohjelma</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794"/>
            <w:shd w:fill="D9EAF7"/>
            <w:vAlign w:val="center"/>
            <w:tcMar>
              <w:top w:w="65" w:type="dxa"/>
              <w:start w:w="70" w:type="dxa"/>
              <w:bottom w:w="65" w:type="dxa"/>
              <w:end w:w="70" w:type="dxa"/>
            </w:tcMar>
          </w:tcPr>
          <w:p>
            <w:r>
              <w:rPr>
                <w:b/>
              </w:rPr>
              <w:t>Vaihe</w:t>
            </w:r>
          </w:p>
        </w:tc>
        <w:tc>
          <w:tcPr>
            <w:tcW w:type="dxa" w:w="3969"/>
            <w:shd w:fill="D9EAF7"/>
            <w:vAlign w:val="center"/>
            <w:tcMar>
              <w:top w:w="65" w:type="dxa"/>
              <w:start w:w="70" w:type="dxa"/>
              <w:bottom w:w="65" w:type="dxa"/>
              <w:end w:w="70" w:type="dxa"/>
            </w:tcMar>
          </w:tcPr>
          <w:p>
            <w:r>
              <w:rPr>
                <w:b/>
              </w:rPr>
              <w:t>Koe</w:t>
            </w:r>
          </w:p>
        </w:tc>
        <w:tc>
          <w:tcPr>
            <w:tcW w:type="dxa" w:w="5329"/>
            <w:shd w:fill="D9EAF7"/>
            <w:vAlign w:val="center"/>
            <w:tcMar>
              <w:top w:w="65" w:type="dxa"/>
              <w:start w:w="70" w:type="dxa"/>
              <w:bottom w:w="65" w:type="dxa"/>
              <w:end w:w="70" w:type="dxa"/>
            </w:tcMar>
          </w:tcPr>
          <w:p>
            <w:r>
              <w:rPr>
                <w:b/>
              </w:rPr>
              <w:t>Gate</w:t>
            </w:r>
          </w:p>
        </w:tc>
      </w:tr>
      <w:tr>
        <w:trPr>
          <w:cantSplit/>
        </w:trPr>
        <w:tc>
          <w:tcPr>
            <w:tcW w:type="dxa" w:w="794"/>
            <w:vAlign w:val="center"/>
            <w:tcMar>
              <w:top w:w="55" w:type="dxa"/>
              <w:start w:w="70" w:type="dxa"/>
              <w:bottom w:w="55" w:type="dxa"/>
              <w:end w:w="70" w:type="dxa"/>
            </w:tcMar>
          </w:tcPr>
          <w:p>
            <w:r>
              <w:rPr>
                <w:b w:val="0"/>
              </w:rPr>
              <w:t>1</w:t>
            </w:r>
          </w:p>
        </w:tc>
        <w:tc>
          <w:tcPr>
            <w:tcW w:type="dxa" w:w="3969"/>
            <w:vAlign w:val="center"/>
            <w:tcMar>
              <w:top w:w="55" w:type="dxa"/>
              <w:start w:w="70" w:type="dxa"/>
              <w:bottom w:w="55" w:type="dxa"/>
              <w:end w:w="70" w:type="dxa"/>
            </w:tcMar>
          </w:tcPr>
          <w:p>
            <w:r>
              <w:rPr>
                <w:b w:val="0"/>
              </w:rPr>
              <w:t>Clean canonical C++ AA2Fr core</w:t>
            </w:r>
          </w:p>
        </w:tc>
        <w:tc>
          <w:tcPr>
            <w:tcW w:type="dxa" w:w="5329"/>
            <w:vAlign w:val="center"/>
            <w:tcMar>
              <w:top w:w="55" w:type="dxa"/>
              <w:start w:w="70" w:type="dxa"/>
              <w:bottom w:w="55" w:type="dxa"/>
              <w:end w:w="70" w:type="dxa"/>
            </w:tcMar>
          </w:tcPr>
          <w:p>
            <w:r>
              <w:rPr>
                <w:b w:val="0"/>
              </w:rPr>
              <w:t>Exact parity JS/Java/referenceen; allocation-free push/pop state.</w:t>
            </w:r>
          </w:p>
        </w:tc>
      </w:tr>
      <w:tr>
        <w:trPr>
          <w:cantSplit/>
        </w:trPr>
        <w:tc>
          <w:tcPr>
            <w:tcW w:type="dxa" w:w="794"/>
            <w:vAlign w:val="center"/>
            <w:tcMar>
              <w:top w:w="55" w:type="dxa"/>
              <w:start w:w="70" w:type="dxa"/>
              <w:bottom w:w="55" w:type="dxa"/>
              <w:end w:w="70" w:type="dxa"/>
            </w:tcMar>
            <w:shd w:fill="FAFAFA"/>
          </w:tcPr>
          <w:p>
            <w:r>
              <w:rPr>
                <w:b w:val="0"/>
              </w:rPr>
              <w:t>2</w:t>
            </w:r>
          </w:p>
        </w:tc>
        <w:tc>
          <w:tcPr>
            <w:tcW w:type="dxa" w:w="3969"/>
            <w:vAlign w:val="center"/>
            <w:tcMar>
              <w:top w:w="55" w:type="dxa"/>
              <w:start w:w="70" w:type="dxa"/>
              <w:bottom w:w="55" w:type="dxa"/>
              <w:end w:w="70" w:type="dxa"/>
            </w:tcMar>
            <w:shd w:fill="FAFAFA"/>
          </w:tcPr>
          <w:p>
            <w:r>
              <w:rPr>
                <w:b w:val="0"/>
              </w:rPr>
              <w:t>Frozen lazy_full kernel regression</w:t>
            </w:r>
          </w:p>
        </w:tc>
        <w:tc>
          <w:tcPr>
            <w:tcW w:type="dxa" w:w="5329"/>
            <w:vAlign w:val="center"/>
            <w:tcMar>
              <w:top w:w="55" w:type="dxa"/>
              <w:start w:w="70" w:type="dxa"/>
              <w:bottom w:w="55" w:type="dxa"/>
              <w:end w:w="70" w:type="dxa"/>
            </w:tcMar>
            <w:shd w:fill="FAFAFA"/>
          </w:tcPr>
          <w:p>
            <w:r>
              <w:rPr>
                <w:b w:val="0"/>
              </w:rPr>
              <w:t>200-state tune + 500-state holdout päätökset täsmäävät; MSVC release build.</w:t>
            </w:r>
          </w:p>
        </w:tc>
      </w:tr>
      <w:tr>
        <w:trPr>
          <w:cantSplit/>
        </w:trPr>
        <w:tc>
          <w:tcPr>
            <w:tcW w:type="dxa" w:w="794"/>
            <w:vAlign w:val="center"/>
            <w:tcMar>
              <w:top w:w="55" w:type="dxa"/>
              <w:start w:w="70" w:type="dxa"/>
              <w:bottom w:w="55" w:type="dxa"/>
              <w:end w:w="70" w:type="dxa"/>
            </w:tcMar>
          </w:tcPr>
          <w:p>
            <w:r>
              <w:rPr>
                <w:b w:val="0"/>
              </w:rPr>
              <w:t>3</w:t>
            </w:r>
          </w:p>
        </w:tc>
        <w:tc>
          <w:tcPr>
            <w:tcW w:type="dxa" w:w="3969"/>
            <w:vAlign w:val="center"/>
            <w:tcMar>
              <w:top w:w="55" w:type="dxa"/>
              <w:start w:w="70" w:type="dxa"/>
              <w:bottom w:w="55" w:type="dxa"/>
              <w:end w:w="70" w:type="dxa"/>
            </w:tcMar>
          </w:tcPr>
          <w:p>
            <w:r>
              <w:rPr>
                <w:b w:val="0"/>
              </w:rPr>
              <w:t>Native shadow integration</w:t>
            </w:r>
          </w:p>
        </w:tc>
        <w:tc>
          <w:tcPr>
            <w:tcW w:type="dxa" w:w="5329"/>
            <w:vAlign w:val="center"/>
            <w:tcMar>
              <w:top w:w="55" w:type="dxa"/>
              <w:start w:w="70" w:type="dxa"/>
              <w:bottom w:w="55" w:type="dxa"/>
              <w:end w:w="70" w:type="dxa"/>
            </w:tcMar>
          </w:tcPr>
          <w:p>
            <w:r>
              <w:rPr>
                <w:b w:val="0"/>
              </w:rPr>
              <w:t>0 decision/state discrepancyä; real nodes/s ja wall-clock mitattu ilman hakupäätösten muutosta.</w:t>
            </w:r>
          </w:p>
        </w:tc>
      </w:tr>
      <w:tr>
        <w:trPr>
          <w:cantSplit/>
        </w:trPr>
        <w:tc>
          <w:tcPr>
            <w:tcW w:type="dxa" w:w="794"/>
            <w:vAlign w:val="center"/>
            <w:tcMar>
              <w:top w:w="55" w:type="dxa"/>
              <w:start w:w="70" w:type="dxa"/>
              <w:bottom w:w="55" w:type="dxa"/>
              <w:end w:w="70" w:type="dxa"/>
            </w:tcMar>
            <w:shd w:fill="FAFAFA"/>
          </w:tcPr>
          <w:p>
            <w:r>
              <w:rPr>
                <w:b w:val="0"/>
              </w:rPr>
              <w:t>4</w:t>
            </w:r>
          </w:p>
        </w:tc>
        <w:tc>
          <w:tcPr>
            <w:tcW w:type="dxa" w:w="3969"/>
            <w:vAlign w:val="center"/>
            <w:tcMar>
              <w:top w:w="55" w:type="dxa"/>
              <w:start w:w="70" w:type="dxa"/>
              <w:bottom w:w="55" w:type="dxa"/>
              <w:end w:w="70" w:type="dxa"/>
            </w:tcMar>
            <w:shd w:fill="FAFAFA"/>
          </w:tcPr>
          <w:p>
            <w:r>
              <w:rPr>
                <w:b w:val="0"/>
              </w:rPr>
              <w:t>Record-hunt layers takaisin yksi kerrallaan</w:t>
            </w:r>
          </w:p>
        </w:tc>
        <w:tc>
          <w:tcPr>
            <w:tcW w:type="dxa" w:w="5329"/>
            <w:vAlign w:val="center"/>
            <w:tcMar>
              <w:top w:w="55" w:type="dxa"/>
              <w:start w:w="70" w:type="dxa"/>
              <w:bottom w:w="55" w:type="dxa"/>
              <w:end w:w="70" w:type="dxa"/>
            </w:tcMar>
            <w:shd w:fill="FAFAFA"/>
          </w:tcPr>
          <w:p>
            <w:r>
              <w:rPr>
                <w:b w:val="0"/>
              </w:rPr>
              <w:t>Dictionary, checkpoint, branch order ja stall recovery lisätään erillisillä parity/A-B closureilla.</w:t>
            </w:r>
          </w:p>
        </w:tc>
      </w:tr>
      <w:tr>
        <w:trPr>
          <w:cantSplit/>
        </w:trPr>
        <w:tc>
          <w:tcPr>
            <w:tcW w:type="dxa" w:w="794"/>
            <w:vAlign w:val="center"/>
            <w:tcMar>
              <w:top w:w="55" w:type="dxa"/>
              <w:start w:w="70" w:type="dxa"/>
              <w:bottom w:w="55" w:type="dxa"/>
              <w:end w:w="70" w:type="dxa"/>
            </w:tcMar>
          </w:tcPr>
          <w:p>
            <w:r>
              <w:rPr>
                <w:b w:val="0"/>
              </w:rPr>
              <w:t>5</w:t>
            </w:r>
          </w:p>
        </w:tc>
        <w:tc>
          <w:tcPr>
            <w:tcW w:type="dxa" w:w="3969"/>
            <w:vAlign w:val="center"/>
            <w:tcMar>
              <w:top w:w="55" w:type="dxa"/>
              <w:start w:w="70" w:type="dxa"/>
              <w:bottom w:w="55" w:type="dxa"/>
              <w:end w:w="70" w:type="dxa"/>
            </w:tcMar>
          </w:tcPr>
          <w:p>
            <w:r>
              <w:rPr>
                <w:b w:val="0"/>
              </w:rPr>
              <w:t>Hard/stalled-only deep lookahead + compact certificates</w:t>
            </w:r>
          </w:p>
        </w:tc>
        <w:tc>
          <w:tcPr>
            <w:tcW w:type="dxa" w:w="5329"/>
            <w:vAlign w:val="center"/>
            <w:tcMar>
              <w:top w:w="55" w:type="dxa"/>
              <w:start w:w="70" w:type="dxa"/>
              <w:bottom w:w="55" w:type="dxa"/>
              <w:end w:w="70" w:type="dxa"/>
            </w:tcMar>
          </w:tcPr>
          <w:p>
            <w:r>
              <w:rPr>
                <w:b w:val="0"/>
              </w:rPr>
              <w:t>Actual canonical nodes avoided &gt; trigger + certificate cost; proof-object edelleen exact.</w:t>
            </w:r>
          </w:p>
        </w:tc>
      </w:tr>
      <w:tr>
        <w:trPr>
          <w:cantSplit/>
        </w:trPr>
        <w:tc>
          <w:tcPr>
            <w:tcW w:type="dxa" w:w="794"/>
            <w:vAlign w:val="center"/>
            <w:tcMar>
              <w:top w:w="55" w:type="dxa"/>
              <w:start w:w="70" w:type="dxa"/>
              <w:bottom w:w="55" w:type="dxa"/>
              <w:end w:w="70" w:type="dxa"/>
            </w:tcMar>
            <w:shd w:fill="FAFAFA"/>
          </w:tcPr>
          <w:p>
            <w:r>
              <w:rPr>
                <w:b w:val="0"/>
              </w:rPr>
              <w:t>6</w:t>
            </w:r>
          </w:p>
        </w:tc>
        <w:tc>
          <w:tcPr>
            <w:tcW w:type="dxa" w:w="3969"/>
            <w:vAlign w:val="center"/>
            <w:tcMar>
              <w:top w:w="55" w:type="dxa"/>
              <w:start w:w="70" w:type="dxa"/>
              <w:bottom w:w="55" w:type="dxa"/>
              <w:end w:w="70" w:type="dxa"/>
            </w:tcMar>
            <w:shd w:fill="FAFAFA"/>
          </w:tcPr>
          <w:p>
            <w:r>
              <w:rPr>
                <w:b w:val="0"/>
              </w:rPr>
              <w:t>Active exact use / search A-B</w:t>
            </w:r>
          </w:p>
        </w:tc>
        <w:tc>
          <w:tcPr>
            <w:tcW w:type="dxa" w:w="5329"/>
            <w:vAlign w:val="center"/>
            <w:tcMar>
              <w:top w:w="55" w:type="dxa"/>
              <w:start w:w="70" w:type="dxa"/>
              <w:bottom w:w="55" w:type="dxa"/>
              <w:end w:w="70" w:type="dxa"/>
            </w:tcMar>
            <w:shd w:fill="FAFAFA"/>
          </w:tcPr>
          <w:p>
            <w:r>
              <w:rPr>
                <w:b w:val="0"/>
              </w:rPr>
              <w:t>Vasta closed shadow -evidenssin jälkeen; sama seed/build, depth progression, nodes/s, time-to-target.</w:t>
            </w:r>
          </w:p>
        </w:tc>
      </w:tr>
    </w:tbl>
    <w:p>
      <w:pPr>
        <w:widowControl/>
        <w:spacing w:after="0"/>
      </w:pPr>
    </w:p>
    <w:p>
      <w:pPr>
        <w:pStyle w:val="Heading2"/>
        <w:widowControl/>
      </w:pPr>
      <w:r>
        <w:t>15.1 Mittarit, jotka nyt oikeasti ratkaisevat</w:t>
      </w:r>
    </w:p>
    <w:p>
      <w:pPr>
        <w:widowControl/>
        <w:spacing w:after="44"/>
        <w:ind w:left="255" w:hanging="125"/>
      </w:pPr>
      <w:r>
        <w:t>• Exact decision/mask parity ja false reject = 0 kaikissa kerroksissa.</w:t>
      </w:r>
    </w:p>
    <w:p>
      <w:pPr>
        <w:widowControl/>
        <w:spacing w:after="44"/>
        <w:ind w:left="255" w:hanging="125"/>
      </w:pPr>
      <w:r>
        <w:t>• Kernel-taso: candidate-check ns, first-hit early exit ja MSVC release -toistettavuus.</w:t>
      </w:r>
    </w:p>
    <w:p>
      <w:pPr>
        <w:widowControl/>
        <w:spacing w:after="44"/>
        <w:ind w:left="255" w:hanging="125"/>
      </w:pPr>
      <w:r>
        <w:t>• Native shadow: real nodes/s, wall-clock, branch attempts, reject reason -jakauma ja depth/checkpoint progression.</w:t>
      </w:r>
    </w:p>
    <w:p>
      <w:pPr>
        <w:widowControl/>
        <w:spacing w:after="44"/>
        <w:ind w:left="255" w:hanging="125"/>
      </w:pPr>
      <w:r>
        <w:t>• Dictionary/stall-kerroksissa mitataan lisäkerroksen oma pruning/hyöty erillään lazy-kernelin vaikutuksesta.</w:t>
      </w:r>
    </w:p>
    <w:p>
      <w:pPr>
        <w:widowControl/>
        <w:spacing w:after="44"/>
        <w:ind w:left="255" w:hanging="125"/>
      </w:pPr>
      <w:r>
        <w:t>• Deep lookaheadissa actual canonical nodes avoided / oracle cost; ei 3^d assignment coverage -proxy.</w:t>
      </w:r>
    </w:p>
    <w:p>
      <w:pPr>
        <w:widowControl/>
        <w:spacing w:after="44"/>
        <w:ind w:left="255" w:hanging="125"/>
      </w:pPr>
      <w:r>
        <w:t>• Compact certificatejen arvo painotetaan säästetyn workloadin, ei pelkän certificate-raten mukaan.</w:t>
      </w:r>
    </w:p>
    <w:p>
      <w:pPr>
        <w:widowControl/>
        <w:spacing w:after="44"/>
        <w:ind w:left="255" w:hanging="125"/>
      </w:pPr>
      <w:r>
        <w:t>• Kaikki performance-väitteet sidotaan hostiin, compileriin, build-flageihin, frozen inputiin ja fresh-process run countiin.</w:t>
      </w:r>
    </w:p>
    <w:p>
      <w:pPr>
        <w:pStyle w:val="Heading2"/>
        <w:widowControl/>
      </w:pPr>
      <w:r>
        <w:t>15.2 Research stop conditions</w:t>
      </w:r>
    </w:p>
    <w:p>
      <w:pPr>
        <w:widowControl/>
      </w:pPr>
      <w:r>
        <w:t>Proof-guided linjaa ei viedä active pruningiin pelkän kernel-speedupin perusteella. Jos clean native shadow näyttää semanttisen poikkeaman, integraatio pysäytetään ja palataan reference-coreen. Jos semantics pysyy exactina mutta koko backtrackerin wall-clock/nodes-s ei parane, lazy-kernel voidaan silti säilyttää analyysi- tai selektiivisen hard-state -lookaheadin rakennuspalikkana. Dictionary- tai stochastic record-hunt -kerros ei saa peittää core-parityn epäonnistumista. Vasta kun puhdas core ja myöhemmin lisättävät record-hunt -kerrokset on suljettu erikseen, aktiivinen exact käyttö on perusteltua.</w:t>
      </w:r>
    </w:p>
    <w:p>
      <w:pPr>
        <w:pStyle w:val="Heading1"/>
        <w:widowControl/>
      </w:pPr>
      <w:r>
        <w:t>16. Jalostettu päätelmä</w:t>
      </w:r>
    </w:p>
    <w:tbl>
      <w:tblPr>
        <w:tblW w:type="auto" w:w="0"/>
        <w:jc w:val="center"/>
        <w:tblLayout w:type="autofit"/>
        <w:tblLook w:firstColumn="1" w:firstRow="1" w:lastColumn="0" w:lastRow="0" w:noHBand="0" w:noVBand="1" w:val="04A0"/>
      </w:tblPr>
      <w:tblGrid>
        <w:gridCol w:w="10148"/>
      </w:tblGrid>
      <w:tr>
        <w:tc>
          <w:tcPr>
            <w:tcW w:type="dxa" w:w="10148"/>
            <w:shd w:fill="E2F0D9"/>
            <w:tcMar>
              <w:top w:w="110" w:type="dxa"/>
              <w:start w:w="130" w:type="dxa"/>
              <w:bottom w:w="100" w:type="dxa"/>
              <w:end w:w="130" w:type="dxa"/>
            </w:tcMar>
            <w:tcBorders>
              <w:top w:val="single" w:sz="8" w:color="70AD47"/>
              <w:left w:val="single" w:sz="8" w:color="70AD47"/>
              <w:bottom w:val="single" w:sz="8" w:color="70AD47"/>
              <w:right w:val="single" w:sz="8" w:color="70AD47"/>
            </w:tcBorders>
            <w:vAlign w:val="center"/>
          </w:tcPr>
          <w:p>
            <w:r>
              <w:rPr>
                <w:b w:val="0"/>
              </w:rPr>
              <w:t>Nykyinen kokonaiskuva</w:t>
              <w:br/>
              <w:t>AA2Fr proof-guided search -linjassa on nyt saavutettu kolme erillistä closurea. Ensimmäinen on matemaattinen: local Parikh-obstruction ja bounded compact certificate ovat exactisti varmennettavia syvässä datassa. Toinen on execution-arkkitehtuurinen: from-scratch compiler hylättiin ja inkrementaalinen C++ state osoitti, että sama exact päätös voidaan laskea kilpailukykyisesti. Kolmas on production-toolchain-evidenssi: shared H=16 ei läpäissyt MSVC-gatea, mutta candidate-specific `lazy_full` läpäisi predeclared promotion-gaten koskemattomalla 500-state holdoutilla, 0 parity discrepancyllä ja noin 1,19-1,20x kernel/workload-speedupilla. Tämä tekee lazy candidate -linjasta aidosti perustellun seuraavan integration targetin, mutta ei vielä todista koko record-backtrackerin speedupia.</w:t>
            </w:r>
          </w:p>
        </w:tc>
      </w:tr>
    </w:tbl>
    <w:p>
      <w:pPr>
        <w:widowControl/>
        <w:spacing w:after="0"/>
      </w:pPr>
    </w:p>
    <w:p>
      <w:pPr>
        <w:widowControl/>
      </w:pPr>
      <w:r>
        <w:t>Päivän lopullinen tekninen päätös on siksi yksinkertainen: rakennetaan seuraavaksi puhdas native C++ AA2Fr -core, jossa canonical ja frozen `lazy_full` voidaan ajaa rinnakkain samalla state-representaatiolla. Nykyinen dictionary/stochastic `backtracker.cpp` säilytetään myöhempää record-hunt -integraatiota varten eikä sitä käytetä semanttisen core-testin perustana. Kun native shadow tuottaa 0 discrepancyä ja positiivisen real nodes/s / wall-clock -tuloksen, dictionary-, checkpoint-, branch-order- ja stall-recovery -kerrokset voidaan lisätä takaisin yksi kerrallaan. Compact certificate -linja aktivoidaan vasta hard/stalled-stateissa, jos actual saved-work -break-even osoittautuu positiiviseksi.</w:t>
      </w:r>
    </w:p>
    <w:p>
      <w:pPr>
        <w:widowControl/>
      </w:pPr>
    </w:p>
    <w:p>
      <w:pPr>
        <w:pStyle w:val="Heading1"/>
        <w:widowControl/>
      </w:pPr>
      <w:r>
        <w:t>Liite A. Keskeinen evidence-chain ja toistettavuus</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2948"/>
            <w:shd w:fill="D9EAF7"/>
            <w:vAlign w:val="center"/>
            <w:tcMar>
              <w:top w:w="65" w:type="dxa"/>
              <w:start w:w="70" w:type="dxa"/>
              <w:bottom w:w="65" w:type="dxa"/>
              <w:end w:w="70" w:type="dxa"/>
            </w:tcMar>
          </w:tcPr>
          <w:p>
            <w:r>
              <w:rPr>
                <w:b/>
              </w:rPr>
              <w:t>Artefakti / kontrolli</w:t>
            </w:r>
          </w:p>
        </w:tc>
        <w:tc>
          <w:tcPr>
            <w:tcW w:type="dxa" w:w="7143"/>
            <w:shd w:fill="D9EAF7"/>
            <w:vAlign w:val="center"/>
            <w:tcMar>
              <w:top w:w="65" w:type="dxa"/>
              <w:start w:w="70" w:type="dxa"/>
              <w:bottom w:w="65" w:type="dxa"/>
              <w:end w:w="70" w:type="dxa"/>
            </w:tcMar>
          </w:tcPr>
          <w:p>
            <w:r>
              <w:rPr>
                <w:b/>
              </w:rPr>
              <w:t>Sidonta / tulos</w:t>
            </w:r>
          </w:p>
        </w:tc>
      </w:tr>
      <w:tr>
        <w:trPr>
          <w:cantSplit/>
        </w:trPr>
        <w:tc>
          <w:tcPr>
            <w:tcW w:type="dxa" w:w="2948"/>
            <w:vAlign w:val="center"/>
            <w:tcMar>
              <w:top w:w="55" w:type="dxa"/>
              <w:start w:w="70" w:type="dxa"/>
              <w:bottom w:w="55" w:type="dxa"/>
              <w:end w:w="70" w:type="dxa"/>
            </w:tcMar>
          </w:tcPr>
          <w:p>
            <w:r>
              <w:rPr>
                <w:b w:val="0"/>
              </w:rPr>
              <w:t>candidate-2107.txt</w:t>
            </w:r>
          </w:p>
        </w:tc>
        <w:tc>
          <w:tcPr>
            <w:tcW w:type="dxa" w:w="7143"/>
            <w:vAlign w:val="center"/>
            <w:tcMar>
              <w:top w:w="55" w:type="dxa"/>
              <w:start w:w="70" w:type="dxa"/>
              <w:bottom w:w="55" w:type="dxa"/>
              <w:end w:w="70" w:type="dxa"/>
            </w:tcMar>
          </w:tcPr>
          <w:p>
            <w:r>
              <w:rPr>
                <w:b w:val="0"/>
              </w:rPr>
              <w:t>SHA-256 4e52a85c830f9a485cccde2ce0153d04269834f307ee738999fc500a1effcdec; canonical-valid; terminal L=2107.</w:t>
            </w:r>
          </w:p>
        </w:tc>
      </w:tr>
      <w:tr>
        <w:trPr>
          <w:cantSplit/>
        </w:trPr>
        <w:tc>
          <w:tcPr>
            <w:tcW w:type="dxa" w:w="2948"/>
            <w:vAlign w:val="center"/>
            <w:tcMar>
              <w:top w:w="55" w:type="dxa"/>
              <w:start w:w="70" w:type="dxa"/>
              <w:bottom w:w="55" w:type="dxa"/>
              <w:end w:w="70" w:type="dxa"/>
            </w:tcMar>
            <w:shd w:fill="FAFAFA"/>
          </w:tcPr>
          <w:p>
            <w:r>
              <w:rPr>
                <w:b w:val="0"/>
              </w:rPr>
              <w:t>Frozen shadow sample 200</w:t>
            </w:r>
          </w:p>
        </w:tc>
        <w:tc>
          <w:tcPr>
            <w:tcW w:type="dxa" w:w="7143"/>
            <w:vAlign w:val="center"/>
            <w:tcMar>
              <w:top w:w="55" w:type="dxa"/>
              <w:start w:w="70" w:type="dxa"/>
              <w:bottom w:w="55" w:type="dxa"/>
              <w:end w:w="70" w:type="dxa"/>
            </w:tcMar>
            <w:shd w:fill="FAFAFA"/>
          </w:tcPr>
          <w:p>
            <w:r>
              <w:rPr>
                <w:b w:val="0"/>
              </w:rPr>
              <w:t>200 unique deep statea, pituudet 1900-2097; SHA-256 6bdd5f8bdb401f5b6edaf5db1f100e32bf93930817d4004fc841fe403130a97d.</w:t>
            </w:r>
          </w:p>
        </w:tc>
      </w:tr>
      <w:tr>
        <w:trPr>
          <w:cantSplit/>
        </w:trPr>
        <w:tc>
          <w:tcPr>
            <w:tcW w:type="dxa" w:w="2948"/>
            <w:vAlign w:val="center"/>
            <w:tcMar>
              <w:top w:w="55" w:type="dxa"/>
              <w:start w:w="70" w:type="dxa"/>
              <w:bottom w:w="55" w:type="dxa"/>
              <w:end w:w="70" w:type="dxa"/>
            </w:tcMar>
          </w:tcPr>
          <w:p>
            <w:r>
              <w:rPr>
                <w:b w:val="0"/>
              </w:rPr>
              <w:t>Canonical replay closure</w:t>
            </w:r>
          </w:p>
        </w:tc>
        <w:tc>
          <w:tcPr>
            <w:tcW w:type="dxa" w:w="7143"/>
            <w:vAlign w:val="center"/>
            <w:tcMar>
              <w:top w:w="55" w:type="dxa"/>
              <w:start w:w="70" w:type="dxa"/>
              <w:bottom w:w="55" w:type="dxa"/>
              <w:end w:w="70" w:type="dxa"/>
            </w:tcMar>
          </w:tcPr>
          <w:p>
            <w:r>
              <w:rPr>
                <w:b w:val="0"/>
              </w:rPr>
              <w:t>36 838 reference/instrumented step-paria; 0 discrepancies; 20 958 trace-statea rekonstruoitu, 0 SHA mismatchia.</w:t>
            </w:r>
          </w:p>
        </w:tc>
      </w:tr>
      <w:tr>
        <w:trPr>
          <w:cantSplit/>
        </w:trPr>
        <w:tc>
          <w:tcPr>
            <w:tcW w:type="dxa" w:w="2948"/>
            <w:vAlign w:val="center"/>
            <w:tcMar>
              <w:top w:w="55" w:type="dxa"/>
              <w:start w:w="70" w:type="dxa"/>
              <w:bottom w:w="55" w:type="dxa"/>
              <w:end w:w="70" w:type="dxa"/>
            </w:tcMar>
            <w:shd w:fill="FAFAFA"/>
          </w:tcPr>
          <w:p>
            <w:r>
              <w:rPr>
                <w:b w:val="0"/>
              </w:rPr>
              <w:t>Immediate deep shadow + certificates</w:t>
            </w:r>
          </w:p>
        </w:tc>
        <w:tc>
          <w:tcPr>
            <w:tcW w:type="dxa" w:w="7143"/>
            <w:vAlign w:val="center"/>
            <w:tcMar>
              <w:top w:w="55" w:type="dxa"/>
              <w:start w:w="70" w:type="dxa"/>
              <w:bottom w:w="55" w:type="dxa"/>
              <w:end w:w="70" w:type="dxa"/>
            </w:tcMar>
            <w:shd w:fill="FAFAFA"/>
          </w:tcPr>
          <w:p>
            <w:r>
              <w:rPr>
                <w:b w:val="0"/>
              </w:rPr>
              <w:t>378 true symbolic abelian rejects, 0 false, 100 % abelian-invalid recall; 471/471 compact certificate contextia verified.</w:t>
            </w:r>
          </w:p>
        </w:tc>
      </w:tr>
      <w:tr>
        <w:trPr>
          <w:cantSplit/>
        </w:trPr>
        <w:tc>
          <w:tcPr>
            <w:tcW w:type="dxa" w:w="2948"/>
            <w:vAlign w:val="center"/>
            <w:tcMar>
              <w:top w:w="55" w:type="dxa"/>
              <w:start w:w="70" w:type="dxa"/>
              <w:bottom w:w="55" w:type="dxa"/>
              <w:end w:w="70" w:type="dxa"/>
            </w:tcMar>
          </w:tcPr>
          <w:p>
            <w:r>
              <w:rPr>
                <w:b w:val="0"/>
              </w:rPr>
              <w:t>C++ incremental prototype</w:t>
            </w:r>
          </w:p>
        </w:tc>
        <w:tc>
          <w:tcPr>
            <w:tcW w:type="dxa" w:w="7143"/>
            <w:vAlign w:val="center"/>
            <w:tcMar>
              <w:top w:w="55" w:type="dxa"/>
              <w:start w:w="70" w:type="dxa"/>
              <w:bottom w:w="55" w:type="dxa"/>
              <w:end w:w="70" w:type="dxa"/>
            </w:tcMar>
          </w:tcPr>
          <w:p>
            <w:r>
              <w:rPr>
                <w:b w:val="0"/>
              </w:rPr>
              <w:t>200 frozen statea; 600 branches; 0 reject-mask/child-count/push-pop/DFS mismatchia; immediate 1,080x; d10 1,195x prototyyppihostilla.</w:t>
            </w:r>
          </w:p>
        </w:tc>
      </w:tr>
      <w:tr>
        <w:trPr>
          <w:cantSplit/>
        </w:trPr>
        <w:tc>
          <w:tcPr>
            <w:tcW w:type="dxa" w:w="2948"/>
            <w:vAlign w:val="center"/>
            <w:tcMar>
              <w:top w:w="55" w:type="dxa"/>
              <w:start w:w="70" w:type="dxa"/>
              <w:bottom w:w="55" w:type="dxa"/>
              <w:end w:w="70" w:type="dxa"/>
            </w:tcMar>
            <w:shd w:fill="FAFAFA"/>
          </w:tcPr>
          <w:p>
            <w:r>
              <w:rPr>
                <w:b w:val="0"/>
              </w:rPr>
              <w:t>Adaptive/shared cross-build</w:t>
            </w:r>
          </w:p>
        </w:tc>
        <w:tc>
          <w:tcPr>
            <w:tcW w:type="dxa" w:w="7143"/>
            <w:vAlign w:val="center"/>
            <w:tcMar>
              <w:top w:w="55" w:type="dxa"/>
              <w:start w:w="70" w:type="dxa"/>
              <w:bottom w:w="55" w:type="dxa"/>
              <w:end w:w="70" w:type="dxa"/>
            </w:tcMar>
            <w:shd w:fill="FAFAFA"/>
          </w:tcPr>
          <w:p>
            <w:r>
              <w:rPr>
                <w:b w:val="0"/>
              </w:rPr>
              <w:t>Recursive parity 0; Linux exhaustive d14 GCC 0,960x / Clang 1,111x / GCC-LTO 1,308x; first-hit 0,921x / 1,073x / 1,240x.</w:t>
            </w:r>
          </w:p>
        </w:tc>
      </w:tr>
      <w:tr>
        <w:trPr>
          <w:cantSplit/>
        </w:trPr>
        <w:tc>
          <w:tcPr>
            <w:tcW w:type="dxa" w:w="2948"/>
            <w:vAlign w:val="center"/>
            <w:tcMar>
              <w:top w:w="55" w:type="dxa"/>
              <w:start w:w="70" w:type="dxa"/>
              <w:bottom w:w="55" w:type="dxa"/>
              <w:end w:w="70" w:type="dxa"/>
            </w:tcMar>
          </w:tcPr>
          <w:p>
            <w:r>
              <w:rPr>
                <w:b w:val="0"/>
              </w:rPr>
              <w:t>MSVC shared H16 gate</w:t>
            </w:r>
          </w:p>
        </w:tc>
        <w:tc>
          <w:tcPr>
            <w:tcW w:type="dxa" w:w="7143"/>
            <w:vAlign w:val="center"/>
            <w:tcMar>
              <w:top w:w="55" w:type="dxa"/>
              <w:start w:w="70" w:type="dxa"/>
              <w:bottom w:w="55" w:type="dxa"/>
              <w:end w:w="70" w:type="dxa"/>
            </w:tcMar>
          </w:tcPr>
          <w:p>
            <w:r>
              <w:rPr>
                <w:b w:val="0"/>
              </w:rPr>
              <w:t>Windows x64 MSVC 19.44, `/O2 /GL /LTCG`: parity 0; exhaustive 0,995x; first-hit 0,949x; promotion gate FAIL.</w:t>
            </w:r>
          </w:p>
        </w:tc>
      </w:tr>
      <w:tr>
        <w:trPr>
          <w:cantSplit/>
        </w:trPr>
        <w:tc>
          <w:tcPr>
            <w:tcW w:type="dxa" w:w="2948"/>
            <w:vAlign w:val="center"/>
            <w:tcMar>
              <w:top w:w="55" w:type="dxa"/>
              <w:start w:w="70" w:type="dxa"/>
              <w:bottom w:w="55" w:type="dxa"/>
              <w:end w:w="70" w:type="dxa"/>
            </w:tcMar>
            <w:shd w:fill="FAFAFA"/>
          </w:tcPr>
          <w:p>
            <w:r>
              <w:rPr>
                <w:b w:val="0"/>
              </w:rPr>
              <w:t>Lazy tuning</w:t>
            </w:r>
          </w:p>
        </w:tc>
        <w:tc>
          <w:tcPr>
            <w:tcW w:type="dxa" w:w="7143"/>
            <w:vAlign w:val="center"/>
            <w:tcMar>
              <w:top w:w="55" w:type="dxa"/>
              <w:start w:w="70" w:type="dxa"/>
              <w:bottom w:w="55" w:type="dxa"/>
              <w:end w:w="70" w:type="dxa"/>
            </w:tcMar>
            <w:shd w:fill="FAFAFA"/>
          </w:tcPr>
          <w:p>
            <w:r>
              <w:rPr>
                <w:b w:val="0"/>
              </w:rPr>
              <w:t>`lazy_full` valittiin vain frozen tune200-aineistolla; hybrid-H 4...128 testattiin, valittu maximin noin 1,191x.</w:t>
            </w:r>
          </w:p>
        </w:tc>
      </w:tr>
      <w:tr>
        <w:trPr>
          <w:cantSplit/>
        </w:trPr>
        <w:tc>
          <w:tcPr>
            <w:tcW w:type="dxa" w:w="2948"/>
            <w:vAlign w:val="center"/>
            <w:tcMar>
              <w:top w:w="55" w:type="dxa"/>
              <w:start w:w="70" w:type="dxa"/>
              <w:bottom w:w="55" w:type="dxa"/>
              <w:end w:w="70" w:type="dxa"/>
            </w:tcMar>
          </w:tcPr>
          <w:p>
            <w:r>
              <w:rPr>
                <w:b w:val="0"/>
              </w:rPr>
              <w:t>Frozen holdout500</w:t>
            </w:r>
          </w:p>
        </w:tc>
        <w:tc>
          <w:tcPr>
            <w:tcW w:type="dxa" w:w="7143"/>
            <w:vAlign w:val="center"/>
            <w:tcMar>
              <w:top w:w="55" w:type="dxa"/>
              <w:start w:w="70" w:type="dxa"/>
              <w:bottom w:w="55" w:type="dxa"/>
              <w:end w:w="70" w:type="dxa"/>
            </w:tcMar>
          </w:tcPr>
          <w:p>
            <w:r>
              <w:rPr>
                <w:b w:val="0"/>
              </w:rPr>
              <w:t>500 unique deep statea, valittu ennen lazy-tulosten katsomista; SHA-256 75394688a87321b67b79a8bea1636c628c641f1e39f445d84182ee22acea5934.</w:t>
            </w:r>
          </w:p>
        </w:tc>
      </w:tr>
      <w:tr>
        <w:trPr>
          <w:cantSplit/>
        </w:trPr>
        <w:tc>
          <w:tcPr>
            <w:tcW w:type="dxa" w:w="2948"/>
            <w:vAlign w:val="center"/>
            <w:tcMar>
              <w:top w:w="55" w:type="dxa"/>
              <w:start w:w="70" w:type="dxa"/>
              <w:bottom w:w="55" w:type="dxa"/>
              <w:end w:w="70" w:type="dxa"/>
            </w:tcMar>
            <w:shd w:fill="FAFAFA"/>
          </w:tcPr>
          <w:p>
            <w:r>
              <w:rPr>
                <w:b w:val="0"/>
              </w:rPr>
              <w:t>MSVC lazy holdout gate</w:t>
            </w:r>
          </w:p>
        </w:tc>
        <w:tc>
          <w:tcPr>
            <w:tcW w:type="dxa" w:w="7143"/>
            <w:vAlign w:val="center"/>
            <w:tcMar>
              <w:top w:w="55" w:type="dxa"/>
              <w:start w:w="70" w:type="dxa"/>
              <w:bottom w:w="55" w:type="dxa"/>
              <w:end w:w="70" w:type="dxa"/>
            </w:tcMar>
            <w:shd w:fill="FAFAFA"/>
          </w:tcPr>
          <w:p>
            <w:r>
              <w:rPr>
                <w:b w:val="0"/>
              </w:rPr>
              <w:t>9 fresh process -ajoa/workload; 0 parity discrepancyä; exhaustive d14 1,189x; first-hit +40 1,199x; promotion gate PASS.</w:t>
            </w:r>
          </w:p>
        </w:tc>
      </w:tr>
      <w:tr>
        <w:trPr>
          <w:cantSplit/>
        </w:trPr>
        <w:tc>
          <w:tcPr>
            <w:tcW w:type="dxa" w:w="2948"/>
            <w:vAlign w:val="center"/>
            <w:tcMar>
              <w:top w:w="55" w:type="dxa"/>
              <w:start w:w="70" w:type="dxa"/>
              <w:bottom w:w="55" w:type="dxa"/>
              <w:end w:w="70" w:type="dxa"/>
            </w:tcMar>
          </w:tcPr>
          <w:p>
            <w:r>
              <w:rPr>
                <w:b w:val="0"/>
              </w:rPr>
              <w:t>Native C++ audit</w:t>
            </w:r>
          </w:p>
        </w:tc>
        <w:tc>
          <w:tcPr>
            <w:tcW w:type="dxa" w:w="7143"/>
            <w:vAlign w:val="center"/>
            <w:tcMar>
              <w:top w:w="55" w:type="dxa"/>
              <w:start w:w="70" w:type="dxa"/>
              <w:bottom w:w="55" w:type="dxa"/>
              <w:end w:w="70" w:type="dxa"/>
            </w:tcMar>
          </w:tcPr>
          <w:p>
            <w:r>
              <w:rPr>
                <w:b w:val="0"/>
              </w:rPr>
              <w:t>Nykyinen `backtracker.cpp` on D40/dictionary + stochastic/stall record-hunt -prototyyppi; ei puhdas standalone canonical AA2Fr integration core.</w:t>
            </w:r>
          </w:p>
        </w:tc>
      </w:tr>
      <w:tr>
        <w:tc>
          <w:tcPr>
            <w:tcW w:type="dxa" w:w="5074"/>
            <w:vAlign w:val="center"/>
          </w:tcPr>
          <w:p>
            <w:r>
              <w:rPr>
                <w:b w:val="0"/>
              </w:rPr>
              <w:t>Seuraava frozen vaihe</w:t>
            </w:r>
          </w:p>
        </w:tc>
        <w:tc>
          <w:tcPr>
            <w:tcW w:type="dxa" w:w="5074"/>
            <w:vAlign w:val="center"/>
          </w:tcPr>
          <w:p>
            <w:r>
              <w:rPr>
                <w:b w:val="0"/>
              </w:rPr>
              <w:t>Clean canonical C++ core -&gt; frozen lazy_full shadow -&gt; real nodes/s/wall-clock -&gt; record-hunt layers takaisin yksi kerrallaan.</w:t>
            </w:r>
          </w:p>
        </w:tc>
      </w:tr>
    </w:tbl>
    <w:p>
      <w:pPr>
        <w:widowControl/>
        <w:spacing w:after="0"/>
      </w:pPr>
    </w:p>
    <w:p>
      <w:pPr>
        <w:pStyle w:val="Heading1"/>
        <w:widowControl/>
      </w:pPr>
      <w:r>
        <w:t>Liite B. Nykyiset claim boundaryt yhdellä sivulla</w:t>
      </w:r>
    </w:p>
    <w:p>
      <w:pPr>
        <w:widowControl/>
        <w:spacing w:after="44"/>
        <w:ind w:left="255" w:hanging="125"/>
      </w:pPr>
      <w:r>
        <w:t>• AA2Fr-semantiikka, obstruction-witnessit ja exact mask ovat matemaattinen kerros; benchmarkit ovat implementation/host/compiler -kerros. Näitä ei saa sekoittaa.</w:t>
      </w:r>
    </w:p>
    <w:p>
      <w:pPr>
        <w:widowControl/>
        <w:spacing w:after="44"/>
        <w:ind w:left="255" w:hanging="125"/>
      </w:pPr>
      <w:r>
        <w:t>• Compact cover certificate ja lazy/incremental exact traversal ovat eri mekanismeja. Nykyinen MSVC speedup tulee candidate-check/traversal -arkkitehtuurista, ei compact certificate -synthesisistä.</w:t>
      </w:r>
    </w:p>
    <w:p>
      <w:pPr>
        <w:widowControl/>
        <w:spacing w:after="44"/>
        <w:ind w:left="255" w:hanging="125"/>
      </w:pPr>
      <w:r>
        <w:t>• Shared H=16 on tärkeä negatiivisesti suljettu production-host -tulos: semantics PASS, performance gate FAIL. Sitä ei pidä esittää nykyisenä production-defaultina.</w:t>
      </w:r>
    </w:p>
    <w:p>
      <w:pPr>
        <w:widowControl/>
        <w:spacing w:after="44"/>
        <w:ind w:left="255" w:hanging="125"/>
      </w:pPr>
      <w:r>
        <w:t>• `lazy_full` on nykyinen frozen integration candidate: se valittiin tune200:lla ja läpäisi vasta sen jälkeen untouched 500-state holdoutin 0 parity discrepancyllä.</w:t>
      </w:r>
    </w:p>
    <w:p>
      <w:pPr>
        <w:widowControl/>
        <w:spacing w:after="44"/>
        <w:ind w:left="255" w:hanging="125"/>
      </w:pPr>
      <w:r>
        <w:t>• Holdout500:n 1,189x / 1,199x ovat Windows/MSVC decision/search-workload -tuloksia, eivät vielä koko native record-backtrackerin wall-clock speedup -väitteitä.</w:t>
      </w:r>
    </w:p>
    <w:p>
      <w:pPr>
        <w:widowControl/>
        <w:spacing w:after="44"/>
        <w:ind w:left="255" w:hanging="125"/>
      </w:pPr>
      <w:r>
        <w:t>• Nykyinen dictionary/stochastic `backtracker.cpp` ei ole canonical core. D40 membership, FORBID4, exact K&gt;=2 checker ja record-hunt heuristiikat on pidettävä semanttisesti erillään.</w:t>
      </w:r>
    </w:p>
    <w:p>
      <w:pPr>
        <w:widowControl/>
        <w:spacing w:after="44"/>
        <w:ind w:left="255" w:hanging="125"/>
      </w:pPr>
      <w:r>
        <w:t>• Production active pruningia, branch-order-muutosta tai record-speedup-väitettä ei tehdä ennen clean native core + shadow parity + real nodes/s/wall-clock -closurea.</w:t>
      </w:r>
    </w:p>
    <w:sectPr>
      <w:headerReference w:type="default" r:id="rId9"/>
      <w:footerReference w:type="default" r:id="rId10"/>
      <w:pgSz w:w="11906" w:h="16838"/>
      <w:pgMar w:top="822" w:right="879" w:bottom="765" w:left="879" w:header="340"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AA2Fr / proof-guided search · tutkimusselonteko · 11.8.2026 · päätösversio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9E2F3"/>
      </w:pBdr>
    </w:pPr>
    <w:r>
      <w:rPr>
        <w:rFonts w:ascii="Aptos" w:hAnsi="Aptos"/>
        <w:color w:val="7F7F7F"/>
        <w:sz w:val="14"/>
      </w:rPr>
      <w:t>AA2Fr  |  proof-guided 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0" w:lineRule="auto"/>
    </w:pPr>
    <w:rPr>
      <w:rFonts w:ascii="Aptos" w:hAnsi="Aptos" w:eastAsia="Aptos"/>
      <w:color w:val="1F1F1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2E75B6"/>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pPr>
      <w:spacing w:after="64" w:line="245" w:lineRule="auto"/>
    </w:pPr>
    <w:rPr>
      <w:rFonts w:ascii="Aptos" w:hAnsi="Aptos" w:eastAsia="Aptos"/>
      <w:b w:val="0"/>
      <w:color w:val="666666"/>
      <w:sz w:val="20"/>
    </w:rPr>
  </w:style>
  <w:style w:type="paragraph" w:customStyle="1" w:styleId="Lead">
    <w:name w:val="Lead"/>
    <w:pPr>
      <w:spacing w:after="64" w:line="245" w:lineRule="auto"/>
    </w:pPr>
    <w:rPr>
      <w:rFonts w:ascii="Aptos" w:hAnsi="Aptos" w:eastAsia="Aptos"/>
      <w:b w:val="0"/>
      <w:color w:val="1F1F1F"/>
      <w:sz w:val="19"/>
    </w:rPr>
  </w:style>
  <w:style w:type="paragraph" w:customStyle="1" w:styleId="Small">
    <w:name w:val="Small"/>
    <w:pPr>
      <w:spacing w:after="64" w:line="245" w:lineRule="auto"/>
    </w:pPr>
    <w:rPr>
      <w:rFonts w:ascii="Aptos" w:hAnsi="Aptos" w:eastAsia="Aptos"/>
      <w:b w:val="0"/>
      <w:color w:val="666666"/>
      <w:sz w:val="15"/>
    </w:rPr>
  </w:style>
  <w:style w:type="paragraph" w:customStyle="1" w:styleId="TableText">
    <w:name w:val="TableText"/>
    <w:pPr>
      <w:spacing w:after="64" w:line="245" w:lineRule="auto"/>
    </w:pPr>
    <w:rPr>
      <w:rFonts w:ascii="Aptos" w:hAnsi="Aptos" w:eastAsia="Aptos"/>
      <w:b w:val="0"/>
      <w:color w:val="1F1F1F"/>
      <w:sz w:val="15"/>
    </w:rPr>
  </w:style>
  <w:style w:type="paragraph" w:customStyle="1" w:styleId="TableTextBold">
    <w:name w:val="TableTextBold"/>
    <w:pPr>
      <w:spacing w:after="64" w:line="245" w:lineRule="auto"/>
    </w:pPr>
    <w:rPr>
      <w:rFonts w:ascii="Aptos" w:hAnsi="Aptos" w:eastAsia="Aptos"/>
      <w:b/>
      <w:color w:val="1F1F1F"/>
      <w:sz w:val="15"/>
    </w:rPr>
  </w:style>
  <w:style w:type="paragraph" w:customStyle="1" w:styleId="Equation">
    <w:name w:val="Equation"/>
    <w:pPr>
      <w:spacing w:after="64" w:line="245" w:lineRule="auto"/>
    </w:pPr>
    <w:rPr>
      <w:rFonts w:ascii="Aptos" w:hAnsi="Aptos" w:eastAsia="Aptos"/>
      <w:b/>
      <w:color w:val="1F4E79"/>
      <w:sz w:val="19"/>
    </w:rPr>
  </w:style>
  <w:style w:type="paragraph" w:customStyle="1" w:styleId="CalloutTitle">
    <w:name w:val="CalloutTitle"/>
    <w:pPr>
      <w:spacing w:after="64" w:line="245" w:lineRule="auto"/>
    </w:pPr>
    <w:rPr>
      <w:rFonts w:ascii="Aptos" w:hAnsi="Aptos" w:eastAsia="Aptos"/>
      <w:b/>
      <w:color w:val="1F4E79"/>
      <w:sz w:val="18"/>
    </w:rPr>
  </w:style>
  <w:style w:type="paragraph" w:customStyle="1" w:styleId="QuoteStrong">
    <w:name w:val="QuoteStrong"/>
    <w:pPr>
      <w:spacing w:after="64" w:line="245" w:lineRule="auto"/>
    </w:pPr>
    <w:rPr>
      <w:rFonts w:ascii="Aptos" w:hAnsi="Aptos" w:eastAsia="Aptos"/>
      <w:b/>
      <w:color w:val="1F4E79"/>
      <w:sz w:val="20"/>
    </w:rPr>
  </w:style>
  <w:style w:type="paragraph" w:customStyle="1" w:styleId="Heading1NoBreak">
    <w:name w:val="Heading 1 NoBreak"/>
    <w:basedOn w:val="Heading1"/>
    <w:pPr>
      <w:keepNext/>
      <w:pageBreakBefore w:val="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AA2Fr - proof-guided search</dc:title>
  <dc:subject>Exact frontier -matematiikka, lazy C++ oracle, MSVC holdout -evidenssi ja native integration roadmap</dc:subject>
  <dc:creator/>
  <cp:keywords>AA2Fr, proof-guided search, abelian square, incremental oracle, C++, DFS</cp:keywords>
  <dc:description/>
  <cp:lastModifiedBy/>
  <cp:revision>1</cp:revision>
  <dcterms:created xsi:type="dcterms:W3CDTF">2013-12-23T23:15:00Z</dcterms:created>
  <dcterms:modified xsi:type="dcterms:W3CDTF">2013-12-23T23:15:00Z</dcterms:modified>
  <cp:category/>
</cp:coreProperties>
</file>