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name is Tracie Walker, I am trying to get a business idea off the ground that I decided to pursue after spending 6 weeks incarcerated in HMP Newhall last month, on remand, for which all charges were dropped and I was released, I had never been to prison before.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been working P/T as a Virtual assistant for the past 6 years and have always been dissatisfied with the lack of dependable websites/agencies for me to find work.</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are only 2 major sites where I find projects and one or two others that rarely bring results despite spending my time applying.</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was while I was taking a SFEDI self-employment course in Education during my time there that I spoke to other inmates and learned that many of them were interested in learning how to do my job and wanted to contact me when they got out, so that I could help them find work.</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Newhall, there is a workshop run by Census data which is a call centre where the ladies work as Tele-marketers, using the computer and telephone to take surveys and questionnaires, but on release they are unable to get work in this area due to various reasons including criminal conviction records, lack of confidence or they just don’t have the skills needed to secure employment.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my release I have been contacting everyone and anyone I can find to help me put my idea into a business plan, get funding and find a mentor/advice.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My plan is to develop a website where ex-offenders can find employment that they can do from home, where I can attract employers who need business admin support, there is obviously much more to consider and decide, which is why I have contacted you.</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this something that you might be able to help with or can you refer me to someone who can?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look forward to hearing from you.</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Tracie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8"/>
          <w:szCs w:val="18"/>
          <w:u w:val="none"/>
          <w:shd w:fill="auto" w:val="clear"/>
          <w:vertAlign w:val="baseline"/>
          <w:rtl w:val="0"/>
        </w:rPr>
        <w:t xml:space="preserve">The reason behind my desire to create the agency began while I was seeking work for myself, I struggled to find UK based online job agencies (using GBP) that were able to meet my needs in a professional and effective way. I was either having to compete with overseas contractors who would work for a rate of pay that I could not compete with plus there were 100/1 people applying for one job with the odds stacked against me, leaving only one website where I could find a genuine job. It seemed obvious to me that there is a gap in the market for more reputable and professional online employment agencies. I also dipped my toe into affiliate marketing and e-commerce businesses selling on social media and noticed the volume of women trying to find genuine opportunities for them to make a sustainable income working from home, using their IT skills and equipment. I want my agency to take inspiration from the established sites that are leading the industry, creating a more user friendly platform for not only these women but also the people who may not have the skills or knowledge to know how to begin working from home using the internet. I want to use social media to promote my site. I recently had the opportunity to consult with ex-offenders from HMP Newhall etc and learned that they trained and worked in a call centre whilst incarcerated and on their release wanted to work in this area but lacked the confidence or life skills needed to get this off the ground so I want work with rehabilitation services for ex-offenders on release to help this social group into work.</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organisation has a strategy that defines its vision, mission and objectives.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vision is for an agency that provides Virtual assistance to small businesses/entrepreneurs by building an online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interactive platform where jobs can be posted and freelancers can apply or be found. The two customer segments on the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freelancer side can support the other, profits from the work that experienced VA's provide will enable me to finance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attracting more employers and provide the extra support needs the SE dept. will need.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may include - providing technical equipment (laptop, internet), vocational training, one to one assessment and support.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Profits can be taken from a % of contract payments, when a freelancer agrees a charge for work i.e. £50 for 5 hrs work 5% is charged to employer and 5% to contractor = £5 to agency.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Also applies to hourly rates i.e. £10 per hour, 5% on top is £10.50 charged to employer and contractor receives £9.50 per hour worked.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business has two main areas, one that engages small businesses/entrepreneurs who need back office admin support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that they do not have the time/skills to do themselves. One that provides a source of employment for freelance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assistants.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freelancers will be sourced from two main areas, one from current job seekers working in the VA industry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already and one from the social enterprise side of the business, specifically socially challenged individuals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being released from prison or already living in the community who have no usable vocational skills, need to</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re-train, have criminal convictions, need rehabilitation. This area has a more complicated structure.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18"/>
          <w:szCs w:val="18"/>
          <w:u w:val="none"/>
          <w:shd w:fill="auto" w:val="clear"/>
          <w:vertAlign w:val="baseline"/>
          <w:rtl w:val="0"/>
        </w:rPr>
        <w:t xml:space="preserve">Goals/objectives: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8"/>
          <w:szCs w:val="18"/>
          <w:u w:val="none"/>
          <w:shd w:fill="auto" w:val="clear"/>
          <w:vertAlign w:val="baseline"/>
          <w:rtl w:val="0"/>
        </w:rPr>
        <w:t xml:space="preserve">[</w:t>
      </w: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What are your short and long term goals?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Short term goals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create online employment agency website</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Offer a service to bring employers and contractors together</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Train contractors in desired IT skills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Give ex-offenders job opportunities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Give home based workers more and better choice when looking for workplace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Give employers the opportunity to find reliable contractors and the chance to help in rehabilitating ex-offenders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Long term goals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To train/teach the required IT skills for the jobseekers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To expand to international workers (ex-offenders etc)</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To provide the Technical equipment/internet required (contracted to pay from earnings)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1"/>
          <w:iCs w:val="1"/>
          <w:smallCaps w:val="0"/>
          <w:strike w:val="0"/>
          <w:color w:val="000000"/>
          <w:sz w:val="18"/>
          <w:szCs w:val="18"/>
          <w:u w:val="none"/>
          <w:shd w:fill="auto" w:val="clear"/>
          <w:vertAlign w:val="baseline"/>
          <w:rtl w:val="0"/>
        </w:rPr>
        <w:t xml:space="preserve">What activities will you undertake to meet them?</w:t>
      </w:r>
      <w:r w:rsidDel="00000000" w:rsidR="00000000" w:rsidRPr="00000000">
        <w:rPr>
          <w:rFonts w:ascii="Liberation Serif" w:cs="Liberation Serif" w:eastAsia="Liberation Serif" w:hAnsi="Liberation Serif"/>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1077"/>
        </w:tabs>
        <w:spacing w:after="0" w:before="0" w:line="240" w:lineRule="auto"/>
        <w:ind w:left="363" w:right="0" w:firstLine="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18"/>
          <w:szCs w:val="18"/>
          <w:u w:val="none"/>
          <w:shd w:fill="auto" w:val="clear"/>
          <w:vertAlign w:val="baseline"/>
          <w:rtl w:val="0"/>
        </w:rPr>
        <w:t xml:space="preserve">I want to work with government agencies involved in rehabilitation of ex-offenders and/or other socialgroups who may benefits</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18"/>
          <w:szCs w:val="18"/>
          <w:u w:val="none"/>
          <w:shd w:fill="auto" w:val="clear"/>
          <w:vertAlign w:val="baseline"/>
          <w:rtl w:val="0"/>
        </w:rPr>
        <w:t xml:space="preserve">From &lt;</w:t>
      </w:r>
      <w:hyperlink r:id="rId6">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https://d.docs.live.net/8b23dae580e05e68/docs/biz%20plan/print/ongonig%20template%20(2).odt</w:t>
        </w:r>
      </w:hyperlink>
      <w:r w:rsidDel="00000000" w:rsidR="00000000" w:rsidRPr="00000000">
        <w:rPr>
          <w:rFonts w:ascii="Calibri" w:cs="Calibri" w:eastAsia="Calibri" w:hAnsi="Calibri"/>
          <w:b w:val="0"/>
          <w:bCs w:val="0"/>
          <w:i w:val="1"/>
          <w:iCs w:val="1"/>
          <w:smallCaps w:val="0"/>
          <w:strike w:val="0"/>
          <w:color w:val="595959"/>
          <w:sz w:val="18"/>
          <w:szCs w:val="18"/>
          <w:u w:val="none"/>
          <w:shd w:fill="auto" w:val="clear"/>
          <w:vertAlign w:val="baseline"/>
          <w:rtl w:val="0"/>
        </w:rPr>
        <w:t xml:space="preserve">&gt;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3"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Job, Pains, Gains Identify your key customer segment’s primary jobs, pains and gains Assignment 7: Products/Services, Pain Relievers, Gain Creators  Describe how your products and services will relieve your customer’s pain, accelerate your customer’s gains, and help them complete their job tasks.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Ex-offenders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job – To help them gain employment on release that they can do from home and have confidence in doing.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Pains – don’t have any work experience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know how to find work</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Haven’t got work skills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no confidence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 job they can do from home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 help to rehabilitate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 training on computer/virtual skills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 relievers – knowing they have a job to come out to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Having money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Gaining confidence in themselves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Gains – confidence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Money</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Job</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Rehab</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 creators – don’t have to worry about being unemployed and slipping back into crime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Have support from agency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Products and services – An interactive website to look for work</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from an agency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Teaching new skills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rehabilitation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Criminal convictions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job – Help them find work that don’t matter about convictions and gives confidence</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Pains                – help them get back in work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money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 work that convictions don’t matter</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know how to find work</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have skills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 on straight</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 relievers – don’t have to declare convictions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money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 confidence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Gains – source of work</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skills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Money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 creators -  support one to one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skills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Stay out of crime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Products and services – an agency to find work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source of work with no declaration needed.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from agency</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Stay at home mums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job - Help them learn skills how to earn money from home.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Pains                – help getting back to work</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from home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Make money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skills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Pain relievers – Ability to work from home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from agency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Earn money</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Gains – source of work</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 new skills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Money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Stay at home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 creators – Giving them a source of work</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0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Learning new skills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Products and services-  interactive website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68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 from agency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of income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18"/>
          <w:szCs w:val="18"/>
          <w:u w:val="none"/>
          <w:shd w:fill="auto" w:val="clear"/>
          <w:vertAlign w:val="baseline"/>
          <w:rtl w:val="0"/>
        </w:rPr>
        <w:t xml:space="preserve">From &lt;</w:t>
      </w:r>
      <w:hyperlink r:id="rId7">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https://d.docs.live.net/8b23dae580e05e68/docs/value%20proposition.odt</w:t>
        </w:r>
      </w:hyperlink>
      <w:r w:rsidDel="00000000" w:rsidR="00000000" w:rsidRPr="00000000">
        <w:rPr>
          <w:rFonts w:ascii="Calibri" w:cs="Calibri" w:eastAsia="Calibri" w:hAnsi="Calibri"/>
          <w:b w:val="0"/>
          <w:bCs w:val="0"/>
          <w:i w:val="1"/>
          <w:iCs w:val="1"/>
          <w:smallCaps w:val="0"/>
          <w:strike w:val="0"/>
          <w:color w:val="595959"/>
          <w:sz w:val="18"/>
          <w:szCs w:val="18"/>
          <w:u w:val="none"/>
          <w:shd w:fill="auto" w:val="clear"/>
          <w:vertAlign w:val="baseline"/>
          <w:rtl w:val="0"/>
        </w:rPr>
        <w:t xml:space="preserve">&gt; </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12"/>
        </w:tabs>
        <w:spacing w:after="0" w:before="0" w:line="240" w:lineRule="auto"/>
        <w:ind w:left="52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segments - Life sentence on release - </w:t>
      </w:r>
    </w:p>
    <w:p w:rsidR="00000000" w:rsidDel="00000000" w:rsidP="00000000" w:rsidRDefault="00000000" w:rsidRPr="00000000" w14:paraId="0000008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12"/>
        </w:tabs>
        <w:spacing w:after="0" w:before="0" w:line="240" w:lineRule="auto"/>
        <w:ind w:left="52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Value proposition - A tailored service to train, teach, build online profile and hand pick jobs to progress from novice to Professional.</w:t>
      </w:r>
    </w:p>
    <w:p w:rsidR="00000000" w:rsidDel="00000000" w:rsidP="00000000" w:rsidRDefault="00000000" w:rsidRPr="00000000" w14:paraId="0000008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12"/>
        </w:tabs>
        <w:spacing w:after="0" w:before="0" w:line="240" w:lineRule="auto"/>
        <w:ind w:left="52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Customer Pains - Leave jail with no concept of modern digital world, no usable skills/quals - criminal record, no self-confidence, no work experience.</w:t>
      </w:r>
    </w:p>
    <w:p w:rsidR="00000000" w:rsidDel="00000000" w:rsidP="00000000" w:rsidRDefault="00000000" w:rsidRPr="00000000" w14:paraId="00000086">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2"/>
        </w:tabs>
        <w:spacing w:after="0" w:before="0" w:line="240" w:lineRule="auto"/>
        <w:ind w:left="214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 usable skills that can earn income quickly</w:t>
      </w:r>
    </w:p>
    <w:p w:rsidR="00000000" w:rsidDel="00000000" w:rsidP="00000000" w:rsidRDefault="00000000" w:rsidRPr="00000000" w14:paraId="00000087">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2"/>
        </w:tabs>
        <w:spacing w:after="0" w:before="0" w:line="240" w:lineRule="auto"/>
        <w:ind w:left="214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Want to please family and friends.</w:t>
      </w:r>
    </w:p>
    <w:p w:rsidR="00000000" w:rsidDel="00000000" w:rsidP="00000000" w:rsidRDefault="00000000" w:rsidRPr="00000000" w14:paraId="0000008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2"/>
        </w:tabs>
        <w:spacing w:after="0" w:before="0" w:line="240" w:lineRule="auto"/>
        <w:ind w:left="214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Need to keep out of prior circles and habits</w:t>
      </w:r>
    </w:p>
    <w:p w:rsidR="00000000" w:rsidDel="00000000" w:rsidP="00000000" w:rsidRDefault="00000000" w:rsidRPr="00000000" w14:paraId="00000089">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2"/>
        </w:tabs>
        <w:spacing w:after="0" w:before="0" w:line="240" w:lineRule="auto"/>
        <w:ind w:left="214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interview expr/skills</w:t>
      </w:r>
    </w:p>
    <w:p w:rsidR="00000000" w:rsidDel="00000000" w:rsidP="00000000" w:rsidRDefault="00000000" w:rsidRPr="00000000" w14:paraId="0000008A">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2"/>
        </w:tabs>
        <w:spacing w:after="0" w:before="0" w:line="240" w:lineRule="auto"/>
        <w:ind w:left="214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know how to find work</w:t>
      </w:r>
    </w:p>
    <w:p w:rsidR="00000000" w:rsidDel="00000000" w:rsidP="00000000" w:rsidRDefault="00000000" w:rsidRPr="00000000" w14:paraId="0000008B">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2"/>
        </w:tabs>
        <w:spacing w:after="0" w:before="0" w:line="240" w:lineRule="auto"/>
        <w:ind w:left="214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Might be middle aged so less employable</w:t>
      </w:r>
    </w:p>
    <w:p w:rsidR="00000000" w:rsidDel="00000000" w:rsidP="00000000" w:rsidRDefault="00000000" w:rsidRPr="00000000" w14:paraId="0000008C">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tabs>
          <w:tab w:val="left" w:leader="none" w:pos="12"/>
        </w:tabs>
        <w:spacing w:after="0" w:before="0" w:line="240" w:lineRule="auto"/>
        <w:ind w:left="214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Don’t understand technology/internet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Gains - A quick source of work</w:t>
      </w:r>
    </w:p>
    <w:p w:rsidR="00000000" w:rsidDel="00000000" w:rsidP="00000000" w:rsidRDefault="00000000" w:rsidRPr="00000000" w14:paraId="0000008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160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income</w:t>
      </w:r>
    </w:p>
    <w:p w:rsidR="00000000" w:rsidDel="00000000" w:rsidP="00000000" w:rsidRDefault="00000000" w:rsidRPr="00000000" w14:paraId="0000009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160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Training</w:t>
      </w:r>
    </w:p>
    <w:p w:rsidR="00000000" w:rsidDel="00000000" w:rsidP="00000000" w:rsidRDefault="00000000" w:rsidRPr="00000000" w14:paraId="0000009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160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 expr</w:t>
      </w:r>
    </w:p>
    <w:p w:rsidR="00000000" w:rsidDel="00000000" w:rsidP="00000000" w:rsidRDefault="00000000" w:rsidRPr="00000000" w14:paraId="0000009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160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Skills</w:t>
      </w:r>
    </w:p>
    <w:p w:rsidR="00000000" w:rsidDel="00000000" w:rsidP="00000000" w:rsidRDefault="00000000" w:rsidRPr="00000000" w14:paraId="0000009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160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Confidence</w:t>
      </w:r>
    </w:p>
    <w:p w:rsidR="00000000" w:rsidDel="00000000" w:rsidP="00000000" w:rsidRDefault="00000000" w:rsidRPr="00000000" w14:paraId="0000009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168"/>
        </w:tabs>
        <w:spacing w:after="0" w:before="0" w:line="240" w:lineRule="auto"/>
        <w:ind w:left="1608" w:right="0" w:firstLine="0"/>
        <w:jc w:val="left"/>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Help to get equipment and broadband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28"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Political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 to keep proper records of hirers and hirees.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follow gov leg reg records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follow gov leg about how I employ hirees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follow proper procedures reg contracts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research funding/grants available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 if I need a license or insurance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 my responsibilities for both clients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do i protect my idea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Economical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 consider how value of pound impacts my prices etc</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research my tax obligations and limits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seasonal effects i.e college term times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research competitors and prices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much will creating a website cost?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much will it cost to hire an expert to build it?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will i work out exchange rates for overseas workers </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much will advertising cost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 how will i hire overseas workers compared to UK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willI manage the costs of eqipment and internet to workers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who will be my target market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will I promote the business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will i promote the business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can i use social media for my business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can google analytics etc help my business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how can i involve ex offenger services etc</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Technological</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(text) * What skills do i need to create my business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skills will my contractors need to have or learn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equipment will I need?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equipment will my contractors need inc internet?</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a vpn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use skype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what internet package will i use for myself/workers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Industry Analysis &amp; Industry Trends</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Temporary-employment placement agencies supply workers to replace or supplement a client's existing labour force on a short-term basis. Industry operators serve clients across a broad range of industries. The industry is heavily affected by economic conditions because, during a downturn, companies tend to prefer to preserve the jobs of permanent employees. However, temporary workers are often the first to be hired as economic conditions recover. There are approximately 1.7 million temporary workers in the United Kingdom, representing over 5% of the total work force.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Industry revenue is estimated to rise at a compound annual rate of 3.4% over the five years through 2016-17... </w:t>
      </w:r>
      <w:hyperlink r:id="rId8">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purchase to read more</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Industry Report - Industry Products Chapter</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Temporary-employment placement agencies fulfil an important role by providing employers with flexible access to workers with particular skills when required. The industry helps employers to overcome issues associated with over- or understaffing. Many operators offer a range of human resources services to maximise their income in fluctuating market conditions. Other services include reference and qualification checks on candidates, psychological assessment and testing, staff counselling and outplacement services. Clients found the latter particularly useful when they were restructuring during the downturn..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95959"/>
          <w:sz w:val="18"/>
          <w:szCs w:val="18"/>
          <w:u w:val="none"/>
          <w:shd w:fill="auto" w:val="clear"/>
          <w:vertAlign w:val="baseline"/>
          <w:rtl w:val="0"/>
        </w:rPr>
        <w:t xml:space="preserve">From &lt;</w:t>
      </w:r>
      <w:hyperlink r:id="rId9">
        <w:r w:rsidDel="00000000" w:rsidR="00000000" w:rsidRPr="00000000">
          <w:rPr>
            <w:rFonts w:ascii="Calibri" w:cs="Calibri" w:eastAsia="Calibri" w:hAnsi="Calibri"/>
            <w:b w:val="0"/>
            <w:bCs w:val="0"/>
            <w:i w:val="1"/>
            <w:iCs w:val="1"/>
            <w:smallCaps w:val="0"/>
            <w:strike w:val="0"/>
            <w:color w:val="0000ff"/>
            <w:sz w:val="18"/>
            <w:szCs w:val="18"/>
            <w:u w:val="single"/>
            <w:shd w:fill="auto" w:val="clear"/>
            <w:vertAlign w:val="baseline"/>
            <w:rtl w:val="0"/>
          </w:rPr>
          <w:t xml:space="preserve">https://www.ibisworld.co.uk/market-research/temporary-employment-placement-agencies.html</w:t>
        </w:r>
      </w:hyperlink>
      <w:r w:rsidDel="00000000" w:rsidR="00000000" w:rsidRPr="00000000">
        <w:rPr>
          <w:rFonts w:ascii="Calibri" w:cs="Calibri" w:eastAsia="Calibri" w:hAnsi="Calibri"/>
          <w:b w:val="0"/>
          <w:bCs w:val="0"/>
          <w:i w:val="1"/>
          <w:iCs w:val="1"/>
          <w:smallCaps w:val="0"/>
          <w:strike w:val="0"/>
          <w:color w:val="595959"/>
          <w:sz w:val="18"/>
          <w:szCs w:val="18"/>
          <w:u w:val="none"/>
          <w:shd w:fill="auto" w:val="clear"/>
          <w:vertAlign w:val="baseline"/>
          <w:rtl w:val="0"/>
        </w:rPr>
        <w:t xml:space="preserve">&gt; </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 Statistics &amp; Market Size</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Revenue £34bn</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Annual growth 12-17</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Employment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702,665</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Businesses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10,572</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What is the Temporary-Employment Placement Agencies Industry?</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6" w:lineRule="auto"/>
        <w:ind w:left="0" w:right="0" w:firstLine="0"/>
        <w:jc w:val="left"/>
        <w:rPr>
          <w:rFonts w:ascii="Arial" w:cs="Arial" w:eastAsia="Arial" w:hAnsi="Arial"/>
          <w:b w:val="0"/>
          <w:bCs w:val="0"/>
          <w:i w:val="0"/>
          <w:iCs w:val="0"/>
          <w:smallCaps w:val="0"/>
          <w:strike w:val="0"/>
          <w:color w:val="11111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Businesses in this industry provide their clients with workers to temporarily replace or supplement their existing labour force. The individuals are employed by the agency but supervised by the client at the worksite. The industry excludes employees outsourced on a long-term basis, who are classified in other industries according to the activity they perform.</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Market Share of Companies</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01600" distT="0" distL="0" distR="0">
            <wp:extent cx="1866900" cy="1095375"/>
            <wp:effectExtent b="0" l="0" r="0" t="0"/>
            <wp:docPr descr="There are no companies with a dominant market share" id="2" name="image3.gif"/>
            <a:graphic>
              <a:graphicData uri="http://schemas.openxmlformats.org/drawingml/2006/picture">
                <pic:pic>
                  <pic:nvPicPr>
                    <pic:cNvPr descr="There are no companies with a dominant market share" id="0" name="image3.gif"/>
                    <pic:cNvPicPr preferRelativeResize="0"/>
                  </pic:nvPicPr>
                  <pic:blipFill>
                    <a:blip r:embed="rId10"/>
                    <a:srcRect b="0" l="0" r="0" t="0"/>
                    <a:stretch>
                      <a:fillRect/>
                    </a:stretch>
                  </pic:blipFill>
                  <pic:spPr>
                    <a:xfrm>
                      <a:off x="0" y="0"/>
                      <a:ext cx="18669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Industry Statistics &amp; Market Size</w:t>
      </w:r>
      <w:r w:rsidDel="00000000" w:rsidR="00000000" w:rsidRPr="00000000">
        <w:rPr>
          <w:rtl w:val="0"/>
        </w:rPr>
      </w:r>
    </w:p>
    <w:tbl>
      <w:tblPr>
        <w:tblStyle w:val="Table1"/>
        <w:tblW w:w="6036.0" w:type="dxa"/>
        <w:jc w:val="left"/>
        <w:tblInd w:w="-60.0" w:type="dxa"/>
        <w:tblLayout w:type="fixed"/>
        <w:tblLook w:val="0000"/>
      </w:tblPr>
      <w:tblGrid>
        <w:gridCol w:w="1627"/>
        <w:gridCol w:w="2249"/>
        <w:gridCol w:w="2160"/>
        <w:tblGridChange w:id="0">
          <w:tblGrid>
            <w:gridCol w:w="1627"/>
            <w:gridCol w:w="2249"/>
            <w:gridCol w:w="2160"/>
          </w:tblGrid>
        </w:tblGridChange>
      </w:tblGrid>
      <w:tr>
        <w:trPr>
          <w:cantSplit w:val="0"/>
          <w:tblHeader w:val="0"/>
        </w:trPr>
        <w:tc>
          <w:tcPr>
            <w:shd w:fill="auto" w:val="clea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Revenue</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68231"/>
                <w:sz w:val="50"/>
                <w:szCs w:val="50"/>
                <w:u w:val="none"/>
                <w:shd w:fill="auto" w:val="clear"/>
                <w:vertAlign w:val="baseline"/>
                <w:rtl w:val="0"/>
              </w:rPr>
              <w:t xml:space="preserve">£11bn</w:t>
            </w:r>
            <w:r w:rsidDel="00000000" w:rsidR="00000000" w:rsidRPr="00000000">
              <w:rPr>
                <w:rtl w:val="0"/>
              </w:rPr>
            </w:r>
          </w:p>
        </w:tc>
        <w:tc>
          <w:tcPr>
            <w:shd w:fill="auto" w:val="clear"/>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Annual Growth 12-17</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720b11"/>
                <w:sz w:val="50"/>
                <w:szCs w:val="50"/>
                <w:u w:val="none"/>
                <w:shd w:fill="auto" w:val="clear"/>
                <w:vertAlign w:val="baseline"/>
                <w:rtl w:val="0"/>
              </w:rPr>
              <w:t xml:space="preserve">3.4%</w:t>
            </w:r>
            <w:r w:rsidDel="00000000" w:rsidR="00000000" w:rsidRPr="00000000">
              <w:rPr>
                <w:rtl w:val="0"/>
              </w:rPr>
            </w:r>
          </w:p>
        </w:tc>
        <w:tc>
          <w:tcPr>
            <w:shd w:fill="auto" w:val="clear"/>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Annual Growth 17-22</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drawing>
                <wp:inline distB="101600" distT="0" distL="0" distR="0">
                  <wp:extent cx="1019175" cy="257175"/>
                  <wp:effectExtent b="0" l="0" r="0" t="0"/>
                  <wp:docPr descr="Purchase to read more" id="4" name="image2.gif"/>
                  <a:graphic>
                    <a:graphicData uri="http://schemas.openxmlformats.org/drawingml/2006/picture">
                      <pic:pic>
                        <pic:nvPicPr>
                          <pic:cNvPr descr="Purchase to read more" id="0" name="image2.gif"/>
                          <pic:cNvPicPr preferRelativeResize="0"/>
                        </pic:nvPicPr>
                        <pic:blipFill>
                          <a:blip r:embed="rId11"/>
                          <a:srcRect b="0" l="0" r="0" t="0"/>
                          <a:stretch>
                            <a:fillRect/>
                          </a:stretch>
                        </pic:blipFill>
                        <pic:spPr>
                          <a:xfrm>
                            <a:off x="0" y="0"/>
                            <a:ext cx="1019175" cy="25717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Profit</w:t>
            </w:r>
            <w:r w:rsidDel="00000000" w:rsidR="00000000" w:rsidRPr="00000000">
              <w:rPr>
                <w:rtl w:val="0"/>
              </w:rPr>
            </w:r>
          </w:p>
        </w:tc>
        <w:tc>
          <w:tcPr>
            <w:shd w:fill="auto" w:val="clea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Employment</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b413f"/>
                <w:sz w:val="50"/>
                <w:szCs w:val="50"/>
                <w:u w:val="none"/>
                <w:shd w:fill="auto" w:val="clear"/>
                <w:vertAlign w:val="baseline"/>
                <w:rtl w:val="0"/>
              </w:rPr>
              <w:t xml:space="preserve">190,505</w:t>
            </w:r>
            <w:r w:rsidDel="00000000" w:rsidR="00000000" w:rsidRPr="00000000">
              <w:rPr>
                <w:rtl w:val="0"/>
              </w:rPr>
            </w:r>
          </w:p>
        </w:tc>
        <w:tc>
          <w:tcPr>
            <w:shd w:fill="auto"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Businesses</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33545"/>
                <w:sz w:val="50"/>
                <w:szCs w:val="50"/>
                <w:u w:val="none"/>
                <w:shd w:fill="auto" w:val="clear"/>
                <w:vertAlign w:val="baseline"/>
                <w:rtl w:val="0"/>
              </w:rPr>
              <w:t xml:space="preserve">7,778</w:t>
            </w:r>
            <w:r w:rsidDel="00000000" w:rsidR="00000000" w:rsidRPr="00000000">
              <w:rPr>
                <w:rtl w:val="0"/>
              </w:rPr>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Industry Analysis &amp; Industry Trends</w:t>
      </w: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performance of the Employment Placement Agencies industry is closely linked to the hiring intentions of public- and private-sector firms and, consequently, to prevailing economic conditions. The industry endured a difficult operating environment following the recession, however performance has improved significantly over recent years. Demand from the industry's largest market segment, the financial services sector, fell as a result of the downturn and the sector continued to cut jobs over the past five years. The implementation of austerity measures by the government in the early part of the period also resulted in weaker demand for industry services. Many public-sector jobs were cut as the government sought to reduce the deficit... </w:t>
      </w:r>
      <w:hyperlink r:id="rId12">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purchase to read more</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Industry Report - Industry Locations Chapter</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London</w:t>
      </w: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London unsurprisingly hosts the largest number of industry establishments, accounting for 30.8% of the total. The capital is the financial and commercial centre of the United Kingdom and is also the second most populous region, with approximately 8.5 million residents. Workers in London also command wages well above the UK average, which therefore attracts operators seeking higher commission fees. As London is the hub of a number of UK industries, many specialist employment agencies exist to solely serve a particular industry. Many recruitment firms also use London as their headquarters... </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What is the Employment Placement Agencies Industry?</w:t>
      </w: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6" w:lineRule="auto"/>
        <w:ind w:left="0" w:right="0" w:firstLine="0"/>
        <w:jc w:val="left"/>
        <w:rPr>
          <w:rFonts w:ascii="Arial" w:cs="Arial" w:eastAsia="Arial" w:hAnsi="Arial"/>
          <w:b w:val="0"/>
          <w:bCs w:val="0"/>
          <w:i w:val="0"/>
          <w:iCs w:val="0"/>
          <w:smallCaps w:val="0"/>
          <w:strike w:val="0"/>
          <w:color w:val="11111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Agencies in this industry list employment vacancies, refer applicants to jobs or directly place them in permanent employment. The individuals referred or placed are not employees of the employment agency. The activities of online placement agencies are also included in the industry.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Arial" w:cs="Arial" w:eastAsia="Arial" w:hAnsi="Arial"/>
          <w:b w:val="1"/>
          <w:bCs w:val="1"/>
          <w:i w:val="0"/>
          <w:iCs w:val="0"/>
          <w:smallCaps w:val="0"/>
          <w:strike w:val="0"/>
          <w:color w:val="d33545"/>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Arial" w:cs="Arial" w:eastAsia="Arial" w:hAnsi="Arial"/>
          <w:b w:val="1"/>
          <w:bCs w:val="1"/>
          <w:i w:val="0"/>
          <w:iCs w:val="0"/>
          <w:smallCaps w:val="0"/>
          <w:strike w:val="0"/>
          <w:color w:val="d33545"/>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b514f"/>
          <w:sz w:val="18"/>
          <w:szCs w:val="18"/>
          <w:u w:val="none"/>
          <w:shd w:fill="auto" w:val="clear"/>
          <w:vertAlign w:val="baseline"/>
          <w:rtl w:val="0"/>
        </w:rPr>
        <w:t xml:space="preserve">Executive Search Recruiters Market Research Report | SIC UK0.013 | May 2016</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Well placed: The industry has benefited from economic growth and strong business confidence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Arial" w:cs="Arial" w:eastAsia="Arial" w:hAnsi="Arial"/>
          <w:b w:val="0"/>
          <w:bCs w:val="0"/>
          <w:i w:val="0"/>
          <w:iCs w:val="0"/>
          <w:smallCaps w:val="0"/>
          <w:strike w:val="0"/>
          <w:color w:val="3333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IBISWorld’s Executive Search Recruiters market research report is a comprehensive guide to market size and growth prospects. Our industry reports offer strategic industry analysis of the factors influencing companies, including new product developments, economic, lifestyle and demographic influences, distribution and supply chain factors and pricing issues. Full analysis accompanies our data forecasts to illustrate how the market responds to emerging industry trends.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101600" distT="0" distL="0" distR="0">
            <wp:extent cx="2019300" cy="428625"/>
            <wp:effectExtent b="0" l="0" r="0" t="0"/>
            <wp:docPr descr="Report Snapshot" id="3" name="image1.gif"/>
            <a:graphic>
              <a:graphicData uri="http://schemas.openxmlformats.org/drawingml/2006/picture">
                <pic:pic>
                  <pic:nvPicPr>
                    <pic:cNvPr descr="Report Snapshot" id="0" name="image1.gif"/>
                    <pic:cNvPicPr preferRelativeResize="0"/>
                  </pic:nvPicPr>
                  <pic:blipFill>
                    <a:blip r:embed="rId13"/>
                    <a:srcRect b="0" l="0" r="0" t="0"/>
                    <a:stretch>
                      <a:fillRect/>
                    </a:stretch>
                  </pic:blipFill>
                  <pic:spPr>
                    <a:xfrm>
                      <a:off x="0" y="0"/>
                      <a:ext cx="201930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Market Share of Companies</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Georgia" w:cs="Georgia" w:eastAsia="Georgia" w:hAnsi="Georgia"/>
          <w:b w:val="0"/>
          <w:bCs w:val="0"/>
          <w:i w:val="0"/>
          <w:iCs w:val="0"/>
          <w:smallCaps w:val="0"/>
          <w:strike w:val="0"/>
          <w:color w:val="979797"/>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979797"/>
          <w:sz w:val="18"/>
          <w:szCs w:val="18"/>
          <w:u w:val="none"/>
          <w:shd w:fill="auto" w:val="clear"/>
          <w:vertAlign w:val="baseline"/>
          <w:rtl w:val="0"/>
        </w:rPr>
        <w:t xml:space="preserve">Odgers (Group) Limited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ff"/>
          <w:sz w:val="22"/>
          <w:szCs w:val="22"/>
          <w:u w:val="none"/>
          <w:shd w:fill="auto" w:val="clear"/>
          <w:vertAlign w:val="baseline"/>
        </w:rPr>
        <w:drawing>
          <wp:inline distB="101600" distT="0" distL="0" distR="0">
            <wp:extent cx="390525" cy="114300"/>
            <wp:effectExtent b="0" l="0" r="0" t="0"/>
            <wp:docPr descr="Odgers (Group) Limited market share" id="6" name="image4.gif"/>
            <a:graphic>
              <a:graphicData uri="http://schemas.openxmlformats.org/drawingml/2006/picture">
                <pic:pic>
                  <pic:nvPicPr>
                    <pic:cNvPr descr="Odgers (Group) Limited market share" id="0" name="image4.gif"/>
                    <pic:cNvPicPr preferRelativeResize="0"/>
                  </pic:nvPicPr>
                  <pic:blipFill>
                    <a:blip r:embed="rId14"/>
                    <a:srcRect b="0" l="0" r="0" t="0"/>
                    <a:stretch>
                      <a:fillRect/>
                    </a:stretch>
                  </pic:blipFill>
                  <pic:spPr>
                    <a:xfrm>
                      <a:off x="0" y="0"/>
                      <a:ext cx="390525"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Industry Statistics &amp; Market Size</w:t>
      </w:r>
      <w:r w:rsidDel="00000000" w:rsidR="00000000" w:rsidRPr="00000000">
        <w:rPr>
          <w:rtl w:val="0"/>
        </w:rPr>
      </w:r>
    </w:p>
    <w:tbl>
      <w:tblPr>
        <w:tblStyle w:val="Table2"/>
        <w:tblW w:w="6284.0" w:type="dxa"/>
        <w:jc w:val="left"/>
        <w:tblInd w:w="-60.0" w:type="dxa"/>
        <w:tblLayout w:type="fixed"/>
        <w:tblLook w:val="0000"/>
      </w:tblPr>
      <w:tblGrid>
        <w:gridCol w:w="1875"/>
        <w:gridCol w:w="2249"/>
        <w:gridCol w:w="2160"/>
        <w:tblGridChange w:id="0">
          <w:tblGrid>
            <w:gridCol w:w="1875"/>
            <w:gridCol w:w="2249"/>
            <w:gridCol w:w="2160"/>
          </w:tblGrid>
        </w:tblGridChange>
      </w:tblGrid>
      <w:tr>
        <w:trPr>
          <w:cantSplit w:val="0"/>
          <w:tblHeader w:val="0"/>
        </w:trPr>
        <w:tc>
          <w:tcPr>
            <w:shd w:fill="auto" w:val="clea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Revenue</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68231"/>
                <w:sz w:val="50"/>
                <w:szCs w:val="50"/>
                <w:u w:val="none"/>
                <w:shd w:fill="auto" w:val="clear"/>
                <w:vertAlign w:val="baseline"/>
                <w:rtl w:val="0"/>
              </w:rPr>
              <w:t xml:space="preserve">£1bn</w:t>
            </w:r>
            <w:r w:rsidDel="00000000" w:rsidR="00000000" w:rsidRPr="00000000">
              <w:rPr>
                <w:rtl w:val="0"/>
              </w:rPr>
            </w:r>
          </w:p>
        </w:tc>
        <w:tc>
          <w:tcPr>
            <w:shd w:fill="auto" w:val="clear"/>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Annual Growth 12-17</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720b11"/>
                <w:sz w:val="50"/>
                <w:szCs w:val="50"/>
                <w:u w:val="none"/>
                <w:shd w:fill="auto" w:val="clear"/>
                <w:vertAlign w:val="baseline"/>
                <w:rtl w:val="0"/>
              </w:rPr>
              <w:t xml:space="preserve">3.6%</w:t>
            </w:r>
            <w:r w:rsidDel="00000000" w:rsidR="00000000" w:rsidRPr="00000000">
              <w:rPr>
                <w:rtl w:val="0"/>
              </w:rPr>
            </w:r>
          </w:p>
        </w:tc>
        <w:tc>
          <w:tcPr>
            <w:shd w:fill="auto" w:val="clea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Annual Growth 17-22</w:t>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drawing>
                <wp:inline distB="101600" distT="0" distL="0" distR="0">
                  <wp:extent cx="1019175" cy="257175"/>
                  <wp:effectExtent b="0" l="0" r="0" t="0"/>
                  <wp:docPr descr="Purchase to read more" id="5" name="image2.gif"/>
                  <a:graphic>
                    <a:graphicData uri="http://schemas.openxmlformats.org/drawingml/2006/picture">
                      <pic:pic>
                        <pic:nvPicPr>
                          <pic:cNvPr descr="Purchase to read more" id="0" name="image2.gif"/>
                          <pic:cNvPicPr preferRelativeResize="0"/>
                        </pic:nvPicPr>
                        <pic:blipFill>
                          <a:blip r:embed="rId11"/>
                          <a:srcRect b="0" l="0" r="0" t="0"/>
                          <a:stretch>
                            <a:fillRect/>
                          </a:stretch>
                        </pic:blipFill>
                        <pic:spPr>
                          <a:xfrm>
                            <a:off x="0" y="0"/>
                            <a:ext cx="1019175" cy="257175"/>
                          </a:xfrm>
                          <a:prstGeom prst="rect"/>
                          <a:ln/>
                        </pic:spPr>
                      </pic:pic>
                    </a:graphicData>
                  </a:graphic>
                </wp:inline>
              </w:drawing>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Profit</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drawing>
                <wp:inline distB="101600" distT="0" distL="0" distR="0">
                  <wp:extent cx="1019175" cy="257175"/>
                  <wp:effectExtent b="0" l="0" r="0" t="0"/>
                  <wp:docPr descr="Purchase to read more" id="1" name="image2.gif"/>
                  <a:graphic>
                    <a:graphicData uri="http://schemas.openxmlformats.org/drawingml/2006/picture">
                      <pic:pic>
                        <pic:nvPicPr>
                          <pic:cNvPr descr="Purchase to read more" id="0" name="image2.gif"/>
                          <pic:cNvPicPr preferRelativeResize="0"/>
                        </pic:nvPicPr>
                        <pic:blipFill>
                          <a:blip r:embed="rId11"/>
                          <a:srcRect b="0" l="0" r="0" t="0"/>
                          <a:stretch>
                            <a:fillRect/>
                          </a:stretch>
                        </pic:blipFill>
                        <pic:spPr>
                          <a:xfrm>
                            <a:off x="0" y="0"/>
                            <a:ext cx="1019175" cy="257175"/>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Employment</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b413f"/>
                <w:sz w:val="50"/>
                <w:szCs w:val="50"/>
                <w:u w:val="none"/>
                <w:shd w:fill="auto" w:val="clear"/>
                <w:vertAlign w:val="baseline"/>
                <w:rtl w:val="0"/>
              </w:rPr>
              <w:t xml:space="preserve">7,617</w:t>
            </w:r>
            <w:r w:rsidDel="00000000" w:rsidR="00000000" w:rsidRPr="00000000">
              <w:rPr>
                <w:rtl w:val="0"/>
              </w:rPr>
            </w:r>
          </w:p>
        </w:tc>
        <w:tc>
          <w:tcPr>
            <w:shd w:fill="auto" w:val="cle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Businesses</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d33545"/>
                <w:sz w:val="50"/>
                <w:szCs w:val="50"/>
                <w:u w:val="none"/>
                <w:shd w:fill="auto" w:val="clear"/>
                <w:vertAlign w:val="baseline"/>
                <w:rtl w:val="0"/>
              </w:rPr>
              <w:t xml:space="preserve">208</w:t>
            </w:r>
            <w:r w:rsidDel="00000000" w:rsidR="00000000" w:rsidRPr="00000000">
              <w:rPr>
                <w:rtl w:val="0"/>
              </w:rPr>
            </w:r>
          </w:p>
        </w:tc>
      </w:tr>
    </w:tbl>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Industry Analysis &amp; Industry Trends</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recession caused a sharp contraction in revenue in the Executive Search Recruiters industry, leaving the industry with lost ground to recover. Having reached a nadir in 2009-10, the industry has since recovered and revenue has grown consistently over the past five years. IBISWorld estimates that industry revenue will increase at a compound annual rate of 3.6% over the five years through 2016-17 to reach £1.3 billion. Improving economic conditions have been the major driving force behind industry expansion since the beginning of 2013-14, resulting in greater demand for the industry's services. This trend is expected to continue in 2016-17, with revenue poised to grow by 3.2% over the year... </w:t>
      </w:r>
      <w:hyperlink r:id="rId15">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purchase to read more</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Industry Report - Industry Products Chapter</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Retained search</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Recruiters are usually contracted to administer retained searches for which they receive an upfront fee or retainer. Typically, retained searches are used to source the most senior and highest paid executives, involving anything from market research and potential target shortlisting to candidate approach and ultimate recruitment. Retained search is the most expensive product on offer by the industry, reflecting the time and effort required by the undertaking. However, as clients move the recruitment process in-house, retained searches are increasingly being used solely for candidate research, shortlist and initial target approach. Once interest is established, in-house HR operations are then handling the interview and recruitment processes... </w:t>
      </w:r>
      <w:hyperlink r:id="rId16">
        <w:r w:rsidDel="00000000" w:rsidR="00000000" w:rsidRPr="00000000">
          <w:rPr>
            <w:rFonts w:ascii="Arial" w:cs="Arial" w:eastAsia="Arial" w:hAnsi="Arial"/>
            <w:b w:val="0"/>
            <w:bCs w:val="0"/>
            <w:i w:val="0"/>
            <w:iCs w:val="0"/>
            <w:smallCaps w:val="0"/>
            <w:strike w:val="0"/>
            <w:color w:val="0000ff"/>
            <w:sz w:val="18"/>
            <w:szCs w:val="18"/>
            <w:u w:val="single"/>
            <w:shd w:fill="auto" w:val="clear"/>
            <w:vertAlign w:val="baseline"/>
            <w:rtl w:val="0"/>
          </w:rPr>
          <w:t xml:space="preserve">purchase to read more</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What is the Executive Search Recruiters Industry?</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56" w:lineRule="auto"/>
        <w:ind w:left="0" w:right="0" w:firstLine="0"/>
        <w:jc w:val="left"/>
        <w:rPr>
          <w:rFonts w:ascii="Arial" w:cs="Arial" w:eastAsia="Arial" w:hAnsi="Arial"/>
          <w:b w:val="0"/>
          <w:bCs w:val="0"/>
          <w:i w:val="0"/>
          <w:iCs w:val="0"/>
          <w:smallCaps w:val="0"/>
          <w:strike w:val="0"/>
          <w:color w:val="11111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111111"/>
          <w:sz w:val="20"/>
          <w:szCs w:val="20"/>
          <w:u w:val="none"/>
          <w:shd w:fill="auto" w:val="clear"/>
          <w:vertAlign w:val="baseline"/>
          <w:rtl w:val="0"/>
        </w:rPr>
        <w:t xml:space="preserve">Executive search recruiters, known informally as headhunters, specialise in the recruitment of senior or executive personnel on behalf of clients. Services include targeted research and identification; candidate approach and vetting; and facilitation of the recruitment and assimilation processes.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d33545"/>
          <w:sz w:val="20"/>
          <w:szCs w:val="20"/>
          <w:u w:val="none"/>
          <w:shd w:fill="auto" w:val="clear"/>
          <w:vertAlign w:val="baseline"/>
          <w:rtl w:val="0"/>
        </w:rPr>
        <w:t xml:space="preserve">Industry Products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Retained searchDelimited or engaged searchContingent searchOther services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Industry revenue expected to see 8% CAGR over forecast period due to positive business outlook and rising demand for skilled workers . Industry dominated by companies with more than 50 employees. UK increasingly experiencing shortage of skilled workforce with highest degree in technical and engineering sectors. Main buyers are business units, with other business services industry the largest customer, accounting for 10% of B2B purchases . Increasing business confidence and growing level of business units in UK are main forces driving 5% revenue growth in recruitment industry in 2013.</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oto Sans Symbols">
    <w:embedRegular w:fontKey="{00000000-0000-0000-0000-000000000000}" r:id="rId1" w:subsetted="0"/>
    <w:embedBold w:fontKey="{00000000-0000-0000-0000-000000000000}" r:id="rId2" w:subsetted="0"/>
  </w:font>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0.0" w:type="dxa"/>
        <w:left w:w="60.0" w:type="dxa"/>
        <w:bottom w:w="40.0" w:type="dxa"/>
        <w:right w:w="60.0" w:type="dxa"/>
      </w:tblCellMar>
    </w:tblPr>
  </w:style>
  <w:style w:type="table" w:styleId="Table2">
    <w:basedOn w:val="TableNormal"/>
    <w:tblPr>
      <w:tblStyleRowBandSize w:val="1"/>
      <w:tblStyleColBandSize w:val="1"/>
      <w:tblCellMar>
        <w:top w:w="40.0" w:type="dxa"/>
        <w:left w:w="60.0" w:type="dxa"/>
        <w:bottom w:w="40.0" w:type="dxa"/>
        <w:right w:w="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gif"/><Relationship Id="rId10" Type="http://schemas.openxmlformats.org/officeDocument/2006/relationships/image" Target="media/image3.gif"/><Relationship Id="rId13" Type="http://schemas.openxmlformats.org/officeDocument/2006/relationships/image" Target="media/image1.gif"/><Relationship Id="rId12" Type="http://schemas.openxmlformats.org/officeDocument/2006/relationships/hyperlink" Target="https://www.ibisworld.co.uk/cartv2/default.aspx?rcid=44&amp;rtid=101&amp;entid=416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isworld.co.uk/market-research/temporary-employment-placement-agencies.html" TargetMode="External"/><Relationship Id="rId15" Type="http://schemas.openxmlformats.org/officeDocument/2006/relationships/hyperlink" Target="https://www.ibisworld.co.uk/cartv2/default.aspx?rcid=44&amp;rtid=101&amp;entid=6118" TargetMode="External"/><Relationship Id="rId14" Type="http://schemas.openxmlformats.org/officeDocument/2006/relationships/image" Target="media/image4.gif"/><Relationship Id="rId16" Type="http://schemas.openxmlformats.org/officeDocument/2006/relationships/hyperlink" Target="https://www.ibisworld.co.uk/cartv2/default.aspx?rcid=44&amp;rtid=101&amp;entid=6118" TargetMode="External"/><Relationship Id="rId5" Type="http://schemas.openxmlformats.org/officeDocument/2006/relationships/styles" Target="styles.xml"/><Relationship Id="rId6" Type="http://schemas.openxmlformats.org/officeDocument/2006/relationships/hyperlink" Target="https://d.docs.live.net/8b23dae580e05e68/docs/biz%20plan/print/ongonig%20template%20(2).odt" TargetMode="External"/><Relationship Id="rId7" Type="http://schemas.openxmlformats.org/officeDocument/2006/relationships/hyperlink" Target="https://d.docs.live.net/8b23dae580e05e68/docs/value%20proposition.odt" TargetMode="External"/><Relationship Id="rId8" Type="http://schemas.openxmlformats.org/officeDocument/2006/relationships/hyperlink" Target="https://www.ibisworld.co.uk/cartv2/default.aspx?rcid=44&amp;rtid=101&amp;entid=41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