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build a comprehensive workflow for your channel that balances high-impact visuals with SEO-driven scripts, here is a structured four-phase process based on your sources: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vbsw3cv8qn2" w:id="0"/>
      <w:bookmarkEnd w:id="0"/>
      <w:r w:rsidDel="00000000" w:rsidR="00000000" w:rsidRPr="00000000">
        <w:rPr>
          <w:rtl w:val="0"/>
        </w:rPr>
        <w:t xml:space="preserve">Phase 1: Topic Selection (The SEO Hook)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 by selecting a keyword-rich concept that bridges everyday reality with esoteric secrets. For your "Word Magic" focus, the sources suggest: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"Spelling" Trap:</w:t>
      </w:r>
      <w:r w:rsidDel="00000000" w:rsidR="00000000" w:rsidRPr="00000000">
        <w:rPr>
          <w:rtl w:val="0"/>
        </w:rPr>
        <w:t xml:space="preserve"> Breaking down how we cast "spells" every time we write 1,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Government Mind-Control:</w:t>
      </w:r>
      <w:r w:rsidDel="00000000" w:rsidR="00000000" w:rsidRPr="00000000">
        <w:rPr>
          <w:rtl w:val="0"/>
        </w:rPr>
        <w:t xml:space="preserve"> Etymology of "Govern" (Control) + "Ment" (Mind) 3, 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"Human" Frequency:</w:t>
      </w:r>
      <w:r w:rsidDel="00000000" w:rsidR="00000000" w:rsidRPr="00000000">
        <w:rPr>
          <w:rtl w:val="0"/>
        </w:rPr>
        <w:t xml:space="preserve"> Etymology of "Hue" (Colour/Light) + "Man" (Mind) 5, 6.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rvk5pccx1t0" w:id="1"/>
      <w:bookmarkEnd w:id="1"/>
      <w:r w:rsidDel="00000000" w:rsidR="00000000" w:rsidRPr="00000000">
        <w:rPr>
          <w:rtl w:val="0"/>
        </w:rPr>
        <w:t xml:space="preserve">Phase 2: Data Extraction &amp; Scripting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Once the topic is chosen, extract the specific syncretic definitions to create a "revelation" style script: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Script Strategy:</w:t>
      </w:r>
      <w:r w:rsidDel="00000000" w:rsidR="00000000" w:rsidRPr="00000000">
        <w:rPr>
          <w:rtl w:val="0"/>
        </w:rPr>
        <w:t xml:space="preserve"> Contrast "Public Definitions" with "Esoteric Roots." For example, define </w:t>
      </w:r>
      <w:r w:rsidDel="00000000" w:rsidR="00000000" w:rsidRPr="00000000">
        <w:rPr>
          <w:b w:val="1"/>
          <w:bCs w:val="1"/>
          <w:rtl w:val="0"/>
        </w:rPr>
        <w:t xml:space="preserve">Grammar</w:t>
      </w:r>
      <w:r w:rsidDel="00000000" w:rsidR="00000000" w:rsidRPr="00000000">
        <w:rPr>
          <w:rtl w:val="0"/>
        </w:rPr>
        <w:t xml:space="preserve"> as originating from </w:t>
      </w:r>
      <w:r w:rsidDel="00000000" w:rsidR="00000000" w:rsidRPr="00000000">
        <w:rPr>
          <w:b w:val="1"/>
          <w:bCs w:val="1"/>
          <w:rtl w:val="0"/>
        </w:rPr>
        <w:t xml:space="preserve">Grimoire</w:t>
      </w:r>
      <w:r w:rsidDel="00000000" w:rsidR="00000000" w:rsidRPr="00000000">
        <w:rPr>
          <w:rtl w:val="0"/>
        </w:rPr>
        <w:t xml:space="preserve"> (a book of spells) to explain why the elite kept the masses illiterate for centuries 2, 7.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Frequency Angle:</w:t>
      </w:r>
      <w:r w:rsidDel="00000000" w:rsidR="00000000" w:rsidRPr="00000000">
        <w:rPr>
          <w:rtl w:val="0"/>
        </w:rPr>
        <w:t xml:space="preserve"> Mention that words are not just symbols but vibrations that physically restructure the water and DNA in the body 8-10.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uipf0tf2ses" w:id="2"/>
      <w:bookmarkEnd w:id="2"/>
      <w:r w:rsidDel="00000000" w:rsidR="00000000" w:rsidRPr="00000000">
        <w:rPr>
          <w:rtl w:val="0"/>
        </w:rPr>
        <w:t xml:space="preserve">Phase 3: Visual Prompt Generation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Your sources provide highly specific imagery that you can describe to an AI generator for your "annotated" look: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Anatomy Bridge:</w:t>
      </w:r>
      <w:r w:rsidDel="00000000" w:rsidR="00000000" w:rsidRPr="00000000">
        <w:rPr>
          <w:rtl w:val="0"/>
        </w:rPr>
        <w:t xml:space="preserve"> Create a split-screen visual showing the </w:t>
      </w:r>
      <w:r w:rsidDel="00000000" w:rsidR="00000000" w:rsidRPr="00000000">
        <w:rPr>
          <w:b w:val="1"/>
          <w:bCs w:val="1"/>
          <w:rtl w:val="0"/>
        </w:rPr>
        <w:t xml:space="preserve">Vocal Cords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Reproductive Organs</w:t>
      </w:r>
      <w:r w:rsidDel="00000000" w:rsidR="00000000" w:rsidRPr="00000000">
        <w:rPr>
          <w:rtl w:val="0"/>
        </w:rPr>
        <w:t xml:space="preserve"> (vagina), highlighting their "bilateral symmetry" as twin gateways of physical and verbal birth 11, 12.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Sound Bubble:</w:t>
      </w:r>
      <w:r w:rsidDel="00000000" w:rsidR="00000000" w:rsidRPr="00000000">
        <w:rPr>
          <w:rtl w:val="0"/>
        </w:rPr>
        <w:t xml:space="preserve"> Instead of a standard wave, prompt a visual of a "sonic bubble" or sphere of energy expanding from the head at 700 mph, with geometric patterns on its surface 13, 14.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Torus Field:</w:t>
      </w:r>
      <w:r w:rsidDel="00000000" w:rsidR="00000000" w:rsidRPr="00000000">
        <w:rPr>
          <w:rtl w:val="0"/>
        </w:rPr>
        <w:t xml:space="preserve"> Use the "Lotus of Life" pattern (a top-down view of a Torus field) as the background for any discussion on the "Spirit" or "Spiral" of life 15, 16.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lk5gpwuwqxpv" w:id="3"/>
      <w:bookmarkEnd w:id="3"/>
      <w:r w:rsidDel="00000000" w:rsidR="00000000" w:rsidRPr="00000000">
        <w:rPr>
          <w:rtl w:val="0"/>
        </w:rPr>
        <w:t xml:space="preserve">Phase 4: Citations and Creator Referencing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Since you want to cite these specific creators, your workflow should include a standard "Source Overlay" or credits slide: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Identify the Source:</w:t>
      </w:r>
      <w:r w:rsidDel="00000000" w:rsidR="00000000" w:rsidRPr="00000000">
        <w:rPr>
          <w:rtl w:val="0"/>
        </w:rPr>
        <w:t xml:space="preserve"> Attribute "Word Spells" and "Linguistic Symbolism" to </w:t>
      </w:r>
      <w:r w:rsidDel="00000000" w:rsidR="00000000" w:rsidRPr="00000000">
        <w:rPr>
          <w:b w:val="1"/>
          <w:bCs w:val="1"/>
          <w:rtl w:val="0"/>
        </w:rPr>
        <w:t xml:space="preserve">Cullen Smith (Lifting the Veil)</w:t>
      </w:r>
      <w:r w:rsidDel="00000000" w:rsidR="00000000" w:rsidRPr="00000000">
        <w:rPr>
          <w:rtl w:val="0"/>
        </w:rPr>
        <w:t xml:space="preserve"> 1, 17.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Biological Syncretism:</w:t>
      </w:r>
      <w:r w:rsidDel="00000000" w:rsidR="00000000" w:rsidRPr="00000000">
        <w:rPr>
          <w:rtl w:val="0"/>
        </w:rPr>
        <w:t xml:space="preserve"> Attribute the "Christ Oil" and "Sacred Secretion" interpretation to </w:t>
      </w:r>
      <w:r w:rsidDel="00000000" w:rsidR="00000000" w:rsidRPr="00000000">
        <w:rPr>
          <w:b w:val="1"/>
          <w:bCs w:val="1"/>
          <w:rtl w:val="0"/>
        </w:rPr>
        <w:t xml:space="preserve">Harry B. Joseph (Revival of Wisdom)</w:t>
      </w:r>
      <w:r w:rsidDel="00000000" w:rsidR="00000000" w:rsidRPr="00000000">
        <w:rPr>
          <w:rtl w:val="0"/>
        </w:rPr>
        <w:t xml:space="preserve"> 18-20.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Hidden Power Structures:</w:t>
      </w:r>
      <w:r w:rsidDel="00000000" w:rsidR="00000000" w:rsidRPr="00000000">
        <w:rPr>
          <w:rtl w:val="0"/>
        </w:rPr>
        <w:t xml:space="preserve"> Reference the estate of </w:t>
      </w:r>
      <w:r w:rsidDel="00000000" w:rsidR="00000000" w:rsidRPr="00000000">
        <w:rPr>
          <w:b w:val="1"/>
          <w:bCs w:val="1"/>
          <w:rtl w:val="0"/>
        </w:rPr>
        <w:t xml:space="preserve">Jordan Maxwell</w:t>
      </w:r>
      <w:r w:rsidDel="00000000" w:rsidR="00000000" w:rsidRPr="00000000">
        <w:rPr>
          <w:rtl w:val="0"/>
        </w:rPr>
        <w:t xml:space="preserve"> for insights on symbols in courts and governments 21, 22.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rxs3hq31pdr9" w:id="4"/>
      <w:bookmarkEnd w:id="4"/>
      <w:r w:rsidDel="00000000" w:rsidR="00000000" w:rsidRPr="00000000">
        <w:rPr>
          <w:rtl w:val="0"/>
        </w:rPr>
        <w:t xml:space="preserve">Essential Workflow Tip: The "Theta Wave" Strategy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increase viewer engagement and "reprogramming" effectiveness, your script could mention that the brain is most receptive to new information during </w:t>
      </w:r>
      <w:r w:rsidDel="00000000" w:rsidR="00000000" w:rsidRPr="00000000">
        <w:rPr>
          <w:b w:val="1"/>
          <w:bCs w:val="1"/>
          <w:rtl w:val="0"/>
        </w:rPr>
        <w:t xml:space="preserve">Theta Wave</w:t>
      </w:r>
      <w:r w:rsidDel="00000000" w:rsidR="00000000" w:rsidRPr="00000000">
        <w:rPr>
          <w:rtl w:val="0"/>
        </w:rPr>
        <w:t xml:space="preserve"> states—the moments right before sleep or after waking 23, 24. You might position your videos as "Morning Alignments" to capture this SEO niche.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workflow provide the structure you need, or would you like to deep-dive into the specific visual prompts for a "Sacred Secretion" (Christ Oil) video next?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