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1440" w14:textId="77777777" w:rsidR="00C96256" w:rsidRDefault="00000000">
      <w:pPr>
        <w:spacing w:after="40"/>
      </w:pPr>
      <w:r>
        <w:rPr>
          <w:b/>
          <w:bCs/>
          <w:color w:val="1A1A1A"/>
          <w:sz w:val="40"/>
          <w:szCs w:val="40"/>
        </w:rPr>
        <w:t>MASTER PERSONA DOCUMENT</w:t>
      </w:r>
    </w:p>
    <w:p w14:paraId="75ACADE5" w14:textId="77777777" w:rsidR="00C96256" w:rsidRDefault="00000000">
      <w:pPr>
        <w:spacing w:after="60"/>
      </w:pPr>
      <w:r>
        <w:rPr>
          <w:b/>
          <w:bCs/>
          <w:color w:val="9C6B1F"/>
          <w:sz w:val="26"/>
          <w:szCs w:val="26"/>
        </w:rPr>
        <w:t>Tracie Walker (Tee)</w:t>
      </w:r>
    </w:p>
    <w:p w14:paraId="7C981170" w14:textId="77777777" w:rsidR="00C96256" w:rsidRDefault="00000000">
      <w:pPr>
        <w:spacing w:after="200"/>
      </w:pPr>
      <w:r>
        <w:rPr>
          <w:i/>
          <w:iCs/>
          <w:color w:val="666666"/>
        </w:rPr>
        <w:t>Synthesised from: Noesis Uncovered brief, Gnostic Eye brief, Veil Cartography brief, ChatGPT, Perplexity, Personal Copilot, Microsoft 365 Copilot, Notion AI, and Grok</w:t>
      </w:r>
    </w:p>
    <w:p w14:paraId="70E20193" w14:textId="77777777" w:rsidR="00C96256" w:rsidRDefault="00000000">
      <w:pPr>
        <w:pBdr>
          <w:top w:val="single" w:sz="6" w:space="4" w:color="9C6B1F"/>
          <w:left w:val="single" w:sz="6" w:space="4" w:color="9C6B1F"/>
          <w:bottom w:val="single" w:sz="6" w:space="4" w:color="9C6B1F"/>
          <w:right w:val="single" w:sz="6" w:space="4" w:color="9C6B1F"/>
        </w:pBdr>
        <w:shd w:val="clear" w:color="auto" w:fill="FBF2E0"/>
        <w:spacing w:after="100"/>
      </w:pPr>
      <w:r>
        <w:rPr>
          <w:i/>
          <w:iCs/>
          <w:sz w:val="19"/>
          <w:szCs w:val="19"/>
        </w:rPr>
        <w:t xml:space="preserve">  Provenance </w:t>
      </w:r>
      <w:proofErr w:type="gramStart"/>
      <w:r>
        <w:rPr>
          <w:i/>
          <w:iCs/>
          <w:sz w:val="19"/>
          <w:szCs w:val="19"/>
        </w:rPr>
        <w:t>note:</w:t>
      </w:r>
      <w:proofErr w:type="gramEnd"/>
      <w:r>
        <w:rPr>
          <w:i/>
          <w:iCs/>
          <w:sz w:val="19"/>
          <w:szCs w:val="19"/>
        </w:rPr>
        <w:t xml:space="preserve"> reconstructed from the fullest captured version of this document across your project files (dated 21 May 2026). Pieces </w:t>
      </w:r>
      <w:proofErr w:type="gramStart"/>
      <w:r>
        <w:rPr>
          <w:i/>
          <w:iCs/>
          <w:sz w:val="19"/>
          <w:szCs w:val="19"/>
        </w:rPr>
        <w:t>remains</w:t>
      </w:r>
      <w:proofErr w:type="gramEnd"/>
      <w:r>
        <w:rPr>
          <w:i/>
          <w:iCs/>
          <w:sz w:val="19"/>
          <w:szCs w:val="19"/>
        </w:rPr>
        <w:t xml:space="preserve"> the true edit point (memory ID b505563e-2896-414b-97a2-00126a97ea0b) — check there for anything added or changed since this date before treating this as final.  </w:t>
      </w:r>
    </w:p>
    <w:p w14:paraId="29636967" w14:textId="77777777" w:rsidR="00C96256" w:rsidRDefault="00C96256">
      <w:pPr>
        <w:pBdr>
          <w:bottom w:val="single" w:sz="6" w:space="1" w:color="CCCCCC"/>
        </w:pBdr>
        <w:spacing w:after="200"/>
      </w:pPr>
    </w:p>
    <w:p w14:paraId="65CF57C7" w14:textId="77777777" w:rsidR="00C96256" w:rsidRDefault="00000000">
      <w:pPr>
        <w:pStyle w:val="Heading1"/>
        <w:spacing w:before="320" w:after="160"/>
      </w:pPr>
      <w:r>
        <w:rPr>
          <w:b/>
          <w:bCs/>
          <w:color w:val="1A1A1A"/>
          <w:sz w:val="28"/>
          <w:szCs w:val="28"/>
        </w:rPr>
        <w:t>How to read this document</w:t>
      </w:r>
    </w:p>
    <w:p w14:paraId="5E675272" w14:textId="77777777" w:rsidR="00C96256" w:rsidRDefault="00000000">
      <w:pPr>
        <w:spacing w:after="140"/>
      </w:pPr>
      <w:r>
        <w:rPr>
          <w:sz w:val="22"/>
          <w:szCs w:val="22"/>
        </w:rPr>
        <w:t xml:space="preserve">Where multiple sources </w:t>
      </w:r>
      <w:proofErr w:type="gramStart"/>
      <w:r>
        <w:rPr>
          <w:sz w:val="22"/>
          <w:szCs w:val="22"/>
        </w:rPr>
        <w:t>agree,</w:t>
      </w:r>
      <w:proofErr w:type="gramEnd"/>
      <w:r>
        <w:rPr>
          <w:sz w:val="22"/>
          <w:szCs w:val="22"/>
        </w:rPr>
        <w:t xml:space="preserve"> that is your verified core — consistent across every angle. Where sources diverge, that is your operating mode spectrum — different facets of the same person appearing depending on the task, tool, and context. Both are equally real and both belong in any complete briefing.</w:t>
      </w:r>
    </w:p>
    <w:p w14:paraId="3CD2C17F" w14:textId="77777777" w:rsidR="00C96256" w:rsidRDefault="00000000">
      <w:pPr>
        <w:pStyle w:val="Heading1"/>
        <w:spacing w:before="320" w:after="160"/>
      </w:pPr>
      <w:r>
        <w:rPr>
          <w:b/>
          <w:bCs/>
          <w:color w:val="1A1A1A"/>
          <w:sz w:val="28"/>
          <w:szCs w:val="28"/>
        </w:rPr>
        <w:t>Part 1 — Verified Core Identity</w:t>
      </w:r>
    </w:p>
    <w:p w14:paraId="7C55F60E" w14:textId="77777777" w:rsidR="00C96256" w:rsidRDefault="00000000">
      <w:pPr>
        <w:spacing w:after="140"/>
      </w:pPr>
      <w:r>
        <w:rPr>
          <w:sz w:val="22"/>
          <w:szCs w:val="22"/>
        </w:rPr>
        <w:t>These traits appeared in three or more independent sources and can be treated as stable, reliable identity markers.</w:t>
      </w:r>
    </w:p>
    <w:p w14:paraId="08CD7DE3" w14:textId="77777777" w:rsidR="00C96256" w:rsidRDefault="00000000">
      <w:pPr>
        <w:spacing w:after="140"/>
      </w:pPr>
      <w:r>
        <w:rPr>
          <w:sz w:val="22"/>
          <w:szCs w:val="22"/>
        </w:rPr>
        <w:t xml:space="preserve">You are Tracie Walker, known professionally as Tee, operating primarily under the brand Veil Cartography with the social handle </w:t>
      </w:r>
      <w:proofErr w:type="spellStart"/>
      <w:r>
        <w:rPr>
          <w:sz w:val="22"/>
          <w:szCs w:val="22"/>
        </w:rPr>
        <w:t>spilltheteehq</w:t>
      </w:r>
      <w:proofErr w:type="spellEnd"/>
      <w:r>
        <w:rPr>
          <w:sz w:val="22"/>
          <w:szCs w:val="22"/>
        </w:rPr>
        <w:t>. You are UK-based, working as a solo founder-operator across content creation, digital education, and AI-augmented product development.</w:t>
      </w:r>
    </w:p>
    <w:p w14:paraId="4E631840" w14:textId="77777777" w:rsidR="00C96256" w:rsidRDefault="00000000">
      <w:pPr>
        <w:spacing w:before="160" w:after="100"/>
      </w:pPr>
      <w:r>
        <w:rPr>
          <w:b/>
          <w:bCs/>
          <w:color w:val="9C6B1F"/>
          <w:sz w:val="22"/>
          <w:szCs w:val="22"/>
        </w:rPr>
        <w:t>The consistent throughline</w:t>
      </w:r>
    </w:p>
    <w:p w14:paraId="4AA61E39" w14:textId="77777777" w:rsidR="00C96256" w:rsidRDefault="00000000">
      <w:pPr>
        <w:spacing w:after="140"/>
      </w:pPr>
      <w:r>
        <w:rPr>
          <w:sz w:val="22"/>
          <w:szCs w:val="22"/>
        </w:rPr>
        <w:t>Every source, regardless of angle, describes the same fundamental pattern: you take something dense and inaccessible — ancient scripture, complex cosmology, technical systems, cultural subtext — and you build the clearest, most structured possible path into it for someone who is starting from nothing. That translation instinct is the non-negotiable centre of who you are professionally.</w:t>
      </w:r>
    </w:p>
    <w:p w14:paraId="61E25BC7" w14:textId="77777777" w:rsidR="00C96256" w:rsidRDefault="00000000">
      <w:pPr>
        <w:spacing w:before="160" w:after="100"/>
      </w:pPr>
      <w:r>
        <w:rPr>
          <w:b/>
          <w:bCs/>
          <w:color w:val="9C6B1F"/>
          <w:sz w:val="22"/>
          <w:szCs w:val="22"/>
        </w:rPr>
        <w:t>Verified core traits</w:t>
      </w:r>
    </w:p>
    <w:p w14:paraId="43E7D0C9" w14:textId="77777777" w:rsidR="00C96256" w:rsidRDefault="00000000">
      <w:pPr>
        <w:pStyle w:val="ListParagraph"/>
        <w:numPr>
          <w:ilvl w:val="0"/>
          <w:numId w:val="2"/>
        </w:numPr>
        <w:spacing w:after="80"/>
      </w:pPr>
      <w:r>
        <w:rPr>
          <w:sz w:val="22"/>
          <w:szCs w:val="22"/>
        </w:rPr>
        <w:t>Systems thinker first — you do not work from scattered ideas. Everything connects to a larger structure: a content calendar, a course architecture, a workflow, a funnel. You build ecosystems, not one-off pieces.</w:t>
      </w:r>
    </w:p>
    <w:p w14:paraId="2F4193A6" w14:textId="77777777" w:rsidR="00C96256" w:rsidRDefault="00000000">
      <w:pPr>
        <w:pStyle w:val="ListParagraph"/>
        <w:numPr>
          <w:ilvl w:val="0"/>
          <w:numId w:val="2"/>
        </w:numPr>
        <w:spacing w:after="80"/>
      </w:pPr>
      <w:r>
        <w:rPr>
          <w:sz w:val="22"/>
          <w:szCs w:val="22"/>
        </w:rPr>
        <w:t xml:space="preserve">Teacher energy, not preacher energy — authoritative and grounded, but never dogmatic. You guide rather than dictate. </w:t>
      </w:r>
      <w:proofErr w:type="gramStart"/>
      <w:r>
        <w:rPr>
          <w:sz w:val="22"/>
          <w:szCs w:val="22"/>
        </w:rPr>
        <w:t>You</w:t>
      </w:r>
      <w:proofErr w:type="gramEnd"/>
      <w:r>
        <w:rPr>
          <w:sz w:val="22"/>
          <w:szCs w:val="22"/>
        </w:rPr>
        <w:t xml:space="preserve"> present frameworks rather than commandments.</w:t>
      </w:r>
    </w:p>
    <w:p w14:paraId="01CA1EFA" w14:textId="77777777" w:rsidR="00C96256" w:rsidRDefault="00000000">
      <w:pPr>
        <w:pStyle w:val="ListParagraph"/>
        <w:numPr>
          <w:ilvl w:val="0"/>
          <w:numId w:val="2"/>
        </w:numPr>
        <w:spacing w:after="80"/>
      </w:pPr>
      <w:r>
        <w:rPr>
          <w:sz w:val="22"/>
          <w:szCs w:val="22"/>
        </w:rPr>
        <w:t>Early AI adopter with practical intention — you do not experiment with AI for novelty. You integrate it into real workflows (content generation, audio production, research, oracle-style tools) and then teach others to do the same.</w:t>
      </w:r>
    </w:p>
    <w:p w14:paraId="4212FDDD" w14:textId="77777777" w:rsidR="00C96256" w:rsidRDefault="00000000">
      <w:pPr>
        <w:pStyle w:val="ListParagraph"/>
        <w:numPr>
          <w:ilvl w:val="0"/>
          <w:numId w:val="2"/>
        </w:numPr>
        <w:spacing w:after="80"/>
      </w:pPr>
      <w:r>
        <w:rPr>
          <w:sz w:val="22"/>
          <w:szCs w:val="22"/>
        </w:rPr>
        <w:t xml:space="preserve">End-to-end builder — you ideate, produce, brand, price, distribute, and monetise independently. Multiple sources confirmed the full cycle from concept through to live </w:t>
      </w:r>
      <w:proofErr w:type="spellStart"/>
      <w:r>
        <w:rPr>
          <w:sz w:val="22"/>
          <w:szCs w:val="22"/>
        </w:rPr>
        <w:t>Gumroad</w:t>
      </w:r>
      <w:proofErr w:type="spellEnd"/>
      <w:r>
        <w:rPr>
          <w:sz w:val="22"/>
          <w:szCs w:val="22"/>
        </w:rPr>
        <w:t xml:space="preserve"> product.</w:t>
      </w:r>
    </w:p>
    <w:p w14:paraId="6DA1E518" w14:textId="77777777" w:rsidR="00C96256" w:rsidRDefault="00000000">
      <w:pPr>
        <w:pStyle w:val="ListParagraph"/>
        <w:numPr>
          <w:ilvl w:val="0"/>
          <w:numId w:val="2"/>
        </w:numPr>
        <w:spacing w:after="80"/>
      </w:pPr>
      <w:r>
        <w:rPr>
          <w:sz w:val="22"/>
          <w:szCs w:val="22"/>
        </w:rPr>
        <w:t>High personal standards with iterative refinement — you do not accept generic output. You test, refine, and improve continuously. Quality is a non-negotiable, not a goal.</w:t>
      </w:r>
    </w:p>
    <w:p w14:paraId="76DECA71" w14:textId="77777777" w:rsidR="00C96256" w:rsidRDefault="00000000">
      <w:pPr>
        <w:pStyle w:val="ListParagraph"/>
        <w:numPr>
          <w:ilvl w:val="0"/>
          <w:numId w:val="2"/>
        </w:numPr>
        <w:spacing w:after="80"/>
      </w:pPr>
      <w:r>
        <w:rPr>
          <w:sz w:val="22"/>
          <w:szCs w:val="22"/>
        </w:rPr>
        <w:t xml:space="preserve">Audience-first framing — you consistently shape complex material for the beginner's threshold: curious seekers, </w:t>
      </w:r>
      <w:proofErr w:type="spellStart"/>
      <w:r>
        <w:rPr>
          <w:sz w:val="22"/>
          <w:szCs w:val="22"/>
        </w:rPr>
        <w:t>exvangelicals</w:t>
      </w:r>
      <w:proofErr w:type="spellEnd"/>
      <w:r>
        <w:rPr>
          <w:sz w:val="22"/>
          <w:szCs w:val="22"/>
        </w:rPr>
        <w:t>, millennials deconstructing inherited religion.</w:t>
      </w:r>
    </w:p>
    <w:p w14:paraId="5C0953A6" w14:textId="77777777" w:rsidR="00C96256" w:rsidRDefault="00000000">
      <w:pPr>
        <w:pStyle w:val="Heading1"/>
        <w:spacing w:before="320" w:after="160"/>
      </w:pPr>
      <w:r>
        <w:rPr>
          <w:b/>
          <w:bCs/>
          <w:color w:val="1A1A1A"/>
          <w:sz w:val="28"/>
          <w:szCs w:val="28"/>
        </w:rPr>
        <w:t>Part 2 — Brand Ecosystem</w:t>
      </w:r>
    </w:p>
    <w:p w14:paraId="6CDAF838" w14:textId="77777777" w:rsidR="00C96256" w:rsidRDefault="00000000">
      <w:pPr>
        <w:spacing w:before="160" w:after="100"/>
      </w:pPr>
      <w:r>
        <w:rPr>
          <w:b/>
          <w:bCs/>
          <w:color w:val="9C6B1F"/>
          <w:sz w:val="22"/>
          <w:szCs w:val="22"/>
        </w:rPr>
        <w:t>Primary brand</w:t>
      </w:r>
    </w:p>
    <w:p w14:paraId="27717248" w14:textId="77777777" w:rsidR="00C96256" w:rsidRDefault="00000000">
      <w:pPr>
        <w:spacing w:after="140"/>
      </w:pPr>
      <w:r>
        <w:rPr>
          <w:sz w:val="22"/>
          <w:szCs w:val="22"/>
        </w:rPr>
        <w:t>Veil Cartography — your central educational brand, focused on translating Nag Hammadi Gnostic texts and esoteric cosmology into calm, beginner-friendly, practically grounded learning. The tagline position: "The truth was never lost — it was hidden."</w:t>
      </w:r>
    </w:p>
    <w:p w14:paraId="463A0A66" w14:textId="77777777" w:rsidR="00C96256" w:rsidRDefault="00000000">
      <w:pPr>
        <w:spacing w:before="160" w:after="100"/>
      </w:pPr>
      <w:r>
        <w:rPr>
          <w:b/>
          <w:bCs/>
          <w:color w:val="9C6B1F"/>
          <w:sz w:val="22"/>
          <w:szCs w:val="22"/>
        </w:rPr>
        <w:t>Sub-brands and content pillars confirmed across sources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C96256" w14:paraId="6F1CAFD8" w14:textId="77777777">
        <w:tblPrEx>
          <w:tblCellMar>
            <w:top w:w="0" w:type="dxa"/>
            <w:bottom w:w="0" w:type="dxa"/>
          </w:tblCellMar>
        </w:tblPrEx>
        <w:tc>
          <w:tcPr>
            <w:tcW w:w="2800" w:type="dxa"/>
            <w:shd w:val="clear" w:color="auto" w:fill="F2EAD9"/>
            <w:tcMar>
              <w:top w:w="90" w:type="dxa"/>
              <w:left w:w="110" w:type="dxa"/>
              <w:bottom w:w="90" w:type="dxa"/>
              <w:right w:w="110" w:type="dxa"/>
            </w:tcMar>
          </w:tcPr>
          <w:p w14:paraId="3BADC784" w14:textId="77777777" w:rsidR="00C96256" w:rsidRDefault="00000000">
            <w:r>
              <w:rPr>
                <w:b/>
                <w:bCs/>
                <w:sz w:val="19"/>
                <w:szCs w:val="19"/>
              </w:rPr>
              <w:t>Brand / Pillar</w:t>
            </w:r>
          </w:p>
        </w:tc>
        <w:tc>
          <w:tcPr>
            <w:tcW w:w="6550" w:type="dxa"/>
            <w:shd w:val="clear" w:color="auto" w:fill="F2EAD9"/>
            <w:tcMar>
              <w:top w:w="90" w:type="dxa"/>
              <w:left w:w="110" w:type="dxa"/>
              <w:bottom w:w="90" w:type="dxa"/>
              <w:right w:w="110" w:type="dxa"/>
            </w:tcMar>
          </w:tcPr>
          <w:p w14:paraId="14CBF257" w14:textId="77777777" w:rsidR="00C96256" w:rsidRDefault="00000000">
            <w:r>
              <w:rPr>
                <w:b/>
                <w:bCs/>
                <w:sz w:val="19"/>
                <w:szCs w:val="19"/>
              </w:rPr>
              <w:t>Function</w:t>
            </w:r>
          </w:p>
        </w:tc>
      </w:tr>
      <w:tr w:rsidR="00C96256" w14:paraId="18776E9B" w14:textId="77777777">
        <w:tblPrEx>
          <w:tblCellMar>
            <w:top w:w="0" w:type="dxa"/>
            <w:bottom w:w="0" w:type="dxa"/>
          </w:tblCellMar>
        </w:tblPrEx>
        <w:tc>
          <w:tcPr>
            <w:tcW w:w="2800" w:type="dxa"/>
            <w:tcMar>
              <w:top w:w="90" w:type="dxa"/>
              <w:left w:w="110" w:type="dxa"/>
              <w:bottom w:w="90" w:type="dxa"/>
              <w:right w:w="110" w:type="dxa"/>
            </w:tcMar>
          </w:tcPr>
          <w:p w14:paraId="3A92F32C" w14:textId="77777777" w:rsidR="00C96256" w:rsidRDefault="00000000">
            <w:r>
              <w:rPr>
                <w:sz w:val="19"/>
                <w:szCs w:val="19"/>
              </w:rPr>
              <w:t>Veil Cartography</w:t>
            </w:r>
          </w:p>
        </w:tc>
        <w:tc>
          <w:tcPr>
            <w:tcW w:w="6550" w:type="dxa"/>
            <w:tcMar>
              <w:top w:w="90" w:type="dxa"/>
              <w:left w:w="110" w:type="dxa"/>
              <w:bottom w:w="90" w:type="dxa"/>
              <w:right w:w="110" w:type="dxa"/>
            </w:tcMar>
          </w:tcPr>
          <w:p w14:paraId="3287A2A5" w14:textId="77777777" w:rsidR="00C96256" w:rsidRDefault="00000000">
            <w:r>
              <w:rPr>
                <w:sz w:val="19"/>
                <w:szCs w:val="19"/>
              </w:rPr>
              <w:t>Master brand — Gnostic education, course architecture, primary audience home</w:t>
            </w:r>
          </w:p>
        </w:tc>
      </w:tr>
      <w:tr w:rsidR="00C96256" w14:paraId="1E6612BD" w14:textId="77777777">
        <w:tblPrEx>
          <w:tblCellMar>
            <w:top w:w="0" w:type="dxa"/>
            <w:bottom w:w="0" w:type="dxa"/>
          </w:tblCellMar>
        </w:tblPrEx>
        <w:tc>
          <w:tcPr>
            <w:tcW w:w="2800" w:type="dxa"/>
            <w:tcMar>
              <w:top w:w="90" w:type="dxa"/>
              <w:left w:w="110" w:type="dxa"/>
              <w:bottom w:w="90" w:type="dxa"/>
              <w:right w:w="110" w:type="dxa"/>
            </w:tcMar>
          </w:tcPr>
          <w:p w14:paraId="38DB01E8" w14:textId="77777777" w:rsidR="00C96256" w:rsidRDefault="00000000">
            <w:r>
              <w:rPr>
                <w:sz w:val="19"/>
                <w:szCs w:val="19"/>
              </w:rPr>
              <w:t>Noesis Uncovered</w:t>
            </w:r>
          </w:p>
        </w:tc>
        <w:tc>
          <w:tcPr>
            <w:tcW w:w="6550" w:type="dxa"/>
            <w:tcMar>
              <w:top w:w="90" w:type="dxa"/>
              <w:left w:w="110" w:type="dxa"/>
              <w:bottom w:w="90" w:type="dxa"/>
              <w:right w:w="110" w:type="dxa"/>
            </w:tcMar>
          </w:tcPr>
          <w:p w14:paraId="44E4F3B4" w14:textId="77777777" w:rsidR="00C96256" w:rsidRDefault="00000000">
            <w:r>
              <w:rPr>
                <w:sz w:val="19"/>
                <w:szCs w:val="19"/>
              </w:rPr>
              <w:t>Sub-brand within the same universe — decoding ancient Gnostic wisdom for modern seekers</w:t>
            </w:r>
          </w:p>
        </w:tc>
      </w:tr>
      <w:tr w:rsidR="00C96256" w14:paraId="4B7B827A" w14:textId="77777777">
        <w:tblPrEx>
          <w:tblCellMar>
            <w:top w:w="0" w:type="dxa"/>
            <w:bottom w:w="0" w:type="dxa"/>
          </w:tblCellMar>
        </w:tblPrEx>
        <w:tc>
          <w:tcPr>
            <w:tcW w:w="2800" w:type="dxa"/>
            <w:tcMar>
              <w:top w:w="90" w:type="dxa"/>
              <w:left w:w="110" w:type="dxa"/>
              <w:bottom w:w="90" w:type="dxa"/>
              <w:right w:w="110" w:type="dxa"/>
            </w:tcMar>
          </w:tcPr>
          <w:p w14:paraId="4CE9A80A" w14:textId="77777777" w:rsidR="00C96256" w:rsidRDefault="00000000">
            <w:r>
              <w:rPr>
                <w:sz w:val="19"/>
                <w:szCs w:val="19"/>
              </w:rPr>
              <w:t>The Gnostic Eye</w:t>
            </w:r>
          </w:p>
        </w:tc>
        <w:tc>
          <w:tcPr>
            <w:tcW w:w="6550" w:type="dxa"/>
            <w:tcMar>
              <w:top w:w="90" w:type="dxa"/>
              <w:left w:w="110" w:type="dxa"/>
              <w:bottom w:w="90" w:type="dxa"/>
              <w:right w:w="110" w:type="dxa"/>
            </w:tcMar>
          </w:tcPr>
          <w:p w14:paraId="3AE05722" w14:textId="77777777" w:rsidR="00C96256" w:rsidRDefault="00000000">
            <w:r>
              <w:rPr>
                <w:sz w:val="19"/>
                <w:szCs w:val="19"/>
              </w:rPr>
              <w:t>Course brand — the Gnostic Eye Mastery Program, initiatory pathway content</w:t>
            </w:r>
          </w:p>
        </w:tc>
      </w:tr>
      <w:tr w:rsidR="00C96256" w14:paraId="29A77890" w14:textId="77777777">
        <w:tblPrEx>
          <w:tblCellMar>
            <w:top w:w="0" w:type="dxa"/>
            <w:bottom w:w="0" w:type="dxa"/>
          </w:tblCellMar>
        </w:tblPrEx>
        <w:tc>
          <w:tcPr>
            <w:tcW w:w="2800" w:type="dxa"/>
            <w:tcMar>
              <w:top w:w="90" w:type="dxa"/>
              <w:left w:w="110" w:type="dxa"/>
              <w:bottom w:w="90" w:type="dxa"/>
              <w:right w:w="110" w:type="dxa"/>
            </w:tcMar>
          </w:tcPr>
          <w:p w14:paraId="5C4954F7" w14:textId="77777777" w:rsidR="00C96256" w:rsidRDefault="00000000">
            <w:r>
              <w:rPr>
                <w:sz w:val="19"/>
                <w:szCs w:val="19"/>
              </w:rPr>
              <w:t>Word Magic</w:t>
            </w:r>
          </w:p>
        </w:tc>
        <w:tc>
          <w:tcPr>
            <w:tcW w:w="6550" w:type="dxa"/>
            <w:tcMar>
              <w:top w:w="90" w:type="dxa"/>
              <w:left w:w="110" w:type="dxa"/>
              <w:bottom w:w="90" w:type="dxa"/>
              <w:right w:w="110" w:type="dxa"/>
            </w:tcMar>
          </w:tcPr>
          <w:p w14:paraId="044D6EFC" w14:textId="77777777" w:rsidR="00C96256" w:rsidRDefault="00000000">
            <w:r>
              <w:rPr>
                <w:sz w:val="19"/>
                <w:szCs w:val="19"/>
              </w:rPr>
              <w:t>Content pillar — language, etymology, the mechanics of words as systems of control</w:t>
            </w:r>
          </w:p>
        </w:tc>
      </w:tr>
      <w:tr w:rsidR="00C96256" w14:paraId="13794BF2" w14:textId="77777777">
        <w:tblPrEx>
          <w:tblCellMar>
            <w:top w:w="0" w:type="dxa"/>
            <w:bottom w:w="0" w:type="dxa"/>
          </w:tblCellMar>
        </w:tblPrEx>
        <w:tc>
          <w:tcPr>
            <w:tcW w:w="2800" w:type="dxa"/>
            <w:tcMar>
              <w:top w:w="90" w:type="dxa"/>
              <w:left w:w="110" w:type="dxa"/>
              <w:bottom w:w="90" w:type="dxa"/>
              <w:right w:w="110" w:type="dxa"/>
            </w:tcMar>
          </w:tcPr>
          <w:p w14:paraId="18C8FCF0" w14:textId="77777777" w:rsidR="00C96256" w:rsidRDefault="00000000">
            <w:proofErr w:type="spellStart"/>
            <w:r>
              <w:rPr>
                <w:sz w:val="19"/>
                <w:szCs w:val="19"/>
              </w:rPr>
              <w:t>spilltheteehq</w:t>
            </w:r>
            <w:proofErr w:type="spellEnd"/>
          </w:p>
        </w:tc>
        <w:tc>
          <w:tcPr>
            <w:tcW w:w="6550" w:type="dxa"/>
            <w:tcMar>
              <w:top w:w="90" w:type="dxa"/>
              <w:left w:w="110" w:type="dxa"/>
              <w:bottom w:w="90" w:type="dxa"/>
              <w:right w:w="110" w:type="dxa"/>
            </w:tcMar>
          </w:tcPr>
          <w:p w14:paraId="719C47BF" w14:textId="77777777" w:rsidR="00C96256" w:rsidRDefault="00000000">
            <w:r>
              <w:rPr>
                <w:sz w:val="19"/>
                <w:szCs w:val="19"/>
              </w:rPr>
              <w:t>Social identity — commentator voice for culture, media, and broader analysis</w:t>
            </w:r>
          </w:p>
        </w:tc>
      </w:tr>
    </w:tbl>
    <w:p w14:paraId="2F634993" w14:textId="77777777" w:rsidR="00C96256" w:rsidRDefault="00000000">
      <w:pPr>
        <w:spacing w:before="160" w:after="100"/>
      </w:pPr>
      <w:r>
        <w:rPr>
          <w:b/>
          <w:bCs/>
          <w:color w:val="9C6B1F"/>
          <w:sz w:val="22"/>
          <w:szCs w:val="22"/>
        </w:rPr>
        <w:t>Ecosystem architecture (confirmed products and tools)</w:t>
      </w:r>
    </w:p>
    <w:p w14:paraId="0F0A4AE5" w14:textId="77777777" w:rsidR="00C96256" w:rsidRDefault="00000000">
      <w:pPr>
        <w:pStyle w:val="ListParagraph"/>
        <w:numPr>
          <w:ilvl w:val="0"/>
          <w:numId w:val="2"/>
        </w:numPr>
        <w:spacing w:after="80"/>
      </w:pPr>
      <w:r>
        <w:rPr>
          <w:sz w:val="22"/>
          <w:szCs w:val="22"/>
        </w:rPr>
        <w:t>Gnostic Gospels Oracle app — free AI tool trained on primary Gnostic texts; the low-friction entry point into your world</w:t>
      </w:r>
    </w:p>
    <w:p w14:paraId="18E7F967" w14:textId="77777777" w:rsidR="00C96256" w:rsidRDefault="00000000">
      <w:pPr>
        <w:pStyle w:val="ListParagraph"/>
        <w:numPr>
          <w:ilvl w:val="0"/>
          <w:numId w:val="2"/>
        </w:numPr>
        <w:spacing w:after="80"/>
      </w:pPr>
      <w:r>
        <w:rPr>
          <w:sz w:val="22"/>
          <w:szCs w:val="22"/>
        </w:rPr>
        <w:t>Module 1: What Is Gnosis? — free lead magnet with discount code ORACLE, used to build your email list</w:t>
      </w:r>
    </w:p>
    <w:p w14:paraId="16579F77" w14:textId="77777777" w:rsidR="00C96256" w:rsidRDefault="00000000">
      <w:pPr>
        <w:pStyle w:val="ListParagraph"/>
        <w:numPr>
          <w:ilvl w:val="0"/>
          <w:numId w:val="2"/>
        </w:numPr>
        <w:spacing w:after="80"/>
      </w:pPr>
      <w:proofErr w:type="spellStart"/>
      <w:r>
        <w:rPr>
          <w:sz w:val="22"/>
          <w:szCs w:val="22"/>
        </w:rPr>
        <w:t>Gumroad</w:t>
      </w:r>
      <w:proofErr w:type="spellEnd"/>
      <w:r>
        <w:rPr>
          <w:sz w:val="22"/>
          <w:szCs w:val="22"/>
        </w:rPr>
        <w:t xml:space="preserve"> product suite — self-paced PDF workbooks paired with guided audio tracks; individual modules at £4.99, comprehensive beginner bundle at £29.99</w:t>
      </w:r>
    </w:p>
    <w:p w14:paraId="3A8D50CD" w14:textId="77777777" w:rsidR="00C96256" w:rsidRDefault="00000000">
      <w:pPr>
        <w:pStyle w:val="ListParagraph"/>
        <w:numPr>
          <w:ilvl w:val="0"/>
          <w:numId w:val="2"/>
        </w:numPr>
        <w:spacing w:after="80"/>
      </w:pPr>
      <w:r>
        <w:rPr>
          <w:sz w:val="22"/>
          <w:szCs w:val="22"/>
        </w:rPr>
        <w:t>Custom Gnostic GPTs — configured with a compassionate, DBT-informed persona; students use these to safely log daily drills and track inner work</w:t>
      </w:r>
    </w:p>
    <w:p w14:paraId="5A61A7A1" w14:textId="77777777" w:rsidR="00C96256" w:rsidRDefault="00000000">
      <w:pPr>
        <w:pStyle w:val="ListParagraph"/>
        <w:numPr>
          <w:ilvl w:val="0"/>
          <w:numId w:val="2"/>
        </w:numPr>
        <w:spacing w:after="80"/>
      </w:pPr>
      <w:proofErr w:type="spellStart"/>
      <w:r>
        <w:rPr>
          <w:sz w:val="22"/>
          <w:szCs w:val="22"/>
        </w:rPr>
        <w:t>ElevenLabs</w:t>
      </w:r>
      <w:proofErr w:type="spellEnd"/>
      <w:r>
        <w:rPr>
          <w:sz w:val="22"/>
          <w:szCs w:val="22"/>
        </w:rPr>
        <w:t xml:space="preserve"> audio meditations — high-fidelity, ASMR-style guided practices</w:t>
      </w:r>
    </w:p>
    <w:p w14:paraId="6F68BF8D" w14:textId="77777777" w:rsidR="00C96256" w:rsidRDefault="00000000">
      <w:pPr>
        <w:pStyle w:val="ListParagraph"/>
        <w:numPr>
          <w:ilvl w:val="0"/>
          <w:numId w:val="2"/>
        </w:numPr>
        <w:spacing w:after="80"/>
      </w:pPr>
      <w:r>
        <w:rPr>
          <w:sz w:val="22"/>
          <w:szCs w:val="22"/>
        </w:rPr>
        <w:t>90-day habit trackers and workbooks — physical and digital tools grounding cosmological concepts in daily practice</w:t>
      </w:r>
    </w:p>
    <w:p w14:paraId="20896BED" w14:textId="77777777" w:rsidR="00C96256" w:rsidRDefault="00000000">
      <w:pPr>
        <w:pStyle w:val="ListParagraph"/>
        <w:numPr>
          <w:ilvl w:val="0"/>
          <w:numId w:val="2"/>
        </w:numPr>
        <w:spacing w:after="80"/>
      </w:pPr>
      <w:r>
        <w:rPr>
          <w:sz w:val="22"/>
          <w:szCs w:val="22"/>
        </w:rPr>
        <w:t>YouTube documentary-essay style videos — AI-avatar and AI-voice driven, SEO-optimised, long-form 10–</w:t>
      </w:r>
      <w:proofErr w:type="gramStart"/>
      <w:r>
        <w:rPr>
          <w:sz w:val="22"/>
          <w:szCs w:val="22"/>
        </w:rPr>
        <w:t>20 minute deep</w:t>
      </w:r>
      <w:proofErr w:type="gramEnd"/>
      <w:r>
        <w:rPr>
          <w:sz w:val="22"/>
          <w:szCs w:val="22"/>
        </w:rPr>
        <w:t xml:space="preserve"> dives</w:t>
      </w:r>
    </w:p>
    <w:p w14:paraId="52FE258F" w14:textId="77777777" w:rsidR="00C96256" w:rsidRDefault="00000000">
      <w:pPr>
        <w:pStyle w:val="ListParagraph"/>
        <w:numPr>
          <w:ilvl w:val="0"/>
          <w:numId w:val="2"/>
        </w:numPr>
        <w:spacing w:after="80"/>
      </w:pPr>
      <w:r>
        <w:rPr>
          <w:sz w:val="22"/>
          <w:szCs w:val="22"/>
        </w:rPr>
        <w:t>Short-form content — 30–60 second hooks on TikTok, Instagram, Facebook; algorithm-feeding entry points funnelling into long-form</w:t>
      </w:r>
    </w:p>
    <w:p w14:paraId="7AF3BD35" w14:textId="77777777" w:rsidR="00C96256" w:rsidRDefault="00000000">
      <w:pPr>
        <w:spacing w:before="160" w:after="100"/>
      </w:pPr>
      <w:r>
        <w:rPr>
          <w:b/>
          <w:bCs/>
          <w:color w:val="9C6B1F"/>
          <w:sz w:val="22"/>
          <w:szCs w:val="22"/>
        </w:rPr>
        <w:t>Additional venture</w:t>
      </w:r>
    </w:p>
    <w:p w14:paraId="73AE876C" w14:textId="77777777" w:rsidR="00C96256" w:rsidRDefault="00000000">
      <w:pPr>
        <w:spacing w:after="140"/>
      </w:pPr>
      <w:r>
        <w:rPr>
          <w:sz w:val="22"/>
          <w:szCs w:val="22"/>
        </w:rPr>
        <w:t>Separately from the educational brand, you run a structured online auction sourcing and reselling business, applying the same ROI-focused, calculation-engine thinking to physical goods (mobile devices, vacuums, high-margin items). This is not incidental — it demonstrates that your systems mindset is domain-independent. You bring the same analytical rigour to commerce as you do to curriculum design.</w:t>
      </w:r>
    </w:p>
    <w:p w14:paraId="098E2D1A" w14:textId="77777777" w:rsidR="00C96256" w:rsidRDefault="00000000">
      <w:pPr>
        <w:pStyle w:val="Heading1"/>
        <w:spacing w:before="320" w:after="160"/>
      </w:pPr>
      <w:r>
        <w:rPr>
          <w:b/>
          <w:bCs/>
          <w:color w:val="1A1A1A"/>
          <w:sz w:val="28"/>
          <w:szCs w:val="28"/>
        </w:rPr>
        <w:t>Part 3 — Teaching Methodology</w:t>
      </w:r>
    </w:p>
    <w:p w14:paraId="2E650375" w14:textId="77777777" w:rsidR="00C96256" w:rsidRDefault="00000000">
      <w:pPr>
        <w:spacing w:before="160" w:after="100"/>
      </w:pPr>
      <w:r>
        <w:rPr>
          <w:b/>
          <w:bCs/>
          <w:color w:val="9C6B1F"/>
          <w:sz w:val="22"/>
          <w:szCs w:val="22"/>
        </w:rPr>
        <w:t>Audience progression model</w:t>
      </w:r>
    </w:p>
    <w:p w14:paraId="74425E24" w14:textId="77777777" w:rsidR="00C96256" w:rsidRDefault="00000000">
      <w:pPr>
        <w:spacing w:after="140"/>
      </w:pPr>
      <w:r>
        <w:rPr>
          <w:sz w:val="22"/>
          <w:szCs w:val="22"/>
        </w:rPr>
        <w:t>You guide students through a deliberately staged journey:</w:t>
      </w:r>
    </w:p>
    <w:p w14:paraId="31228596" w14:textId="77777777" w:rsidR="00C96256" w:rsidRDefault="00000000">
      <w:pPr>
        <w:spacing w:after="80"/>
      </w:pPr>
      <w:r>
        <w:rPr>
          <w:sz w:val="22"/>
          <w:szCs w:val="22"/>
        </w:rPr>
        <w:t>1. Material numbness — recognising the architecture of the illusion (Pleroma, Sophia's fall, the Demiurge, the Archons)</w:t>
      </w:r>
    </w:p>
    <w:p w14:paraId="146BA4BC" w14:textId="77777777" w:rsidR="00C96256" w:rsidRDefault="00000000">
      <w:pPr>
        <w:spacing w:after="80"/>
      </w:pPr>
      <w:r>
        <w:rPr>
          <w:sz w:val="22"/>
          <w:szCs w:val="22"/>
        </w:rPr>
        <w:t>2. Mental sovereignty — practical daily drills: Heart-Centre Invocation, apatheia (Thought-Observation), conscious eating, Three-Breath Purification</w:t>
      </w:r>
    </w:p>
    <w:p w14:paraId="009B8097" w14:textId="77777777" w:rsidR="00C96256" w:rsidRDefault="00000000">
      <w:pPr>
        <w:spacing w:after="80"/>
      </w:pPr>
      <w:r>
        <w:rPr>
          <w:sz w:val="22"/>
          <w:szCs w:val="22"/>
        </w:rPr>
        <w:t xml:space="preserve">3. God Mode — advanced initiatory work: sphere traversal, planetary </w:t>
      </w:r>
      <w:proofErr w:type="spellStart"/>
      <w:r>
        <w:rPr>
          <w:sz w:val="22"/>
          <w:szCs w:val="22"/>
        </w:rPr>
        <w:t>gatework</w:t>
      </w:r>
      <w:proofErr w:type="spellEnd"/>
      <w:r>
        <w:rPr>
          <w:sz w:val="22"/>
          <w:szCs w:val="22"/>
        </w:rPr>
        <w:t>, the Five Seals framework with specific passwords and names of power</w:t>
      </w:r>
    </w:p>
    <w:p w14:paraId="68A0CE7C" w14:textId="77777777" w:rsidR="00C96256" w:rsidRDefault="00000000">
      <w:pPr>
        <w:spacing w:before="160" w:after="100"/>
      </w:pPr>
      <w:r>
        <w:rPr>
          <w:b/>
          <w:bCs/>
          <w:color w:val="9C6B1F"/>
          <w:sz w:val="22"/>
          <w:szCs w:val="22"/>
        </w:rPr>
        <w:t>Pedagogical principles</w:t>
      </w:r>
    </w:p>
    <w:p w14:paraId="7C1E5CA3" w14:textId="77777777" w:rsidR="00C96256" w:rsidRDefault="00000000">
      <w:pPr>
        <w:pStyle w:val="ListParagraph"/>
        <w:numPr>
          <w:ilvl w:val="0"/>
          <w:numId w:val="2"/>
        </w:numPr>
        <w:spacing w:after="80"/>
      </w:pPr>
      <w:r>
        <w:rPr>
          <w:sz w:val="22"/>
          <w:szCs w:val="22"/>
        </w:rPr>
        <w:t>Sacred texts are used as symbolic maps of inner experience, not literal rulebooks or historical artefacts</w:t>
      </w:r>
    </w:p>
    <w:p w14:paraId="33D4CC9B" w14:textId="77777777" w:rsidR="00C96256" w:rsidRDefault="00000000">
      <w:pPr>
        <w:pStyle w:val="ListParagraph"/>
        <w:numPr>
          <w:ilvl w:val="0"/>
          <w:numId w:val="2"/>
        </w:numPr>
        <w:spacing w:after="80"/>
      </w:pPr>
      <w:r>
        <w:rPr>
          <w:sz w:val="22"/>
          <w:szCs w:val="22"/>
        </w:rPr>
        <w:t xml:space="preserve">Prioritises gnosis — firsthand, direct experience — over </w:t>
      </w:r>
      <w:proofErr w:type="spellStart"/>
      <w:r>
        <w:rPr>
          <w:sz w:val="22"/>
          <w:szCs w:val="22"/>
        </w:rPr>
        <w:t>secondhand</w:t>
      </w:r>
      <w:proofErr w:type="spellEnd"/>
      <w:r>
        <w:rPr>
          <w:sz w:val="22"/>
          <w:szCs w:val="22"/>
        </w:rPr>
        <w:t xml:space="preserve"> belief</w:t>
      </w:r>
    </w:p>
    <w:p w14:paraId="05BA25A9" w14:textId="77777777" w:rsidR="00C96256" w:rsidRDefault="00000000">
      <w:pPr>
        <w:pStyle w:val="ListParagraph"/>
        <w:numPr>
          <w:ilvl w:val="0"/>
          <w:numId w:val="2"/>
        </w:numPr>
        <w:spacing w:after="80"/>
      </w:pPr>
      <w:r>
        <w:rPr>
          <w:sz w:val="22"/>
          <w:szCs w:val="22"/>
        </w:rPr>
        <w:t>Employs trauma-informed, safeguarding-informed protocols to ensure students are never pushed past their window of tolerance</w:t>
      </w:r>
    </w:p>
    <w:p w14:paraId="51438595" w14:textId="77777777" w:rsidR="00C96256" w:rsidRDefault="00000000">
      <w:pPr>
        <w:pStyle w:val="ListParagraph"/>
        <w:numPr>
          <w:ilvl w:val="0"/>
          <w:numId w:val="2"/>
        </w:numPr>
        <w:spacing w:after="80"/>
      </w:pPr>
      <w:r>
        <w:rPr>
          <w:sz w:val="22"/>
          <w:szCs w:val="22"/>
        </w:rPr>
        <w:t>Grounds abstract cosmology in actionable frameworks — adapted SOAP Bible study method, habit trackers, step-by-step guided practices</w:t>
      </w:r>
    </w:p>
    <w:p w14:paraId="26688005" w14:textId="77777777" w:rsidR="00C96256" w:rsidRDefault="00000000">
      <w:pPr>
        <w:pStyle w:val="ListParagraph"/>
        <w:numPr>
          <w:ilvl w:val="0"/>
          <w:numId w:val="2"/>
        </w:numPr>
        <w:spacing w:after="80"/>
      </w:pPr>
      <w:r>
        <w:rPr>
          <w:sz w:val="22"/>
          <w:szCs w:val="22"/>
        </w:rPr>
        <w:t>Aims to help students bypass rigid institutions and trust their own inner knowing</w:t>
      </w:r>
    </w:p>
    <w:p w14:paraId="1203FFF5" w14:textId="77777777" w:rsidR="00C96256" w:rsidRDefault="00000000">
      <w:pPr>
        <w:pStyle w:val="Heading1"/>
        <w:spacing w:before="320" w:after="160"/>
      </w:pPr>
      <w:r>
        <w:rPr>
          <w:b/>
          <w:bCs/>
          <w:color w:val="1A1A1A"/>
          <w:sz w:val="28"/>
          <w:szCs w:val="28"/>
        </w:rPr>
        <w:t>Part 4 — Operating Mode Spectrum</w:t>
      </w:r>
    </w:p>
    <w:p w14:paraId="3E7F2010" w14:textId="77777777" w:rsidR="00C96256" w:rsidRDefault="00000000">
      <w:pPr>
        <w:spacing w:after="140"/>
      </w:pPr>
      <w:r>
        <w:rPr>
          <w:sz w:val="22"/>
          <w:szCs w:val="22"/>
        </w:rPr>
        <w:t>Different tools saw different versions of you because you genuinely operate differently depending on context. These are not contradictions — they are modes.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50"/>
        <w:gridCol w:w="3600"/>
      </w:tblGrid>
      <w:tr w:rsidR="00C96256" w14:paraId="252B70A1" w14:textId="77777777">
        <w:tblPrEx>
          <w:tblCellMar>
            <w:top w:w="0" w:type="dxa"/>
            <w:bottom w:w="0" w:type="dxa"/>
          </w:tblCellMar>
        </w:tblPrEx>
        <w:tc>
          <w:tcPr>
            <w:tcW w:w="2300" w:type="dxa"/>
            <w:shd w:val="clear" w:color="auto" w:fill="F2EAD9"/>
            <w:tcMar>
              <w:top w:w="90" w:type="dxa"/>
              <w:left w:w="110" w:type="dxa"/>
              <w:bottom w:w="90" w:type="dxa"/>
              <w:right w:w="110" w:type="dxa"/>
            </w:tcMar>
          </w:tcPr>
          <w:p w14:paraId="2DFDD949" w14:textId="77777777" w:rsidR="00C96256" w:rsidRDefault="00000000">
            <w:r>
              <w:rPr>
                <w:b/>
                <w:bCs/>
                <w:sz w:val="19"/>
                <w:szCs w:val="19"/>
              </w:rPr>
              <w:t>Mode</w:t>
            </w:r>
          </w:p>
        </w:tc>
        <w:tc>
          <w:tcPr>
            <w:tcW w:w="3450" w:type="dxa"/>
            <w:shd w:val="clear" w:color="auto" w:fill="F2EAD9"/>
            <w:tcMar>
              <w:top w:w="90" w:type="dxa"/>
              <w:left w:w="110" w:type="dxa"/>
              <w:bottom w:w="90" w:type="dxa"/>
              <w:right w:w="110" w:type="dxa"/>
            </w:tcMar>
          </w:tcPr>
          <w:p w14:paraId="7E858654" w14:textId="77777777" w:rsidR="00C96256" w:rsidRDefault="00000000">
            <w:r>
              <w:rPr>
                <w:b/>
                <w:bCs/>
                <w:sz w:val="19"/>
                <w:szCs w:val="19"/>
              </w:rPr>
              <w:t>When it appears</w:t>
            </w:r>
          </w:p>
        </w:tc>
        <w:tc>
          <w:tcPr>
            <w:tcW w:w="3600" w:type="dxa"/>
            <w:shd w:val="clear" w:color="auto" w:fill="F2EAD9"/>
            <w:tcMar>
              <w:top w:w="90" w:type="dxa"/>
              <w:left w:w="110" w:type="dxa"/>
              <w:bottom w:w="90" w:type="dxa"/>
              <w:right w:w="110" w:type="dxa"/>
            </w:tcMar>
          </w:tcPr>
          <w:p w14:paraId="637F4949" w14:textId="77777777" w:rsidR="00C96256" w:rsidRDefault="00000000">
            <w:r>
              <w:rPr>
                <w:b/>
                <w:bCs/>
                <w:sz w:val="19"/>
                <w:szCs w:val="19"/>
              </w:rPr>
              <w:t>How it looks</w:t>
            </w:r>
          </w:p>
        </w:tc>
      </w:tr>
      <w:tr w:rsidR="00C96256" w14:paraId="1E13A4A5" w14:textId="77777777">
        <w:tblPrEx>
          <w:tblCellMar>
            <w:top w:w="0" w:type="dxa"/>
            <w:bottom w:w="0" w:type="dxa"/>
          </w:tblCellMar>
        </w:tblPrEx>
        <w:tc>
          <w:tcPr>
            <w:tcW w:w="2300" w:type="dxa"/>
            <w:tcMar>
              <w:top w:w="90" w:type="dxa"/>
              <w:left w:w="110" w:type="dxa"/>
              <w:bottom w:w="90" w:type="dxa"/>
              <w:right w:w="110" w:type="dxa"/>
            </w:tcMar>
          </w:tcPr>
          <w:p w14:paraId="0E8C94AD" w14:textId="77777777" w:rsidR="00C96256" w:rsidRDefault="00000000">
            <w:r>
              <w:rPr>
                <w:sz w:val="19"/>
                <w:szCs w:val="19"/>
              </w:rPr>
              <w:t>The Educator</w:t>
            </w:r>
          </w:p>
        </w:tc>
        <w:tc>
          <w:tcPr>
            <w:tcW w:w="3450" w:type="dxa"/>
            <w:tcMar>
              <w:top w:w="90" w:type="dxa"/>
              <w:left w:w="110" w:type="dxa"/>
              <w:bottom w:w="90" w:type="dxa"/>
              <w:right w:w="110" w:type="dxa"/>
            </w:tcMar>
          </w:tcPr>
          <w:p w14:paraId="42306F90" w14:textId="77777777" w:rsidR="00C96256" w:rsidRDefault="00000000">
            <w:r>
              <w:rPr>
                <w:sz w:val="19"/>
                <w:szCs w:val="19"/>
              </w:rPr>
              <w:t>Course creation, module design, teaching content</w:t>
            </w:r>
          </w:p>
        </w:tc>
        <w:tc>
          <w:tcPr>
            <w:tcW w:w="3600" w:type="dxa"/>
            <w:tcMar>
              <w:top w:w="90" w:type="dxa"/>
              <w:left w:w="110" w:type="dxa"/>
              <w:bottom w:w="90" w:type="dxa"/>
              <w:right w:w="110" w:type="dxa"/>
            </w:tcMar>
          </w:tcPr>
          <w:p w14:paraId="5734C26D" w14:textId="77777777" w:rsidR="00C96256" w:rsidRDefault="00000000">
            <w:r>
              <w:rPr>
                <w:sz w:val="19"/>
                <w:szCs w:val="19"/>
              </w:rPr>
              <w:t>Calm, structured, text-anchored, safeguarding-aware, framework-driven</w:t>
            </w:r>
          </w:p>
        </w:tc>
      </w:tr>
      <w:tr w:rsidR="00C96256" w14:paraId="555ABB64" w14:textId="77777777">
        <w:tblPrEx>
          <w:tblCellMar>
            <w:top w:w="0" w:type="dxa"/>
            <w:bottom w:w="0" w:type="dxa"/>
          </w:tblCellMar>
        </w:tblPrEx>
        <w:tc>
          <w:tcPr>
            <w:tcW w:w="2300" w:type="dxa"/>
            <w:tcMar>
              <w:top w:w="90" w:type="dxa"/>
              <w:left w:w="110" w:type="dxa"/>
              <w:bottom w:w="90" w:type="dxa"/>
              <w:right w:w="110" w:type="dxa"/>
            </w:tcMar>
          </w:tcPr>
          <w:p w14:paraId="72A007A2" w14:textId="77777777" w:rsidR="00C96256" w:rsidRDefault="00000000">
            <w:r>
              <w:rPr>
                <w:sz w:val="19"/>
                <w:szCs w:val="19"/>
              </w:rPr>
              <w:t>The Systems Founder</w:t>
            </w:r>
          </w:p>
        </w:tc>
        <w:tc>
          <w:tcPr>
            <w:tcW w:w="3450" w:type="dxa"/>
            <w:tcMar>
              <w:top w:w="90" w:type="dxa"/>
              <w:left w:w="110" w:type="dxa"/>
              <w:bottom w:w="90" w:type="dxa"/>
              <w:right w:w="110" w:type="dxa"/>
            </w:tcMar>
          </w:tcPr>
          <w:p w14:paraId="0051CCD0" w14:textId="77777777" w:rsidR="00C96256" w:rsidRDefault="00000000">
            <w:r>
              <w:rPr>
                <w:sz w:val="19"/>
                <w:szCs w:val="19"/>
              </w:rPr>
              <w:t>Workflow design, tool integration, operational decisions</w:t>
            </w:r>
          </w:p>
        </w:tc>
        <w:tc>
          <w:tcPr>
            <w:tcW w:w="3600" w:type="dxa"/>
            <w:tcMar>
              <w:top w:w="90" w:type="dxa"/>
              <w:left w:w="110" w:type="dxa"/>
              <w:bottom w:w="90" w:type="dxa"/>
              <w:right w:w="110" w:type="dxa"/>
            </w:tcMar>
          </w:tcPr>
          <w:p w14:paraId="5D2AFDE2" w14:textId="77777777" w:rsidR="00C96256" w:rsidRDefault="00000000">
            <w:r>
              <w:rPr>
                <w:sz w:val="19"/>
                <w:szCs w:val="19"/>
              </w:rPr>
              <w:t>Analytical, process-first, Notion-as-OS, automation-minded, ROI-aware</w:t>
            </w:r>
          </w:p>
        </w:tc>
      </w:tr>
      <w:tr w:rsidR="00C96256" w14:paraId="11B7CAA4" w14:textId="77777777">
        <w:tblPrEx>
          <w:tblCellMar>
            <w:top w:w="0" w:type="dxa"/>
            <w:bottom w:w="0" w:type="dxa"/>
          </w:tblCellMar>
        </w:tblPrEx>
        <w:tc>
          <w:tcPr>
            <w:tcW w:w="2300" w:type="dxa"/>
            <w:tcMar>
              <w:top w:w="90" w:type="dxa"/>
              <w:left w:w="110" w:type="dxa"/>
              <w:bottom w:w="90" w:type="dxa"/>
              <w:right w:w="110" w:type="dxa"/>
            </w:tcMar>
          </w:tcPr>
          <w:p w14:paraId="14D3CFF6" w14:textId="77777777" w:rsidR="00C96256" w:rsidRDefault="00000000">
            <w:r>
              <w:rPr>
                <w:sz w:val="19"/>
                <w:szCs w:val="19"/>
              </w:rPr>
              <w:t>The Creative Director</w:t>
            </w:r>
          </w:p>
        </w:tc>
        <w:tc>
          <w:tcPr>
            <w:tcW w:w="3450" w:type="dxa"/>
            <w:tcMar>
              <w:top w:w="90" w:type="dxa"/>
              <w:left w:w="110" w:type="dxa"/>
              <w:bottom w:w="90" w:type="dxa"/>
              <w:right w:w="110" w:type="dxa"/>
            </w:tcMar>
          </w:tcPr>
          <w:p w14:paraId="1CDDC1AC" w14:textId="77777777" w:rsidR="00C96256" w:rsidRDefault="00000000">
            <w:r>
              <w:rPr>
                <w:sz w:val="19"/>
                <w:szCs w:val="19"/>
              </w:rPr>
              <w:t>Branding, visual strategy, content scripting</w:t>
            </w:r>
          </w:p>
        </w:tc>
        <w:tc>
          <w:tcPr>
            <w:tcW w:w="3600" w:type="dxa"/>
            <w:tcMar>
              <w:top w:w="90" w:type="dxa"/>
              <w:left w:w="110" w:type="dxa"/>
              <w:bottom w:w="90" w:type="dxa"/>
              <w:right w:w="110" w:type="dxa"/>
            </w:tcMar>
          </w:tcPr>
          <w:p w14:paraId="025BAAE5" w14:textId="77777777" w:rsidR="00C96256" w:rsidRDefault="00000000">
            <w:r>
              <w:rPr>
                <w:sz w:val="19"/>
                <w:szCs w:val="19"/>
              </w:rPr>
              <w:t>Aesthetic-led (Dark Academia / Lo-fi Esoteric), cinematically aware, symbolically precise</w:t>
            </w:r>
          </w:p>
        </w:tc>
      </w:tr>
      <w:tr w:rsidR="00C96256" w14:paraId="58E9E04B" w14:textId="77777777">
        <w:tblPrEx>
          <w:tblCellMar>
            <w:top w:w="0" w:type="dxa"/>
            <w:bottom w:w="0" w:type="dxa"/>
          </w:tblCellMar>
        </w:tblPrEx>
        <w:tc>
          <w:tcPr>
            <w:tcW w:w="2300" w:type="dxa"/>
            <w:tcMar>
              <w:top w:w="90" w:type="dxa"/>
              <w:left w:w="110" w:type="dxa"/>
              <w:bottom w:w="90" w:type="dxa"/>
              <w:right w:w="110" w:type="dxa"/>
            </w:tcMar>
          </w:tcPr>
          <w:p w14:paraId="52E5B8F1" w14:textId="77777777" w:rsidR="00C96256" w:rsidRDefault="00000000">
            <w:r>
              <w:rPr>
                <w:sz w:val="19"/>
                <w:szCs w:val="19"/>
              </w:rPr>
              <w:t>The Researcher</w:t>
            </w:r>
          </w:p>
        </w:tc>
        <w:tc>
          <w:tcPr>
            <w:tcW w:w="3450" w:type="dxa"/>
            <w:tcMar>
              <w:top w:w="90" w:type="dxa"/>
              <w:left w:w="110" w:type="dxa"/>
              <w:bottom w:w="90" w:type="dxa"/>
              <w:right w:w="110" w:type="dxa"/>
            </w:tcMar>
          </w:tcPr>
          <w:p w14:paraId="51F4CB58" w14:textId="77777777" w:rsidR="00C96256" w:rsidRDefault="00000000">
            <w:r>
              <w:rPr>
                <w:sz w:val="19"/>
                <w:szCs w:val="19"/>
              </w:rPr>
              <w:t>Idea sourcing, source verification, information synthesis</w:t>
            </w:r>
          </w:p>
        </w:tc>
        <w:tc>
          <w:tcPr>
            <w:tcW w:w="3600" w:type="dxa"/>
            <w:tcMar>
              <w:top w:w="90" w:type="dxa"/>
              <w:left w:w="110" w:type="dxa"/>
              <w:bottom w:w="90" w:type="dxa"/>
              <w:right w:w="110" w:type="dxa"/>
            </w:tcMar>
          </w:tcPr>
          <w:p w14:paraId="3729C7FC" w14:textId="77777777" w:rsidR="00C96256" w:rsidRDefault="00000000">
            <w:r>
              <w:rPr>
                <w:sz w:val="19"/>
                <w:szCs w:val="19"/>
              </w:rPr>
              <w:t>Deep-dive instincts, primary-source-first, cross-referencing, pattern-recognition</w:t>
            </w:r>
          </w:p>
        </w:tc>
      </w:tr>
      <w:tr w:rsidR="00C96256" w14:paraId="0DD000AD" w14:textId="77777777">
        <w:tblPrEx>
          <w:tblCellMar>
            <w:top w:w="0" w:type="dxa"/>
            <w:bottom w:w="0" w:type="dxa"/>
          </w:tblCellMar>
        </w:tblPrEx>
        <w:tc>
          <w:tcPr>
            <w:tcW w:w="2300" w:type="dxa"/>
            <w:tcMar>
              <w:top w:w="90" w:type="dxa"/>
              <w:left w:w="110" w:type="dxa"/>
              <w:bottom w:w="90" w:type="dxa"/>
              <w:right w:w="110" w:type="dxa"/>
            </w:tcMar>
          </w:tcPr>
          <w:p w14:paraId="1F4E7D9B" w14:textId="77777777" w:rsidR="00C96256" w:rsidRDefault="00000000">
            <w:r>
              <w:rPr>
                <w:sz w:val="19"/>
                <w:szCs w:val="19"/>
              </w:rPr>
              <w:t>The Commentator</w:t>
            </w:r>
          </w:p>
        </w:tc>
        <w:tc>
          <w:tcPr>
            <w:tcW w:w="3450" w:type="dxa"/>
            <w:tcMar>
              <w:top w:w="90" w:type="dxa"/>
              <w:left w:w="110" w:type="dxa"/>
              <w:bottom w:w="90" w:type="dxa"/>
              <w:right w:w="110" w:type="dxa"/>
            </w:tcMar>
          </w:tcPr>
          <w:p w14:paraId="21356D6A" w14:textId="77777777" w:rsidR="00C96256" w:rsidRDefault="00000000">
            <w:proofErr w:type="spellStart"/>
            <w:r>
              <w:rPr>
                <w:sz w:val="19"/>
                <w:szCs w:val="19"/>
              </w:rPr>
              <w:t>spilltheteehq</w:t>
            </w:r>
            <w:proofErr w:type="spellEnd"/>
            <w:r>
              <w:rPr>
                <w:sz w:val="19"/>
                <w:szCs w:val="19"/>
              </w:rPr>
              <w:t xml:space="preserve"> content, cultural analysis, media response</w:t>
            </w:r>
          </w:p>
        </w:tc>
        <w:tc>
          <w:tcPr>
            <w:tcW w:w="3600" w:type="dxa"/>
            <w:tcMar>
              <w:top w:w="90" w:type="dxa"/>
              <w:left w:w="110" w:type="dxa"/>
              <w:bottom w:w="90" w:type="dxa"/>
              <w:right w:w="110" w:type="dxa"/>
            </w:tcMar>
          </w:tcPr>
          <w:p w14:paraId="19B347A3" w14:textId="77777777" w:rsidR="00C96256" w:rsidRDefault="00000000">
            <w:r>
              <w:rPr>
                <w:sz w:val="19"/>
                <w:szCs w:val="19"/>
              </w:rPr>
              <w:t>Direct, dry wit, multi-angle analysis, journalism-adjacent, accessible but substantive</w:t>
            </w:r>
          </w:p>
        </w:tc>
      </w:tr>
      <w:tr w:rsidR="00C96256" w14:paraId="35766064" w14:textId="77777777">
        <w:tblPrEx>
          <w:tblCellMar>
            <w:top w:w="0" w:type="dxa"/>
            <w:bottom w:w="0" w:type="dxa"/>
          </w:tblCellMar>
        </w:tblPrEx>
        <w:tc>
          <w:tcPr>
            <w:tcW w:w="2300" w:type="dxa"/>
            <w:tcMar>
              <w:top w:w="90" w:type="dxa"/>
              <w:left w:w="110" w:type="dxa"/>
              <w:bottom w:w="90" w:type="dxa"/>
              <w:right w:w="110" w:type="dxa"/>
            </w:tcMar>
          </w:tcPr>
          <w:p w14:paraId="7FB692C2" w14:textId="77777777" w:rsidR="00C96256" w:rsidRDefault="00000000">
            <w:r>
              <w:rPr>
                <w:sz w:val="19"/>
                <w:szCs w:val="19"/>
              </w:rPr>
              <w:t>The Technical Builder</w:t>
            </w:r>
          </w:p>
        </w:tc>
        <w:tc>
          <w:tcPr>
            <w:tcW w:w="3450" w:type="dxa"/>
            <w:tcMar>
              <w:top w:w="90" w:type="dxa"/>
              <w:left w:w="110" w:type="dxa"/>
              <w:bottom w:w="90" w:type="dxa"/>
              <w:right w:w="110" w:type="dxa"/>
            </w:tcMar>
          </w:tcPr>
          <w:p w14:paraId="1A29193C" w14:textId="77777777" w:rsidR="00C96256" w:rsidRDefault="00000000">
            <w:r>
              <w:rPr>
                <w:sz w:val="19"/>
                <w:szCs w:val="19"/>
              </w:rPr>
              <w:t>AI tool integration, GPT configuration, app development</w:t>
            </w:r>
          </w:p>
        </w:tc>
        <w:tc>
          <w:tcPr>
            <w:tcW w:w="3600" w:type="dxa"/>
            <w:tcMar>
              <w:top w:w="90" w:type="dxa"/>
              <w:left w:w="110" w:type="dxa"/>
              <w:bottom w:w="90" w:type="dxa"/>
              <w:right w:w="110" w:type="dxa"/>
            </w:tcMar>
          </w:tcPr>
          <w:p w14:paraId="35B9D6E8" w14:textId="77777777" w:rsidR="00C96256" w:rsidRDefault="00000000">
            <w:r>
              <w:rPr>
                <w:sz w:val="19"/>
                <w:szCs w:val="19"/>
              </w:rPr>
              <w:t>Precise, specification-oriented, QA-aware, logic-structured</w:t>
            </w:r>
          </w:p>
        </w:tc>
      </w:tr>
    </w:tbl>
    <w:p w14:paraId="195CBB91" w14:textId="77777777" w:rsidR="00C96256" w:rsidRDefault="00000000">
      <w:pPr>
        <w:pStyle w:val="Heading1"/>
        <w:spacing w:before="320" w:after="160"/>
      </w:pPr>
      <w:r>
        <w:rPr>
          <w:b/>
          <w:bCs/>
          <w:color w:val="1A1A1A"/>
          <w:sz w:val="28"/>
          <w:szCs w:val="28"/>
        </w:rPr>
        <w:t>Part 5 — Production Workflow (Confirmed)</w:t>
      </w:r>
    </w:p>
    <w:p w14:paraId="159457FC" w14:textId="77777777" w:rsidR="00C96256" w:rsidRDefault="00000000">
      <w:pPr>
        <w:spacing w:before="160" w:after="100"/>
      </w:pPr>
      <w:r>
        <w:rPr>
          <w:b/>
          <w:bCs/>
          <w:color w:val="9C6B1F"/>
          <w:sz w:val="22"/>
          <w:szCs w:val="22"/>
        </w:rPr>
        <w:t>Weekly execution cadence</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C96256" w14:paraId="626CE75F" w14:textId="77777777">
        <w:tblPrEx>
          <w:tblCellMar>
            <w:top w:w="0" w:type="dxa"/>
            <w:bottom w:w="0" w:type="dxa"/>
          </w:tblCellMar>
        </w:tblPrEx>
        <w:tc>
          <w:tcPr>
            <w:tcW w:w="2800" w:type="dxa"/>
            <w:shd w:val="clear" w:color="auto" w:fill="F2EAD9"/>
            <w:tcMar>
              <w:top w:w="90" w:type="dxa"/>
              <w:left w:w="110" w:type="dxa"/>
              <w:bottom w:w="90" w:type="dxa"/>
              <w:right w:w="110" w:type="dxa"/>
            </w:tcMar>
          </w:tcPr>
          <w:p w14:paraId="77001BC3" w14:textId="77777777" w:rsidR="00C96256" w:rsidRDefault="00000000">
            <w:r>
              <w:rPr>
                <w:b/>
                <w:bCs/>
                <w:sz w:val="19"/>
                <w:szCs w:val="19"/>
              </w:rPr>
              <w:t>Day</w:t>
            </w:r>
          </w:p>
        </w:tc>
        <w:tc>
          <w:tcPr>
            <w:tcW w:w="6550" w:type="dxa"/>
            <w:shd w:val="clear" w:color="auto" w:fill="F2EAD9"/>
            <w:tcMar>
              <w:top w:w="90" w:type="dxa"/>
              <w:left w:w="110" w:type="dxa"/>
              <w:bottom w:w="90" w:type="dxa"/>
              <w:right w:w="110" w:type="dxa"/>
            </w:tcMar>
          </w:tcPr>
          <w:p w14:paraId="5A35F10A" w14:textId="77777777" w:rsidR="00C96256" w:rsidRDefault="00000000">
            <w:r>
              <w:rPr>
                <w:b/>
                <w:bCs/>
                <w:sz w:val="19"/>
                <w:szCs w:val="19"/>
              </w:rPr>
              <w:t>Task</w:t>
            </w:r>
          </w:p>
        </w:tc>
      </w:tr>
      <w:tr w:rsidR="00C96256" w14:paraId="1FAB0666" w14:textId="77777777">
        <w:tblPrEx>
          <w:tblCellMar>
            <w:top w:w="0" w:type="dxa"/>
            <w:bottom w:w="0" w:type="dxa"/>
          </w:tblCellMar>
        </w:tblPrEx>
        <w:tc>
          <w:tcPr>
            <w:tcW w:w="2800" w:type="dxa"/>
            <w:tcMar>
              <w:top w:w="90" w:type="dxa"/>
              <w:left w:w="110" w:type="dxa"/>
              <w:bottom w:w="90" w:type="dxa"/>
              <w:right w:w="110" w:type="dxa"/>
            </w:tcMar>
          </w:tcPr>
          <w:p w14:paraId="06F50015" w14:textId="77777777" w:rsidR="00C96256" w:rsidRDefault="00000000">
            <w:r>
              <w:rPr>
                <w:sz w:val="19"/>
                <w:szCs w:val="19"/>
              </w:rPr>
              <w:t>Monday</w:t>
            </w:r>
          </w:p>
        </w:tc>
        <w:tc>
          <w:tcPr>
            <w:tcW w:w="6550" w:type="dxa"/>
            <w:tcMar>
              <w:top w:w="90" w:type="dxa"/>
              <w:left w:w="110" w:type="dxa"/>
              <w:bottom w:w="90" w:type="dxa"/>
              <w:right w:w="110" w:type="dxa"/>
            </w:tcMar>
          </w:tcPr>
          <w:p w14:paraId="0010CD92" w14:textId="77777777" w:rsidR="00C96256" w:rsidRDefault="00000000">
            <w:r>
              <w:rPr>
                <w:sz w:val="19"/>
                <w:szCs w:val="19"/>
              </w:rPr>
              <w:t>Ideation</w:t>
            </w:r>
          </w:p>
        </w:tc>
      </w:tr>
      <w:tr w:rsidR="00C96256" w14:paraId="33990461" w14:textId="77777777">
        <w:tblPrEx>
          <w:tblCellMar>
            <w:top w:w="0" w:type="dxa"/>
            <w:bottom w:w="0" w:type="dxa"/>
          </w:tblCellMar>
        </w:tblPrEx>
        <w:tc>
          <w:tcPr>
            <w:tcW w:w="2800" w:type="dxa"/>
            <w:tcMar>
              <w:top w:w="90" w:type="dxa"/>
              <w:left w:w="110" w:type="dxa"/>
              <w:bottom w:w="90" w:type="dxa"/>
              <w:right w:w="110" w:type="dxa"/>
            </w:tcMar>
          </w:tcPr>
          <w:p w14:paraId="7F213EE9" w14:textId="77777777" w:rsidR="00C96256" w:rsidRDefault="00000000">
            <w:r>
              <w:rPr>
                <w:sz w:val="19"/>
                <w:szCs w:val="19"/>
              </w:rPr>
              <w:t>Tuesday</w:t>
            </w:r>
          </w:p>
        </w:tc>
        <w:tc>
          <w:tcPr>
            <w:tcW w:w="6550" w:type="dxa"/>
            <w:tcMar>
              <w:top w:w="90" w:type="dxa"/>
              <w:left w:w="110" w:type="dxa"/>
              <w:bottom w:w="90" w:type="dxa"/>
              <w:right w:w="110" w:type="dxa"/>
            </w:tcMar>
          </w:tcPr>
          <w:p w14:paraId="39775F8A" w14:textId="77777777" w:rsidR="00C96256" w:rsidRDefault="00000000">
            <w:r>
              <w:rPr>
                <w:sz w:val="19"/>
                <w:szCs w:val="19"/>
              </w:rPr>
              <w:t>Record shorts (30–60 second hooks)</w:t>
            </w:r>
          </w:p>
        </w:tc>
      </w:tr>
      <w:tr w:rsidR="00C96256" w14:paraId="7DBC689E" w14:textId="77777777">
        <w:tblPrEx>
          <w:tblCellMar>
            <w:top w:w="0" w:type="dxa"/>
            <w:bottom w:w="0" w:type="dxa"/>
          </w:tblCellMar>
        </w:tblPrEx>
        <w:tc>
          <w:tcPr>
            <w:tcW w:w="2800" w:type="dxa"/>
            <w:tcMar>
              <w:top w:w="90" w:type="dxa"/>
              <w:left w:w="110" w:type="dxa"/>
              <w:bottom w:w="90" w:type="dxa"/>
              <w:right w:w="110" w:type="dxa"/>
            </w:tcMar>
          </w:tcPr>
          <w:p w14:paraId="1049CF83" w14:textId="77777777" w:rsidR="00C96256" w:rsidRDefault="00000000">
            <w:r>
              <w:rPr>
                <w:sz w:val="19"/>
                <w:szCs w:val="19"/>
              </w:rPr>
              <w:t>Wednesday</w:t>
            </w:r>
          </w:p>
        </w:tc>
        <w:tc>
          <w:tcPr>
            <w:tcW w:w="6550" w:type="dxa"/>
            <w:tcMar>
              <w:top w:w="90" w:type="dxa"/>
              <w:left w:w="110" w:type="dxa"/>
              <w:bottom w:w="90" w:type="dxa"/>
              <w:right w:w="110" w:type="dxa"/>
            </w:tcMar>
          </w:tcPr>
          <w:p w14:paraId="7AAA98FF" w14:textId="77777777" w:rsidR="00C96256" w:rsidRDefault="00000000">
            <w:r>
              <w:rPr>
                <w:sz w:val="19"/>
                <w:szCs w:val="19"/>
              </w:rPr>
              <w:t>Record long-form (8–30 minutes)</w:t>
            </w:r>
          </w:p>
        </w:tc>
      </w:tr>
      <w:tr w:rsidR="00C96256" w14:paraId="5EED3CD7" w14:textId="77777777">
        <w:tblPrEx>
          <w:tblCellMar>
            <w:top w:w="0" w:type="dxa"/>
            <w:bottom w:w="0" w:type="dxa"/>
          </w:tblCellMar>
        </w:tblPrEx>
        <w:tc>
          <w:tcPr>
            <w:tcW w:w="2800" w:type="dxa"/>
            <w:tcMar>
              <w:top w:w="90" w:type="dxa"/>
              <w:left w:w="110" w:type="dxa"/>
              <w:bottom w:w="90" w:type="dxa"/>
              <w:right w:w="110" w:type="dxa"/>
            </w:tcMar>
          </w:tcPr>
          <w:p w14:paraId="40066A83" w14:textId="77777777" w:rsidR="00C96256" w:rsidRDefault="00000000">
            <w:r>
              <w:rPr>
                <w:sz w:val="19"/>
                <w:szCs w:val="19"/>
              </w:rPr>
              <w:t>Thursday</w:t>
            </w:r>
          </w:p>
        </w:tc>
        <w:tc>
          <w:tcPr>
            <w:tcW w:w="6550" w:type="dxa"/>
            <w:tcMar>
              <w:top w:w="90" w:type="dxa"/>
              <w:left w:w="110" w:type="dxa"/>
              <w:bottom w:w="90" w:type="dxa"/>
              <w:right w:w="110" w:type="dxa"/>
            </w:tcMar>
          </w:tcPr>
          <w:p w14:paraId="5130F9D5" w14:textId="77777777" w:rsidR="00C96256" w:rsidRDefault="00000000">
            <w:r>
              <w:rPr>
                <w:sz w:val="19"/>
                <w:szCs w:val="19"/>
              </w:rPr>
              <w:t>Edit</w:t>
            </w:r>
          </w:p>
        </w:tc>
      </w:tr>
      <w:tr w:rsidR="00C96256" w14:paraId="15E215CB" w14:textId="77777777">
        <w:tblPrEx>
          <w:tblCellMar>
            <w:top w:w="0" w:type="dxa"/>
            <w:bottom w:w="0" w:type="dxa"/>
          </w:tblCellMar>
        </w:tblPrEx>
        <w:tc>
          <w:tcPr>
            <w:tcW w:w="2800" w:type="dxa"/>
            <w:tcMar>
              <w:top w:w="90" w:type="dxa"/>
              <w:left w:w="110" w:type="dxa"/>
              <w:bottom w:w="90" w:type="dxa"/>
              <w:right w:w="110" w:type="dxa"/>
            </w:tcMar>
          </w:tcPr>
          <w:p w14:paraId="4E43E37D" w14:textId="77777777" w:rsidR="00C96256" w:rsidRDefault="00000000">
            <w:r>
              <w:rPr>
                <w:sz w:val="19"/>
                <w:szCs w:val="19"/>
              </w:rPr>
              <w:t>Friday</w:t>
            </w:r>
          </w:p>
        </w:tc>
        <w:tc>
          <w:tcPr>
            <w:tcW w:w="6550" w:type="dxa"/>
            <w:tcMar>
              <w:top w:w="90" w:type="dxa"/>
              <w:left w:w="110" w:type="dxa"/>
              <w:bottom w:w="90" w:type="dxa"/>
              <w:right w:w="110" w:type="dxa"/>
            </w:tcMar>
          </w:tcPr>
          <w:p w14:paraId="1D7B1505" w14:textId="77777777" w:rsidR="00C96256" w:rsidRDefault="00000000">
            <w:r>
              <w:rPr>
                <w:sz w:val="19"/>
                <w:szCs w:val="19"/>
              </w:rPr>
              <w:t>Post</w:t>
            </w:r>
          </w:p>
        </w:tc>
      </w:tr>
    </w:tbl>
    <w:p w14:paraId="1D6AD055" w14:textId="77777777" w:rsidR="00C96256" w:rsidRDefault="00000000">
      <w:pPr>
        <w:spacing w:before="160" w:after="100"/>
      </w:pPr>
      <w:r>
        <w:rPr>
          <w:b/>
          <w:bCs/>
          <w:color w:val="9C6B1F"/>
          <w:sz w:val="22"/>
          <w:szCs w:val="22"/>
        </w:rPr>
        <w:t>Content tier architecture</w:t>
      </w:r>
    </w:p>
    <w:p w14:paraId="25C72093" w14:textId="77777777" w:rsidR="00C96256" w:rsidRDefault="00000000">
      <w:pPr>
        <w:pStyle w:val="ListParagraph"/>
        <w:numPr>
          <w:ilvl w:val="0"/>
          <w:numId w:val="2"/>
        </w:numPr>
        <w:spacing w:after="80"/>
      </w:pPr>
      <w:r>
        <w:rPr>
          <w:sz w:val="22"/>
          <w:szCs w:val="22"/>
        </w:rPr>
        <w:t>Long-form (8–30 min) — authority building; YouTube deep dives; primary education layer</w:t>
      </w:r>
    </w:p>
    <w:p w14:paraId="63397D1E" w14:textId="77777777" w:rsidR="00C96256" w:rsidRDefault="00000000">
      <w:pPr>
        <w:pStyle w:val="ListParagraph"/>
        <w:numPr>
          <w:ilvl w:val="0"/>
          <w:numId w:val="2"/>
        </w:numPr>
        <w:spacing w:after="80"/>
      </w:pPr>
      <w:r>
        <w:rPr>
          <w:sz w:val="22"/>
          <w:szCs w:val="22"/>
        </w:rPr>
        <w:t>Shorts (30–60 sec) — daily growth; algorithm hooks; entry funnel</w:t>
      </w:r>
    </w:p>
    <w:p w14:paraId="2F81E04F" w14:textId="77777777" w:rsidR="00C96256" w:rsidRDefault="00000000">
      <w:pPr>
        <w:pStyle w:val="ListParagraph"/>
        <w:numPr>
          <w:ilvl w:val="0"/>
          <w:numId w:val="2"/>
        </w:numPr>
        <w:spacing w:after="80"/>
      </w:pPr>
      <w:r>
        <w:rPr>
          <w:sz w:val="22"/>
          <w:szCs w:val="22"/>
        </w:rPr>
        <w:t>Practical exercises (2–5 min) — unique differentiator; guided breathwork, invocations, meditations; what no one else in the space is doing at this level of production</w:t>
      </w:r>
    </w:p>
    <w:p w14:paraId="24870C92" w14:textId="77777777" w:rsidR="00C96256" w:rsidRDefault="00000000">
      <w:pPr>
        <w:spacing w:before="160" w:after="100"/>
      </w:pPr>
      <w:r>
        <w:rPr>
          <w:b/>
          <w:bCs/>
          <w:color w:val="9C6B1F"/>
          <w:sz w:val="22"/>
          <w:szCs w:val="22"/>
        </w:rPr>
        <w:t>Tools confirmed in use</w:t>
      </w:r>
    </w:p>
    <w:p w14:paraId="6BF9F6A8" w14:textId="77777777" w:rsidR="00C96256" w:rsidRDefault="00000000">
      <w:pPr>
        <w:spacing w:after="140"/>
      </w:pPr>
      <w:r>
        <w:rPr>
          <w:sz w:val="22"/>
          <w:szCs w:val="22"/>
        </w:rPr>
        <w:t xml:space="preserve">Notion (central OS), </w:t>
      </w:r>
      <w:proofErr w:type="spellStart"/>
      <w:r>
        <w:rPr>
          <w:sz w:val="22"/>
          <w:szCs w:val="22"/>
        </w:rPr>
        <w:t>Publer</w:t>
      </w:r>
      <w:proofErr w:type="spellEnd"/>
      <w:r>
        <w:rPr>
          <w:sz w:val="22"/>
          <w:szCs w:val="22"/>
        </w:rPr>
        <w:t xml:space="preserve"> (scheduling), Canva (visual production), </w:t>
      </w:r>
      <w:proofErr w:type="spellStart"/>
      <w:r>
        <w:rPr>
          <w:sz w:val="22"/>
          <w:szCs w:val="22"/>
        </w:rPr>
        <w:t>CapCut</w:t>
      </w:r>
      <w:proofErr w:type="spellEnd"/>
      <w:r>
        <w:rPr>
          <w:sz w:val="22"/>
          <w:szCs w:val="22"/>
        </w:rPr>
        <w:t xml:space="preserve"> (video editing), </w:t>
      </w:r>
      <w:proofErr w:type="spellStart"/>
      <w:r>
        <w:rPr>
          <w:sz w:val="22"/>
          <w:szCs w:val="22"/>
        </w:rPr>
        <w:t>ElevenLabs</w:t>
      </w:r>
      <w:proofErr w:type="spellEnd"/>
      <w:r>
        <w:rPr>
          <w:sz w:val="22"/>
          <w:szCs w:val="22"/>
        </w:rPr>
        <w:t xml:space="preserve"> (audio), </w:t>
      </w:r>
      <w:proofErr w:type="spellStart"/>
      <w:r>
        <w:rPr>
          <w:sz w:val="22"/>
          <w:szCs w:val="22"/>
        </w:rPr>
        <w:t>Mootion</w:t>
      </w:r>
      <w:proofErr w:type="spellEnd"/>
      <w:r>
        <w:rPr>
          <w:sz w:val="22"/>
          <w:szCs w:val="22"/>
        </w:rPr>
        <w:t xml:space="preserve"> (breathwork visuals), Perplexity (research), </w:t>
      </w:r>
      <w:proofErr w:type="spellStart"/>
      <w:r>
        <w:rPr>
          <w:sz w:val="22"/>
          <w:szCs w:val="22"/>
        </w:rPr>
        <w:t>Gumroad</w:t>
      </w:r>
      <w:proofErr w:type="spellEnd"/>
      <w:r>
        <w:rPr>
          <w:sz w:val="22"/>
          <w:szCs w:val="22"/>
        </w:rPr>
        <w:t xml:space="preserve"> (distribution), Microsoft 365 (infrastructure), multiple AI assistants for different workflow stages.</w:t>
      </w:r>
    </w:p>
    <w:p w14:paraId="6F787F05" w14:textId="77777777" w:rsidR="00C96256" w:rsidRDefault="00000000">
      <w:pPr>
        <w:pStyle w:val="Heading1"/>
        <w:spacing w:before="320" w:after="160"/>
      </w:pPr>
      <w:r>
        <w:rPr>
          <w:b/>
          <w:bCs/>
          <w:color w:val="1A1A1A"/>
          <w:sz w:val="28"/>
          <w:szCs w:val="28"/>
        </w:rPr>
        <w:t>Part 6 — Professional Positioning</w:t>
      </w:r>
    </w:p>
    <w:p w14:paraId="7CADC38C" w14:textId="77777777" w:rsidR="00C96256" w:rsidRDefault="00000000">
      <w:pPr>
        <w:spacing w:before="160" w:after="100"/>
      </w:pPr>
      <w:r>
        <w:rPr>
          <w:b/>
          <w:bCs/>
          <w:color w:val="9C6B1F"/>
          <w:sz w:val="22"/>
          <w:szCs w:val="22"/>
        </w:rPr>
        <w:t>Master statement (synthesised)</w:t>
      </w:r>
    </w:p>
    <w:p w14:paraId="3133BEE2" w14:textId="6ACC784F" w:rsidR="00C96256" w:rsidRDefault="00000000">
      <w:pPr>
        <w:spacing w:after="140"/>
      </w:pPr>
      <w:r>
        <w:rPr>
          <w:sz w:val="22"/>
          <w:szCs w:val="22"/>
        </w:rPr>
        <w:t xml:space="preserve">Tracie Walker is a creative systems builder and symbolic content strategist who translates complex esoteric, cultural, and linguistic ideas into structured, beginner-accessible digital education. She develops course architecture, AI-augmented workflows, and productised learning ecosystems that empower modern seekers to move from passive consumption to direct, experiential knowing. Her method combines deep primary-source research, trauma-informed pedagogy, and practical tool integration — </w:t>
      </w:r>
      <w:r w:rsidR="00FB5AFC">
        <w:rPr>
          <w:sz w:val="22"/>
          <w:szCs w:val="22"/>
        </w:rPr>
        <w:t>a</w:t>
      </w:r>
      <w:r>
        <w:rPr>
          <w:sz w:val="22"/>
          <w:szCs w:val="22"/>
        </w:rPr>
        <w:t xml:space="preserve"> </w:t>
      </w:r>
      <w:proofErr w:type="gramStart"/>
      <w:r>
        <w:rPr>
          <w:sz w:val="22"/>
          <w:szCs w:val="22"/>
        </w:rPr>
        <w:t>bridges</w:t>
      </w:r>
      <w:proofErr w:type="gramEnd"/>
      <w:r>
        <w:rPr>
          <w:sz w:val="22"/>
          <w:szCs w:val="22"/>
        </w:rPr>
        <w:t xml:space="preserve"> between ancient wisdom frameworks and the lived realities of a contemporary audience.</w:t>
      </w:r>
    </w:p>
    <w:p w14:paraId="292EA2AB" w14:textId="77777777" w:rsidR="00C96256" w:rsidRDefault="00000000">
      <w:pPr>
        <w:spacing w:before="160" w:after="100"/>
      </w:pPr>
      <w:r>
        <w:rPr>
          <w:b/>
          <w:bCs/>
          <w:color w:val="9C6B1F"/>
          <w:sz w:val="22"/>
          <w:szCs w:val="22"/>
        </w:rPr>
        <w:t>Public-facing short version</w:t>
      </w:r>
    </w:p>
    <w:p w14:paraId="7D23474B" w14:textId="77777777" w:rsidR="00C96256" w:rsidRDefault="00000000">
      <w:pPr>
        <w:spacing w:after="140"/>
      </w:pPr>
      <w:r>
        <w:rPr>
          <w:sz w:val="22"/>
          <w:szCs w:val="22"/>
        </w:rPr>
        <w:t>I turn complex ideas about language, symbolism, consciousness, and Gnostic cosmology into clear, engaging digital content and structured learning systems. My work blends primary-source research, AI tools, and visual storytelling to make hidden patterns easier to see, understand, and act on.</w:t>
      </w:r>
    </w:p>
    <w:p w14:paraId="4D730BE5" w14:textId="77777777" w:rsidR="00C96256" w:rsidRDefault="00000000">
      <w:pPr>
        <w:spacing w:before="160" w:after="100"/>
      </w:pPr>
      <w:r>
        <w:rPr>
          <w:b/>
          <w:bCs/>
          <w:color w:val="9C6B1F"/>
          <w:sz w:val="22"/>
          <w:szCs w:val="22"/>
        </w:rPr>
        <w:t>LinkedIn / About section</w:t>
      </w:r>
    </w:p>
    <w:p w14:paraId="519C2F93" w14:textId="77777777" w:rsidR="00C96256" w:rsidRDefault="00000000">
      <w:pPr>
        <w:spacing w:after="140"/>
      </w:pPr>
      <w:r>
        <w:rPr>
          <w:sz w:val="22"/>
          <w:szCs w:val="22"/>
        </w:rPr>
        <w:t xml:space="preserve">Tracie Walker is a digital educator, content strategist, and systems-oriented solo founder specialising in esoteric education, symbolic literacy, and AI-assisted workflow design. Through her brand Veil Cartography, she creates structured courses, guided audio products, and interactive digital tools that translate Gnostic and ancient esoteric frameworks into practical, modern application. Her work sits at the intersection of rigorous textual scholarship, trauma-informed pedagogy, and contemporary digital production — serving curious seekers, </w:t>
      </w:r>
      <w:proofErr w:type="spellStart"/>
      <w:r>
        <w:rPr>
          <w:sz w:val="22"/>
          <w:szCs w:val="22"/>
        </w:rPr>
        <w:t>exvangelicals</w:t>
      </w:r>
      <w:proofErr w:type="spellEnd"/>
      <w:r>
        <w:rPr>
          <w:sz w:val="22"/>
          <w:szCs w:val="22"/>
        </w:rPr>
        <w:t>, and independent thinkers ready to move beyond inherited belief systems into direct experiential knowing.</w:t>
      </w:r>
    </w:p>
    <w:p w14:paraId="6FD9FD01" w14:textId="77777777" w:rsidR="00C96256" w:rsidRDefault="00000000">
      <w:pPr>
        <w:pStyle w:val="Heading1"/>
        <w:spacing w:before="320" w:after="160"/>
      </w:pPr>
      <w:r>
        <w:rPr>
          <w:b/>
          <w:bCs/>
          <w:color w:val="1A1A1A"/>
          <w:sz w:val="28"/>
          <w:szCs w:val="28"/>
        </w:rPr>
        <w:t>Part 7 — What This Document Is For</w:t>
      </w:r>
    </w:p>
    <w:p w14:paraId="18CC1111" w14:textId="77777777" w:rsidR="00C96256" w:rsidRDefault="00000000">
      <w:pPr>
        <w:spacing w:after="140"/>
      </w:pPr>
      <w:r>
        <w:rPr>
          <w:sz w:val="22"/>
          <w:szCs w:val="22"/>
        </w:rPr>
        <w:t>This Master Persona Document serves three strategic purposes:</w:t>
      </w:r>
    </w:p>
    <w:p w14:paraId="67B77CD5" w14:textId="77777777" w:rsidR="00C96256" w:rsidRDefault="00000000">
      <w:pPr>
        <w:spacing w:after="80"/>
      </w:pPr>
      <w:r>
        <w:rPr>
          <w:sz w:val="22"/>
          <w:szCs w:val="22"/>
        </w:rPr>
        <w:t>1. AI briefing — paste the relevant section into any AI tool at the start of a session so it understands your full context without needing to rediscover it</w:t>
      </w:r>
    </w:p>
    <w:p w14:paraId="053CF869" w14:textId="77777777" w:rsidR="00C96256" w:rsidRDefault="00000000">
      <w:pPr>
        <w:spacing w:after="80"/>
      </w:pPr>
      <w:r>
        <w:rPr>
          <w:sz w:val="22"/>
          <w:szCs w:val="22"/>
        </w:rPr>
        <w:t>2. Brand anchor — use it to QA any content, product, or asset against your verified core identity before publishing</w:t>
      </w:r>
    </w:p>
    <w:p w14:paraId="0F127F62" w14:textId="77777777" w:rsidR="00C96256" w:rsidRDefault="00000000">
      <w:pPr>
        <w:spacing w:after="80"/>
      </w:pPr>
      <w:r>
        <w:rPr>
          <w:sz w:val="22"/>
          <w:szCs w:val="22"/>
        </w:rPr>
        <w:t>3. Teaching asset — the process of collecting and synthesising these perspectives is itself a replicable template you can teach to your audience as a practical demonstration of AI-augmented self-knowledge</w:t>
      </w:r>
    </w:p>
    <w:p w14:paraId="53AD7EA9" w14:textId="77777777" w:rsidR="00C96256" w:rsidRDefault="00000000">
      <w:pPr>
        <w:spacing w:after="140"/>
      </w:pPr>
      <w:r>
        <w:rPr>
          <w:i/>
          <w:iCs/>
          <w:color w:val="666666"/>
        </w:rPr>
        <w:t>Sources used: Noesis Uncovered brief · Gnostic Eye brief · Veil Cartography / Tracie W. brief · ChatGPT · Perplexity · Microsoft Personal Copilot · Microsoft 365 Copilot · Notion AI · Grok</w:t>
      </w:r>
    </w:p>
    <w:p w14:paraId="41E0EBBE" w14:textId="77777777" w:rsidR="00C96256" w:rsidRDefault="00C96256">
      <w:pPr>
        <w:pBdr>
          <w:bottom w:val="single" w:sz="6" w:space="1" w:color="CCCCCC"/>
        </w:pBdr>
        <w:spacing w:after="200"/>
      </w:pPr>
    </w:p>
    <w:p w14:paraId="6CC0A366" w14:textId="77777777" w:rsidR="00C96256" w:rsidRDefault="00000000">
      <w:pPr>
        <w:spacing w:after="140"/>
      </w:pPr>
      <w:r>
        <w:rPr>
          <w:i/>
          <w:iCs/>
          <w:color w:val="666666"/>
          <w:sz w:val="19"/>
          <w:szCs w:val="19"/>
        </w:rPr>
        <w:t>This is the fullest reconstructed version available from your project files. If Pieces or OneDrive contain edits made after 21 May 2026, treat those as authoritative and update this copy to match before redistributing it to your agents.</w:t>
      </w:r>
    </w:p>
    <w:sectPr w:rsidR="00C9625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B71"/>
    <w:multiLevelType w:val="hybridMultilevel"/>
    <w:tmpl w:val="7E0292B2"/>
    <w:lvl w:ilvl="0" w:tplc="203287AC">
      <w:start w:val="1"/>
      <w:numFmt w:val="bullet"/>
      <w:lvlText w:val="•"/>
      <w:lvlJc w:val="left"/>
      <w:pPr>
        <w:ind w:left="360" w:hanging="260"/>
      </w:pPr>
    </w:lvl>
    <w:lvl w:ilvl="1" w:tplc="6F7AF5FA">
      <w:numFmt w:val="decimal"/>
      <w:lvlText w:val=""/>
      <w:lvlJc w:val="left"/>
    </w:lvl>
    <w:lvl w:ilvl="2" w:tplc="17C65402">
      <w:numFmt w:val="decimal"/>
      <w:lvlText w:val=""/>
      <w:lvlJc w:val="left"/>
    </w:lvl>
    <w:lvl w:ilvl="3" w:tplc="63BA4F7A">
      <w:numFmt w:val="decimal"/>
      <w:lvlText w:val=""/>
      <w:lvlJc w:val="left"/>
    </w:lvl>
    <w:lvl w:ilvl="4" w:tplc="520057DC">
      <w:numFmt w:val="decimal"/>
      <w:lvlText w:val=""/>
      <w:lvlJc w:val="left"/>
    </w:lvl>
    <w:lvl w:ilvl="5" w:tplc="1E6C7850">
      <w:numFmt w:val="decimal"/>
      <w:lvlText w:val=""/>
      <w:lvlJc w:val="left"/>
    </w:lvl>
    <w:lvl w:ilvl="6" w:tplc="345C0562">
      <w:numFmt w:val="decimal"/>
      <w:lvlText w:val=""/>
      <w:lvlJc w:val="left"/>
    </w:lvl>
    <w:lvl w:ilvl="7" w:tplc="EC564404">
      <w:numFmt w:val="decimal"/>
      <w:lvlText w:val=""/>
      <w:lvlJc w:val="left"/>
    </w:lvl>
    <w:lvl w:ilvl="8" w:tplc="99D4DCFA">
      <w:numFmt w:val="decimal"/>
      <w:lvlText w:val=""/>
      <w:lvlJc w:val="left"/>
    </w:lvl>
  </w:abstractNum>
  <w:abstractNum w:abstractNumId="1" w15:restartNumberingAfterBreak="0">
    <w:nsid w:val="0FDE6E18"/>
    <w:multiLevelType w:val="hybridMultilevel"/>
    <w:tmpl w:val="C268BFC0"/>
    <w:lvl w:ilvl="0" w:tplc="C0701474">
      <w:start w:val="1"/>
      <w:numFmt w:val="bullet"/>
      <w:lvlText w:val="●"/>
      <w:lvlJc w:val="left"/>
      <w:pPr>
        <w:ind w:left="720" w:hanging="360"/>
      </w:pPr>
    </w:lvl>
    <w:lvl w:ilvl="1" w:tplc="FB2C7A00">
      <w:start w:val="1"/>
      <w:numFmt w:val="bullet"/>
      <w:lvlText w:val="○"/>
      <w:lvlJc w:val="left"/>
      <w:pPr>
        <w:ind w:left="1440" w:hanging="360"/>
      </w:pPr>
    </w:lvl>
    <w:lvl w:ilvl="2" w:tplc="F8487084">
      <w:start w:val="1"/>
      <w:numFmt w:val="bullet"/>
      <w:lvlText w:val="■"/>
      <w:lvlJc w:val="left"/>
      <w:pPr>
        <w:ind w:left="2160" w:hanging="360"/>
      </w:pPr>
    </w:lvl>
    <w:lvl w:ilvl="3" w:tplc="D910CD1C">
      <w:start w:val="1"/>
      <w:numFmt w:val="bullet"/>
      <w:lvlText w:val="●"/>
      <w:lvlJc w:val="left"/>
      <w:pPr>
        <w:ind w:left="2880" w:hanging="360"/>
      </w:pPr>
    </w:lvl>
    <w:lvl w:ilvl="4" w:tplc="28F840CA">
      <w:start w:val="1"/>
      <w:numFmt w:val="bullet"/>
      <w:lvlText w:val="○"/>
      <w:lvlJc w:val="left"/>
      <w:pPr>
        <w:ind w:left="3600" w:hanging="360"/>
      </w:pPr>
    </w:lvl>
    <w:lvl w:ilvl="5" w:tplc="EE2CCEFC">
      <w:start w:val="1"/>
      <w:numFmt w:val="bullet"/>
      <w:lvlText w:val="■"/>
      <w:lvlJc w:val="left"/>
      <w:pPr>
        <w:ind w:left="4320" w:hanging="360"/>
      </w:pPr>
    </w:lvl>
    <w:lvl w:ilvl="6" w:tplc="413CF454">
      <w:start w:val="1"/>
      <w:numFmt w:val="bullet"/>
      <w:lvlText w:val="●"/>
      <w:lvlJc w:val="left"/>
      <w:pPr>
        <w:ind w:left="5040" w:hanging="360"/>
      </w:pPr>
    </w:lvl>
    <w:lvl w:ilvl="7" w:tplc="E90CFEE8">
      <w:start w:val="1"/>
      <w:numFmt w:val="bullet"/>
      <w:lvlText w:val="●"/>
      <w:lvlJc w:val="left"/>
      <w:pPr>
        <w:ind w:left="5760" w:hanging="360"/>
      </w:pPr>
    </w:lvl>
    <w:lvl w:ilvl="8" w:tplc="9AC4C1F0">
      <w:start w:val="1"/>
      <w:numFmt w:val="bullet"/>
      <w:lvlText w:val="●"/>
      <w:lvlJc w:val="left"/>
      <w:pPr>
        <w:ind w:left="6480" w:hanging="360"/>
      </w:pPr>
    </w:lvl>
  </w:abstractNum>
  <w:num w:numId="1" w16cid:durableId="1607035451">
    <w:abstractNumId w:val="1"/>
    <w:lvlOverride w:ilvl="0">
      <w:startOverride w:val="1"/>
    </w:lvlOverride>
  </w:num>
  <w:num w:numId="2" w16cid:durableId="491024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256"/>
    <w:rsid w:val="008C60A2"/>
    <w:rsid w:val="00C96256"/>
    <w:rsid w:val="00D716D3"/>
    <w:rsid w:val="00FB5A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597ACC"/>
  <w15:docId w15:val="{BD60D119-FFC9-4024-B55E-CF7E98087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tracie walker</cp:lastModifiedBy>
  <cp:revision>3</cp:revision>
  <dcterms:created xsi:type="dcterms:W3CDTF">2026-07-07T10:07:00Z</dcterms:created>
  <dcterms:modified xsi:type="dcterms:W3CDTF">2026-07-07T18:46:00Z</dcterms:modified>
</cp:coreProperties>
</file>