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mc:AlternateContent>
          <mc:Choice Requires="wps">
            <w:drawing>
              <wp:anchor behindDoc="1" distT="6350" distB="6350" distL="6985" distR="5715" simplePos="0" locked="0" layoutInCell="0" allowOverlap="1" relativeHeight="3" wp14:anchorId="61351EA1">
                <wp:simplePos x="0" y="0"/>
                <wp:positionH relativeFrom="page">
                  <wp:posOffset>-457200</wp:posOffset>
                </wp:positionH>
                <wp:positionV relativeFrom="paragraph">
                  <wp:posOffset>-941705</wp:posOffset>
                </wp:positionV>
                <wp:extent cx="8391525" cy="962025"/>
                <wp:effectExtent l="6985" t="6350" r="5715" b="6350"/>
                <wp:wrapNone/>
                <wp:docPr id="1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1600" cy="9619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6">
                                <a:lumMod val="28000"/>
                                <a:lumOff val="72000"/>
                              </a:schemeClr>
                            </a:gs>
                            <a:gs pos="38000">
                              <a:schemeClr val="accent6">
                                <a:lumMod val="20000"/>
                                <a:lumOff val="80000"/>
                                <a:alpha val="59000"/>
                              </a:schemeClr>
                            </a:gs>
                            <a:gs pos="100000">
                              <a:schemeClr val="accent6">
                                <a:lumMod val="20000"/>
                                <a:lumOff val="80000"/>
                                <a:alpha val="11000"/>
                              </a:schemeClr>
                            </a:gs>
                          </a:gsLst>
                          <a:lin ang="16200000"/>
                        </a:gra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d7e9ca" stroked="t" o:allowincell="f" style="position:absolute;margin-left:-36pt;margin-top:-74.15pt;width:660.7pt;height:75.7pt;mso-wrap-style:none;v-text-anchor:middle;mso-position-horizontal-relative:page" wp14:anchorId="61351EA1">
                <v:fill o:detectmouseclick="t" color2="#e2f0d9"/>
                <v:stroke color="black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8255" distB="8890" distL="9525" distR="9525" simplePos="0" locked="0" layoutInCell="0" allowOverlap="1" relativeHeight="6" wp14:anchorId="7C730BD1">
                <wp:simplePos x="0" y="0"/>
                <wp:positionH relativeFrom="margin">
                  <wp:posOffset>1699260</wp:posOffset>
                </wp:positionH>
                <wp:positionV relativeFrom="paragraph">
                  <wp:posOffset>-821690</wp:posOffset>
                </wp:positionV>
                <wp:extent cx="321310" cy="361950"/>
                <wp:effectExtent l="9525" t="8255" r="9525" b="8890"/>
                <wp:wrapNone/>
                <wp:docPr id="2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181800">
                          <a:off x="0" y="0"/>
                          <a:ext cx="3214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33.75pt;margin-top:-64.8pt;width:25.25pt;height:28.45pt;mso-wrap-style:none;v-text-anchor:middle;rotation:3;mso-position-horizontal-relative:margin" wp14:anchorId="7C730BD1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 wp14:anchorId="54913AE8">
                <wp:simplePos x="0" y="0"/>
                <wp:positionH relativeFrom="page">
                  <wp:posOffset>0</wp:posOffset>
                </wp:positionH>
                <wp:positionV relativeFrom="paragraph">
                  <wp:posOffset>-808355</wp:posOffset>
                </wp:positionV>
                <wp:extent cx="7772400" cy="901700"/>
                <wp:effectExtent l="0" t="0" r="0" b="0"/>
                <wp:wrapNone/>
                <wp:docPr id="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90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er"/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44"/>
                                <w:lang w:val="en-US"/>
                              </w:rPr>
                              <w:t>JESUS AND MARY</w:t>
                            </w:r>
                          </w:p>
                          <w:p>
                            <w:pPr>
                              <w:pStyle w:val="Header"/>
                              <w:jc w:val="center"/>
                              <w:rPr>
                                <w:b/>
                                <w:bCs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36"/>
                                <w:lang w:val="en-US"/>
                              </w:rPr>
                              <w:t>Clinical Laboratory and Drug Test Center</w:t>
                            </w:r>
                          </w:p>
                          <w:p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18"/>
                                <w:szCs w:val="22"/>
                                <w:lang w:val="en-US"/>
                              </w:rPr>
                              <w:t>105 MLW Commercial Center, Sampaguita St., San Jose, Balanga City, Bataan</w:t>
                            </w:r>
                          </w:p>
                          <w:p>
                            <w:pPr>
                              <w:pStyle w:val="Header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18"/>
                                <w:szCs w:val="22"/>
                                <w:lang w:val="en-US"/>
                              </w:rPr>
                              <w:t>Tel No. (047) 237-4020</w:t>
                            </w:r>
                          </w:p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0pt;margin-top:-63.65pt;width:611.95pt;height:70.95pt;mso-wrap-style:square;v-text-anchor:top;mso-position-horizontal-relative:page" wp14:anchorId="54913AE8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Header"/>
                        <w:jc w:val="center"/>
                        <w:rPr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36"/>
                          <w:szCs w:val="44"/>
                          <w:lang w:val="en-US"/>
                        </w:rPr>
                        <w:t>JESUS AND MARY</w:t>
                      </w:r>
                    </w:p>
                    <w:p>
                      <w:pPr>
                        <w:pStyle w:val="Header"/>
                        <w:jc w:val="center"/>
                        <w:rPr>
                          <w:b/>
                          <w:bCs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36"/>
                          <w:lang w:val="en-US"/>
                        </w:rPr>
                        <w:t>Clinical Laboratory and Drug Test Center</w:t>
                      </w:r>
                    </w:p>
                    <w:p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22"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18"/>
                          <w:szCs w:val="22"/>
                          <w:lang w:val="en-US"/>
                        </w:rPr>
                        <w:t>105 MLW Commercial Center, Sampaguita St., San Jose, Balanga City, Bataan</w:t>
                      </w:r>
                    </w:p>
                    <w:p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22"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18"/>
                          <w:szCs w:val="22"/>
                          <w:lang w:val="en-US"/>
                        </w:rPr>
                        <w:t>Tel No. (047) 237-4020</w:t>
                      </w:r>
                    </w:p>
                    <w:p>
                      <w:pPr>
                        <w:pStyle w:val="FrameContentsuser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Style w:val="TableGrid"/>
        <w:tblW w:w="95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85"/>
        <w:gridCol w:w="1348"/>
        <w:gridCol w:w="1350"/>
        <w:gridCol w:w="2252"/>
      </w:tblGrid>
      <w:tr>
        <w:trPr/>
        <w:tc>
          <w:tcPr>
            <w:tcW w:w="4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 xml:space="preserve">Name: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VERGARA, CYRUS</w:t>
            </w:r>
          </w:p>
        </w:tc>
        <w:tc>
          <w:tcPr>
            <w:tcW w:w="13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 xml:space="preserve">Age: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24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 xml:space="preserve">Sex: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M</w:t>
            </w:r>
          </w:p>
        </w:tc>
        <w:tc>
          <w:tcPr>
            <w:tcW w:w="2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 xml:space="preserve">Date: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1-1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5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-26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 xml:space="preserve">  </w:t>
      </w:r>
    </w:p>
    <w:tbl>
      <w:tblPr>
        <w:tblStyle w:val="TableGrid"/>
        <w:tblW w:w="95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95"/>
        <w:gridCol w:w="2296"/>
        <w:gridCol w:w="2272"/>
        <w:gridCol w:w="1631"/>
        <w:gridCol w:w="1341"/>
      </w:tblGrid>
      <w:tr>
        <w:trPr>
          <w:trHeight w:val="20" w:hRule="atLeast"/>
        </w:trPr>
        <w:tc>
          <w:tcPr>
            <w:tcW w:w="9535" w:type="dxa"/>
            <w:gridSpan w:val="5"/>
            <w:tcBorders>
              <w:top w:val="nil"/>
              <w:start w:val="nil"/>
              <w:end w:val="nil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pacing w:val="40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pacing w:val="40"/>
                <w:kern w:val="2"/>
                <w:sz w:val="22"/>
                <w:szCs w:val="28"/>
                <w:lang w:val="en-US" w:eastAsia="en-US" w:bidi="th-TH"/>
              </w:rPr>
              <w:t>URINALYSIS</w:t>
            </w:r>
          </w:p>
        </w:tc>
      </w:tr>
      <w:tr>
        <w:trPr>
          <w:trHeight w:val="20" w:hRule="atLeast"/>
        </w:trPr>
        <w:tc>
          <w:tcPr>
            <w:tcW w:w="19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PHYSICAL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4"/>
                <w:lang w:val="en-US"/>
              </w:rPr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RESULT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MICROSCOPIC</w:t>
            </w:r>
          </w:p>
        </w:tc>
        <w:tc>
          <w:tcPr>
            <w:tcW w:w="29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RESULT</w:t>
            </w:r>
          </w:p>
        </w:tc>
      </w:tr>
      <w:tr>
        <w:trPr>
          <w:trHeight w:val="20" w:hRule="atLeast"/>
        </w:trPr>
        <w:tc>
          <w:tcPr>
            <w:tcW w:w="19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Color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LT YELLOW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Pus cells</w:t>
            </w:r>
          </w:p>
        </w:tc>
        <w:tc>
          <w:tcPr>
            <w:tcW w:w="16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1-3</w:t>
            </w:r>
          </w:p>
        </w:tc>
        <w:tc>
          <w:tcPr>
            <w:tcW w:w="1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/HPF</w:t>
            </w:r>
          </w:p>
        </w:tc>
      </w:tr>
      <w:tr>
        <w:trPr>
          <w:trHeight w:val="20" w:hRule="atLeast"/>
        </w:trPr>
        <w:tc>
          <w:tcPr>
            <w:tcW w:w="19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Transparency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CLEAR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R B C</w:t>
            </w:r>
          </w:p>
        </w:tc>
        <w:tc>
          <w:tcPr>
            <w:tcW w:w="16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0-1</w:t>
            </w:r>
          </w:p>
        </w:tc>
        <w:tc>
          <w:tcPr>
            <w:tcW w:w="13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/HPF</w:t>
            </w:r>
          </w:p>
        </w:tc>
      </w:tr>
      <w:tr>
        <w:trPr>
          <w:trHeight w:val="20" w:hRule="atLeast"/>
        </w:trPr>
        <w:tc>
          <w:tcPr>
            <w:tcW w:w="19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Reaction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5.0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Epithelial cells</w:t>
            </w:r>
          </w:p>
        </w:tc>
        <w:tc>
          <w:tcPr>
            <w:tcW w:w="29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FEW</w:t>
            </w:r>
          </w:p>
        </w:tc>
      </w:tr>
      <w:tr>
        <w:trPr>
          <w:trHeight w:val="20" w:hRule="atLeast"/>
        </w:trPr>
        <w:tc>
          <w:tcPr>
            <w:tcW w:w="19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Specific gravity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1.010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Mucus threads</w:t>
            </w:r>
          </w:p>
        </w:tc>
        <w:tc>
          <w:tcPr>
            <w:tcW w:w="29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FEW</w:t>
            </w:r>
          </w:p>
        </w:tc>
      </w:tr>
      <w:tr>
        <w:trPr>
          <w:trHeight w:val="20" w:hRule="atLeast"/>
        </w:trPr>
        <w:tc>
          <w:tcPr>
            <w:tcW w:w="19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Albumin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NEGATIVE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Bacteria</w:t>
            </w:r>
          </w:p>
        </w:tc>
        <w:tc>
          <w:tcPr>
            <w:tcW w:w="29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</w:tr>
      <w:tr>
        <w:trPr>
          <w:trHeight w:val="20" w:hRule="atLeast"/>
        </w:trPr>
        <w:tc>
          <w:tcPr>
            <w:tcW w:w="19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Sugar</w:t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NEGATIVE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Crystals</w:t>
            </w:r>
          </w:p>
        </w:tc>
        <w:tc>
          <w:tcPr>
            <w:tcW w:w="29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</w:tr>
      <w:tr>
        <w:trPr>
          <w:trHeight w:val="20" w:hRule="atLeast"/>
        </w:trPr>
        <w:tc>
          <w:tcPr>
            <w:tcW w:w="19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22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4"/>
                <w:lang w:val="en-US" w:eastAsia="en-US" w:bidi="th-TH"/>
              </w:rPr>
              <w:t>Amorphous urates</w:t>
            </w:r>
          </w:p>
        </w:tc>
        <w:tc>
          <w:tcPr>
            <w:tcW w:w="297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4"/>
                <w:lang w:val="en-US"/>
              </w:rPr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 xml:space="preserve">  </w:t>
      </w:r>
    </w:p>
    <w:tbl>
      <w:tblPr>
        <w:tblStyle w:val="TableGrid"/>
        <w:tblW w:w="9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16"/>
        <w:gridCol w:w="3272"/>
        <w:gridCol w:w="3332"/>
      </w:tblGrid>
      <w:tr>
        <w:trPr/>
        <w:tc>
          <w:tcPr>
            <w:tcW w:w="9720" w:type="dxa"/>
            <w:gridSpan w:val="3"/>
            <w:tcBorders>
              <w:top w:val="nil"/>
              <w:start w:val="nil"/>
              <w:end w:val="nil"/>
            </w:tcBorders>
            <w:shd w:color="auto" w:fill="D0CECE" w:themeFill="background2" w:themeFillShade="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pacing w:val="40"/>
                <w:kern w:val="2"/>
                <w:sz w:val="22"/>
                <w:szCs w:val="28"/>
                <w:lang w:val="en-US" w:eastAsia="en-US" w:bidi="th-TH"/>
              </w:rPr>
              <w:t xml:space="preserve">                                        </w:t>
            </w:r>
            <w:r>
              <w:rPr>
                <w:rFonts w:eastAsia="Calibri" w:cs="Times New Roman" w:ascii="Times New Roman" w:hAnsi="Times New Roman"/>
                <w:b/>
                <w:bCs/>
                <w:spacing w:val="40"/>
                <w:kern w:val="2"/>
                <w:sz w:val="22"/>
                <w:szCs w:val="28"/>
                <w:lang w:val="en-US" w:eastAsia="en-US" w:bidi="th-TH"/>
              </w:rPr>
              <w:t>FECALYSIS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</w:r>
          </w:p>
        </w:tc>
        <w:tc>
          <w:tcPr>
            <w:tcW w:w="32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th-TH"/>
              </w:rPr>
              <w:t>RESULT</w:t>
            </w:r>
          </w:p>
        </w:tc>
        <w:tc>
          <w:tcPr>
            <w:tcW w:w="33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en-US" w:eastAsia="en-US" w:bidi="th-TH"/>
              </w:rPr>
              <w:t>PARASITE OR OVA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en-US" w:eastAsia="en-US" w:bidi="th-TH"/>
              </w:rPr>
              <w:t>Color</w:t>
            </w:r>
          </w:p>
        </w:tc>
        <w:tc>
          <w:tcPr>
            <w:tcW w:w="32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th-TH"/>
              </w:rPr>
              <w:t>BROWN</w:t>
            </w:r>
          </w:p>
        </w:tc>
        <w:tc>
          <w:tcPr>
            <w:tcW w:w="3332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/>
                <w:iCs/>
                <w:kern w:val="2"/>
                <w:sz w:val="20"/>
                <w:szCs w:val="20"/>
                <w:lang w:val="en-US" w:eastAsia="en-US" w:bidi="th-TH"/>
              </w:rPr>
              <w:t>No Parasite Seen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en-US" w:eastAsia="en-US" w:bidi="th-TH"/>
              </w:rPr>
              <w:t>Consistency</w:t>
            </w:r>
          </w:p>
        </w:tc>
        <w:tc>
          <w:tcPr>
            <w:tcW w:w="32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0"/>
                <w:lang w:val="en-US" w:eastAsia="en-US" w:bidi="th-TH"/>
              </w:rPr>
              <w:t>FORMED</w:t>
            </w:r>
          </w:p>
        </w:tc>
        <w:tc>
          <w:tcPr>
            <w:tcW w:w="3332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en-US" w:eastAsia="en-US" w:bidi="th-TH"/>
              </w:rPr>
              <w:t>Pus cells/ WBC</w:t>
            </w:r>
          </w:p>
        </w:tc>
        <w:tc>
          <w:tcPr>
            <w:tcW w:w="32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val="en-US"/>
              </w:rPr>
            </w:r>
          </w:p>
        </w:tc>
        <w:tc>
          <w:tcPr>
            <w:tcW w:w="3332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0"/>
                <w:szCs w:val="20"/>
                <w:lang w:val="en-US" w:eastAsia="en-US" w:bidi="th-TH"/>
              </w:rPr>
              <w:t>RBC</w:t>
            </w:r>
          </w:p>
        </w:tc>
        <w:tc>
          <w:tcPr>
            <w:tcW w:w="32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</w:r>
          </w:p>
        </w:tc>
        <w:tc>
          <w:tcPr>
            <w:tcW w:w="3332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rPr>
          <w:sz w:val="20"/>
          <w:szCs w:val="20"/>
          <w:lang w:val="en-US"/>
        </w:rPr>
      </w:pP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-948690</wp:posOffset>
            </wp:positionH>
            <wp:positionV relativeFrom="paragraph">
              <wp:posOffset>242570</wp:posOffset>
            </wp:positionV>
            <wp:extent cx="4533900" cy="1151255"/>
            <wp:effectExtent l="0" t="0" r="0" b="0"/>
            <wp:wrapNone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42136" r="47611" b="43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51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3255645</wp:posOffset>
            </wp:positionH>
            <wp:positionV relativeFrom="paragraph">
              <wp:posOffset>236220</wp:posOffset>
            </wp:positionV>
            <wp:extent cx="3031490" cy="1152525"/>
            <wp:effectExtent l="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8989" t="42144" r="0" b="43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49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  <w:lang w:val="en-US"/>
        </w:rPr>
        <w:t xml:space="preserve">  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Style w:val="TableGrid"/>
        <w:tblW w:w="93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75"/>
        <w:gridCol w:w="4675"/>
      </w:tblGrid>
      <w:tr>
        <w:trPr/>
        <w:tc>
          <w:tcPr>
            <w:tcW w:w="46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LUISITO D.J. CELESTINO, MD,FPSP, Rph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mc:AlternateContent>
                <mc:Choice Requires="wps">
                  <w:drawing>
                    <wp:anchor behindDoc="0" distT="6985" distB="6985" distL="0" distR="0" simplePos="0" locked="0" layoutInCell="1" allowOverlap="1" relativeHeight="4" wp14:anchorId="295CCBE0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143510</wp:posOffset>
                      </wp:positionV>
                      <wp:extent cx="2680970" cy="0"/>
                      <wp:effectExtent l="0" t="6985" r="0" b="6985"/>
                      <wp:wrapNone/>
                      <wp:docPr id="7" name="Straight Con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09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.45pt,11.3pt" to="216.5pt,11.3pt" stroked="t" o:allowincell="t" style="position:absolute" wp14:anchorId="295CCBE0">
                      <v:stroke color="black" weight="1260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eastAsia="Calibri" w:cs="Cordia New"/>
                <w:b/>
                <w:bCs/>
                <w:kern w:val="2"/>
                <w:sz w:val="20"/>
                <w:szCs w:val="24"/>
                <w:lang w:val="en-US" w:eastAsia="en-US" w:bidi="th-TH"/>
              </w:rPr>
              <w:t xml:space="preserve">     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License No.:78844</w:t>
            </w:r>
          </w:p>
        </w:tc>
        <w:tc>
          <w:tcPr>
            <w:tcW w:w="46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JENIBET M. MONARES, RMT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mc:AlternateContent>
                <mc:Choice Requires="wps">
                  <w:drawing>
                    <wp:anchor behindDoc="0" distT="6985" distB="6985" distL="0" distR="635" simplePos="0" locked="0" layoutInCell="1" allowOverlap="1" relativeHeight="5" wp14:anchorId="79246BBA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143510</wp:posOffset>
                      </wp:positionV>
                      <wp:extent cx="2009775" cy="0"/>
                      <wp:effectExtent l="0" t="6985" r="635" b="6985"/>
                      <wp:wrapNone/>
                      <wp:docPr id="8" name="Straight Connector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988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2.75pt,11.3pt" to="190.95pt,11.3pt" stroked="t" o:allowincell="t" style="position:absolute" wp14:anchorId="79246BBA">
                      <v:stroke color="black" weight="1260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 xml:space="preserve"> 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License No.: 0070186</w:t>
            </w:r>
          </w:p>
        </w:tc>
      </w:tr>
      <w:tr>
        <w:trPr/>
        <w:tc>
          <w:tcPr>
            <w:tcW w:w="46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 xml:space="preserve">    </w:t>
            </w: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PATHOLOGIST</w:t>
            </w:r>
          </w:p>
        </w:tc>
        <w:tc>
          <w:tcPr>
            <w:tcW w:w="46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0"/>
                <w:szCs w:val="24"/>
                <w:lang w:val="en-US" w:eastAsia="en-US" w:bidi="th-TH"/>
              </w:rPr>
              <w:t>MEDICAL TECHNOLOGIST</w:t>
            </w:r>
          </w:p>
        </w:tc>
      </w:tr>
    </w:tbl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3637" w:leader="none"/>
        </w:tabs>
        <w:rPr>
          <w:lang w:val="en-US"/>
        </w:rPr>
      </w:pPr>
      <w:r>
        <w:rPr>
          <w:lang w:val="en-US"/>
        </w:rPr>
        <w:tab/>
        <w:t xml:space="preserve"> 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3915" w:leader="none"/>
        </w:tabs>
        <w:spacing w:before="0" w:after="160"/>
        <w:rPr>
          <w:lang w:val="en-US"/>
        </w:rPr>
      </w:pPr>
      <w:r>
        <w:rPr>
          <w:lang w:val="en-US"/>
        </w:rPr>
        <w:tab/>
      </w:r>
    </w:p>
    <w:sectPr>
      <w:headerReference w:type="even" r:id="rId6"/>
      <w:headerReference w:type="default" r:id="rId7"/>
      <w:headerReference w:type="first" r:id="rId8"/>
      <w:type w:val="nextPage"/>
      <w:pgSz w:w="12240" w:h="15840"/>
      <w:pgMar w:left="1440" w:right="1440" w:gutter="0" w:header="28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29300" cy="4905375"/>
          <wp:effectExtent l="0" t="0" r="0" b="0"/>
          <wp:wrapNone/>
          <wp:docPr id="9" name="WordPictureWatermark3866782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386678219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829300" cy="4905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bCs/>
        <w:sz w:val="36"/>
        <w:szCs w:val="44"/>
        <w:lang w:val="en-US"/>
      </w:rPr>
    </w:pPr>
    <w:r>
      <w:rPr>
        <w:b/>
        <w:bCs/>
        <w:sz w:val="36"/>
        <w:szCs w:val="44"/>
        <w:lang w:val="en-US"/>
      </w:rPr>
      <w:t>JESUS AND MARY</w:t>
    </w:r>
  </w:p>
  <w:p>
    <w:pPr>
      <w:pStyle w:val="Header"/>
      <w:jc w:val="center"/>
      <w:rPr>
        <w:b/>
        <w:bCs/>
        <w:sz w:val="28"/>
        <w:szCs w:val="36"/>
        <w:lang w:val="en-US"/>
      </w:rPr>
    </w:pPr>
    <w:r>
      <w:rPr>
        <w:b/>
        <w:bCs/>
        <w:sz w:val="28"/>
        <w:szCs w:val="36"/>
        <w:lang w:val="en-US"/>
      </w:rPr>
      <w:t>Clinical Laboratory and Drug Test Center</w:t>
    </w:r>
  </w:p>
  <w:p>
    <w:pPr>
      <w:pStyle w:val="Header"/>
      <w:jc w:val="center"/>
      <w:rPr>
        <w:rFonts w:ascii="Times New Roman" w:hAnsi="Times New Roman" w:cs="Times New Roman"/>
        <w:sz w:val="18"/>
        <w:szCs w:val="22"/>
        <w:lang w:val="en-US"/>
      </w:rPr>
    </w:pPr>
    <w:r>
      <w:rPr>
        <w:rFonts w:cs="Times New Roman" w:ascii="Times New Roman" w:hAnsi="Times New Roman"/>
        <w:sz w:val="18"/>
        <w:szCs w:val="22"/>
        <w:lang w:val="en-US"/>
      </w:rPr>
      <w:t>105 MLW Commercial Center, Sampaguita St., San Jose, Balanga City, Bataan</w:t>
    </w:r>
  </w:p>
  <w:p>
    <w:pPr>
      <w:pStyle w:val="Header"/>
      <w:jc w:val="center"/>
      <w:rPr>
        <w:rFonts w:ascii="Times New Roman" w:hAnsi="Times New Roman" w:cs="Times New Roman"/>
        <w:sz w:val="18"/>
        <w:szCs w:val="22"/>
        <w:lang w:val="en-US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800100</wp:posOffset>
          </wp:positionH>
          <wp:positionV relativeFrom="margin">
            <wp:posOffset>1772920</wp:posOffset>
          </wp:positionV>
          <wp:extent cx="4229100" cy="4819650"/>
          <wp:effectExtent l="0" t="0" r="0" b="0"/>
          <wp:wrapNone/>
          <wp:docPr id="10" name="WordPictureWatermark38667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386678220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229100" cy="4819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Times New Roman" w:ascii="Times New Roman" w:hAnsi="Times New Roman"/>
        <w:sz w:val="18"/>
        <w:szCs w:val="22"/>
        <w:lang w:val="en-US"/>
      </w:rPr>
      <w:t>Tel No. (047) 237-4020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bCs/>
        <w:sz w:val="36"/>
        <w:szCs w:val="44"/>
        <w:lang w:val="en-US"/>
      </w:rPr>
    </w:pPr>
    <w:r>
      <w:rPr>
        <w:b/>
        <w:bCs/>
        <w:sz w:val="36"/>
        <w:szCs w:val="44"/>
        <w:lang w:val="en-US"/>
      </w:rPr>
      <w:t>JESUS AND MARY</w:t>
    </w:r>
  </w:p>
  <w:p>
    <w:pPr>
      <w:pStyle w:val="Header"/>
      <w:jc w:val="center"/>
      <w:rPr>
        <w:b/>
        <w:bCs/>
        <w:sz w:val="28"/>
        <w:szCs w:val="36"/>
        <w:lang w:val="en-US"/>
      </w:rPr>
    </w:pPr>
    <w:r>
      <w:rPr>
        <w:b/>
        <w:bCs/>
        <w:sz w:val="28"/>
        <w:szCs w:val="36"/>
        <w:lang w:val="en-US"/>
      </w:rPr>
      <w:t>Clinical Laboratory and Drug Test Center</w:t>
    </w:r>
  </w:p>
  <w:p>
    <w:pPr>
      <w:pStyle w:val="Header"/>
      <w:jc w:val="center"/>
      <w:rPr>
        <w:rFonts w:ascii="Times New Roman" w:hAnsi="Times New Roman" w:cs="Times New Roman"/>
        <w:sz w:val="18"/>
        <w:szCs w:val="22"/>
        <w:lang w:val="en-US"/>
      </w:rPr>
    </w:pPr>
    <w:r>
      <w:rPr>
        <w:rFonts w:cs="Times New Roman" w:ascii="Times New Roman" w:hAnsi="Times New Roman"/>
        <w:sz w:val="18"/>
        <w:szCs w:val="22"/>
        <w:lang w:val="en-US"/>
      </w:rPr>
      <w:t>105 MLW Commercial Center, Sampaguita St., San Jose, Balanga City, Bataan</w:t>
    </w:r>
  </w:p>
  <w:p>
    <w:pPr>
      <w:pStyle w:val="Header"/>
      <w:jc w:val="center"/>
      <w:rPr>
        <w:rFonts w:ascii="Times New Roman" w:hAnsi="Times New Roman" w:cs="Times New Roman"/>
        <w:sz w:val="18"/>
        <w:szCs w:val="22"/>
        <w:lang w:val="en-US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800100</wp:posOffset>
          </wp:positionH>
          <wp:positionV relativeFrom="margin">
            <wp:posOffset>1772920</wp:posOffset>
          </wp:positionV>
          <wp:extent cx="4229100" cy="4819650"/>
          <wp:effectExtent l="0" t="0" r="0" b="0"/>
          <wp:wrapNone/>
          <wp:docPr id="11" name="WordPictureWatermark38667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WordPictureWatermark386678220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229100" cy="4819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Times New Roman" w:ascii="Times New Roman" w:hAnsi="Times New Roman"/>
        <w:sz w:val="18"/>
        <w:szCs w:val="22"/>
        <w:lang w:val="en-US"/>
      </w:rPr>
      <w:t>Tel No. (047) 237-4020</w:t>
    </w:r>
  </w:p>
</w:hdr>
</file>

<file path=word/settings.xml><?xml version="1.0" encoding="utf-8"?>
<w:settings xmlns:w="http://schemas.openxmlformats.org/wordprocessingml/2006/main">
  <w:zoom w:percent="9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H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8"/>
      <w:lang w:val="en-PH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ce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ce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ce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ce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ce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ce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ce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ce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ce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90ce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90ce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90ce7"/>
    <w:rPr>
      <w:rFonts w:eastAsia="" w:cs="" w:cstheme="majorBidi" w:eastAsiaTheme="majorEastAsia"/>
      <w:color w:themeColor="accent1" w:themeShade="bf" w:val="2F5496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90ce7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90ce7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90ce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90ce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90ce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90ce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90ce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90ce7"/>
    <w:rPr>
      <w:rFonts w:eastAsia="" w:cs="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b90ce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90ce7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90ce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90ce7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90ce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90ce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b90ce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ce7"/>
    <w:pPr/>
    <w:rPr>
      <w:rFonts w:eastAsia="" w:cs="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0ce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90ce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90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90c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90c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90ce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Application>LibreOffice/25.8.4.2$Linux_X86_64 LibreOffice_project/580$Build-2</Application>
  <AppVersion>15.0000</AppVersion>
  <Pages>1</Pages>
  <Words>152</Words>
  <Characters>847</Characters>
  <CharactersWithSpaces>999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2026-01-11T23:57:00Z</dcterms:created>
  <dc:creator>Jessa Sangalang</dc:creator>
  <dc:description/>
  <dc:language>en-US</dc:language>
  <cp:lastModifiedBy/>
  <cp:lastPrinted>2026-01-12T00:32:00Z</cp:lastPrinted>
  <dcterms:modified xsi:type="dcterms:W3CDTF">2026-01-20T07:31:27Z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