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84358" w14:textId="77777777" w:rsidR="00355448" w:rsidRDefault="00000000">
      <w:pPr>
        <w:jc w:val="center"/>
      </w:pPr>
      <w:r>
        <w:rPr>
          <w:noProof/>
        </w:rPr>
        <w:drawing>
          <wp:inline distT="0" distB="0" distL="0" distR="0" wp14:anchorId="30CDEADE" wp14:editId="66B816BF">
            <wp:extent cx="1944370" cy="719455"/>
            <wp:effectExtent l="0" t="0" r="0" b="0"/>
            <wp:docPr id="1" name="Bild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d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4370" cy="71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C5112" w14:textId="77777777" w:rsidR="00355448" w:rsidRDefault="00355448">
      <w:pPr>
        <w:jc w:val="both"/>
        <w:rPr>
          <w:rFonts w:ascii="Arial" w:hAnsi="Arial" w:cs="Arial"/>
          <w:sz w:val="22"/>
          <w:szCs w:val="22"/>
        </w:rPr>
      </w:pPr>
    </w:p>
    <w:p w14:paraId="1FAF1208" w14:textId="77777777" w:rsidR="00355448" w:rsidRDefault="00000000">
      <w:pPr>
        <w:pStyle w:val="Heading9"/>
        <w:jc w:val="center"/>
        <w:rPr>
          <w:lang w:val="de-DE"/>
        </w:rPr>
      </w:pPr>
      <w:r>
        <w:rPr>
          <w:rFonts w:ascii="Arial" w:hAnsi="Arial" w:cs="Arial"/>
          <w:sz w:val="22"/>
          <w:szCs w:val="22"/>
          <w:lang w:val="de-DE"/>
        </w:rPr>
        <w:t>Charité - Centrum für Neurologie, Neurochirurgie und Psychiatrie</w:t>
      </w:r>
    </w:p>
    <w:p w14:paraId="1A53855D" w14:textId="77777777" w:rsidR="00355448" w:rsidRDefault="00355448">
      <w:pPr>
        <w:pStyle w:val="Heading9"/>
        <w:jc w:val="center"/>
        <w:rPr>
          <w:rFonts w:ascii="Arial" w:hAnsi="Arial" w:cs="Arial"/>
          <w:sz w:val="22"/>
          <w:szCs w:val="22"/>
          <w:lang w:val="de-DE"/>
        </w:rPr>
      </w:pPr>
    </w:p>
    <w:tbl>
      <w:tblPr>
        <w:tblW w:w="9750" w:type="dxa"/>
        <w:tblInd w:w="-9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75"/>
        <w:gridCol w:w="179"/>
        <w:gridCol w:w="4696"/>
      </w:tblGrid>
      <w:tr w:rsidR="00355448" w14:paraId="5DD60C06" w14:textId="77777777">
        <w:tc>
          <w:tcPr>
            <w:tcW w:w="4875" w:type="dxa"/>
            <w:shd w:val="clear" w:color="auto" w:fill="auto"/>
            <w:vAlign w:val="center"/>
          </w:tcPr>
          <w:p w14:paraId="11300D11" w14:textId="77777777" w:rsidR="00355448" w:rsidRDefault="00355448">
            <w:pPr>
              <w:widowControl w:val="0"/>
              <w:jc w:val="both"/>
              <w:rPr>
                <w:rFonts w:ascii="Arial" w:hAnsi="Arial" w:cs="Arial"/>
                <w:spacing w:val="28"/>
                <w:sz w:val="22"/>
                <w:szCs w:val="22"/>
                <w:lang w:val="de-DE"/>
              </w:rPr>
            </w:pPr>
          </w:p>
        </w:tc>
        <w:tc>
          <w:tcPr>
            <w:tcW w:w="179" w:type="dxa"/>
            <w:shd w:val="clear" w:color="auto" w:fill="auto"/>
          </w:tcPr>
          <w:p w14:paraId="7B71F534" w14:textId="77777777" w:rsidR="00355448" w:rsidRDefault="00355448">
            <w:pPr>
              <w:widowControl w:val="0"/>
              <w:snapToGrid w:val="0"/>
              <w:jc w:val="both"/>
              <w:rPr>
                <w:rFonts w:ascii="Arial" w:hAnsi="Arial" w:cs="Arial"/>
                <w:spacing w:val="28"/>
                <w:sz w:val="22"/>
                <w:szCs w:val="22"/>
                <w:lang w:val="de-DE"/>
              </w:rPr>
            </w:pPr>
          </w:p>
        </w:tc>
        <w:tc>
          <w:tcPr>
            <w:tcW w:w="4696" w:type="dxa"/>
            <w:shd w:val="clear" w:color="auto" w:fill="auto"/>
          </w:tcPr>
          <w:p w14:paraId="5DD8B64A" w14:textId="77777777" w:rsidR="00355448" w:rsidRDefault="00000000">
            <w:pPr>
              <w:widowControl w:val="0"/>
              <w:jc w:val="both"/>
              <w:rPr>
                <w:lang w:val="de-DE"/>
              </w:rPr>
            </w:pPr>
            <w:r>
              <w:rPr>
                <w:rFonts w:ascii="Arial" w:eastAsia="Humanst521 BT" w:hAnsi="Arial" w:cs="Arial"/>
                <w:spacing w:val="28"/>
                <w:sz w:val="22"/>
                <w:szCs w:val="22"/>
                <w:lang w:val="de-DE"/>
              </w:rPr>
              <w:t xml:space="preserve">    </w:t>
            </w:r>
          </w:p>
        </w:tc>
      </w:tr>
      <w:tr w:rsidR="00355448" w14:paraId="0E42C099" w14:textId="77777777">
        <w:trPr>
          <w:trHeight w:val="2720"/>
        </w:trPr>
        <w:tc>
          <w:tcPr>
            <w:tcW w:w="4875" w:type="dxa"/>
            <w:shd w:val="clear" w:color="auto" w:fill="auto"/>
          </w:tcPr>
          <w:p w14:paraId="22E4CD11" w14:textId="77777777" w:rsidR="00355448" w:rsidRDefault="00355448">
            <w:pPr>
              <w:pStyle w:val="Header"/>
              <w:widowControl w:val="0"/>
              <w:tabs>
                <w:tab w:val="clear" w:pos="4536"/>
                <w:tab w:val="clear" w:pos="9072"/>
              </w:tabs>
              <w:jc w:val="both"/>
              <w:rPr>
                <w:rFonts w:ascii="Arial" w:hAnsi="Arial" w:cs="Arial"/>
                <w:sz w:val="22"/>
                <w:szCs w:val="22"/>
                <w:lang w:val="de-DE"/>
              </w:rPr>
            </w:pPr>
          </w:p>
        </w:tc>
        <w:tc>
          <w:tcPr>
            <w:tcW w:w="179" w:type="dxa"/>
            <w:vMerge w:val="restart"/>
            <w:shd w:val="clear" w:color="auto" w:fill="auto"/>
          </w:tcPr>
          <w:p w14:paraId="3E9BC5FD" w14:textId="77777777" w:rsidR="00355448" w:rsidRDefault="00355448">
            <w:pPr>
              <w:widowControl w:val="0"/>
              <w:jc w:val="both"/>
              <w:rPr>
                <w:rFonts w:ascii="Arial" w:hAnsi="Arial" w:cs="Arial"/>
                <w:sz w:val="22"/>
                <w:szCs w:val="22"/>
                <w:lang w:val="de-DE"/>
              </w:rPr>
            </w:pPr>
          </w:p>
        </w:tc>
        <w:tc>
          <w:tcPr>
            <w:tcW w:w="4696" w:type="dxa"/>
            <w:vMerge w:val="restart"/>
            <w:shd w:val="clear" w:color="auto" w:fill="auto"/>
          </w:tcPr>
          <w:p w14:paraId="698CAC40" w14:textId="77777777" w:rsidR="00355448" w:rsidRDefault="00355448" w:rsidP="00D8452E">
            <w:pPr>
              <w:widowControl w:val="0"/>
              <w:rPr>
                <w:rFonts w:ascii="Arial" w:hAnsi="Arial" w:cs="Arial"/>
                <w:bCs/>
                <w:sz w:val="22"/>
                <w:szCs w:val="22"/>
              </w:rPr>
            </w:pPr>
          </w:p>
          <w:p w14:paraId="54B8EFC9" w14:textId="0ECA5E62" w:rsidR="00355448" w:rsidRDefault="00000000">
            <w:pPr>
              <w:widowControl w:val="0"/>
              <w:jc w:val="right"/>
            </w:pPr>
            <w:r>
              <w:rPr>
                <w:rFonts w:ascii="Arial" w:hAnsi="Arial" w:cs="Arial"/>
                <w:bCs/>
                <w:sz w:val="22"/>
                <w:szCs w:val="22"/>
              </w:rPr>
              <w:t>Veith Weilnhammer</w:t>
            </w:r>
            <w:r w:rsidR="00D8452E">
              <w:rPr>
                <w:rFonts w:ascii="Arial" w:hAnsi="Arial" w:cs="Arial"/>
                <w:bCs/>
                <w:sz w:val="22"/>
                <w:szCs w:val="22"/>
              </w:rPr>
              <w:t>, MD</w:t>
            </w:r>
          </w:p>
          <w:p w14:paraId="55D3D85F" w14:textId="77777777" w:rsidR="00355448" w:rsidRDefault="00000000">
            <w:pPr>
              <w:widowControl w:val="0"/>
              <w:jc w:val="right"/>
            </w:pPr>
            <w:r>
              <w:rPr>
                <w:rFonts w:ascii="Arial" w:hAnsi="Arial" w:cs="Arial"/>
                <w:bCs/>
                <w:sz w:val="22"/>
                <w:szCs w:val="22"/>
                <w:lang w:val="en-US"/>
              </w:rPr>
              <w:t>Post-doctoral Fellow</w:t>
            </w:r>
          </w:p>
          <w:p w14:paraId="3B2092FF" w14:textId="77777777" w:rsidR="00355448" w:rsidRDefault="00000000">
            <w:pPr>
              <w:widowControl w:val="0"/>
              <w:jc w:val="right"/>
            </w:pPr>
            <w:r>
              <w:rPr>
                <w:rFonts w:ascii="Arial" w:hAnsi="Arial" w:cs="Arial"/>
                <w:bCs/>
                <w:sz w:val="22"/>
                <w:szCs w:val="22"/>
                <w:lang w:val="en-US"/>
              </w:rPr>
              <w:t>Visual Perception Laboratory</w:t>
            </w:r>
          </w:p>
          <w:p w14:paraId="530552B5" w14:textId="5D27C67A" w:rsidR="00355448" w:rsidRPr="00D8452E" w:rsidRDefault="00000000" w:rsidP="00D8452E">
            <w:pPr>
              <w:widowControl w:val="0"/>
              <w:jc w:val="right"/>
              <w:rPr>
                <w:lang w:val="en-US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n-US"/>
              </w:rPr>
              <w:t>Charitéplatz 1, 10117 Berli</w:t>
            </w:r>
            <w:r w:rsidR="00D8452E">
              <w:rPr>
                <w:rFonts w:ascii="Arial" w:hAnsi="Arial" w:cs="Arial"/>
                <w:bCs/>
                <w:sz w:val="22"/>
                <w:szCs w:val="22"/>
                <w:lang w:val="en-US"/>
              </w:rPr>
              <w:t>n</w:t>
            </w:r>
            <w:r>
              <w:rPr>
                <w:rFonts w:ascii="Arial" w:hAnsi="Arial" w:cs="Arial"/>
                <w:bCs/>
                <w:sz w:val="22"/>
                <w:szCs w:val="22"/>
                <w:lang w:val="de-DE"/>
              </w:rPr>
              <w:t xml:space="preserve"> </w:t>
            </w:r>
          </w:p>
        </w:tc>
      </w:tr>
      <w:tr w:rsidR="00355448" w14:paraId="3FE8E3EF" w14:textId="77777777">
        <w:trPr>
          <w:trHeight w:val="627"/>
        </w:trPr>
        <w:tc>
          <w:tcPr>
            <w:tcW w:w="4875" w:type="dxa"/>
            <w:shd w:val="clear" w:color="auto" w:fill="auto"/>
          </w:tcPr>
          <w:p w14:paraId="51FD9BE9" w14:textId="77777777" w:rsidR="00355448" w:rsidRDefault="00000000">
            <w:pPr>
              <w:pStyle w:val="Header"/>
              <w:widowControl w:val="0"/>
              <w:tabs>
                <w:tab w:val="clear" w:pos="4536"/>
                <w:tab w:val="clear" w:pos="9072"/>
              </w:tabs>
              <w:snapToGrid w:val="0"/>
              <w:jc w:val="both"/>
            </w:pPr>
            <w:r>
              <w:rPr>
                <w:rFonts w:ascii="Arial" w:hAnsi="Arial" w:cs="Arial"/>
                <w:spacing w:val="28"/>
                <w:sz w:val="22"/>
                <w:szCs w:val="22"/>
              </w:rPr>
              <w:t>To the Editorial Board of</w:t>
            </w:r>
          </w:p>
          <w:p w14:paraId="09531BF4" w14:textId="5678D43C" w:rsidR="00355448" w:rsidRDefault="003F412B">
            <w:pPr>
              <w:pStyle w:val="Header"/>
              <w:widowControl w:val="0"/>
              <w:tabs>
                <w:tab w:val="clear" w:pos="4536"/>
                <w:tab w:val="clear" w:pos="9072"/>
              </w:tabs>
              <w:snapToGrid w:val="0"/>
              <w:jc w:val="both"/>
              <w:rPr>
                <w:rFonts w:ascii="Arial" w:hAnsi="Arial" w:cs="Arial"/>
                <w:spacing w:val="28"/>
                <w:sz w:val="22"/>
                <w:szCs w:val="22"/>
              </w:rPr>
            </w:pPr>
            <w:r>
              <w:rPr>
                <w:rFonts w:ascii="Arial" w:hAnsi="Arial" w:cs="Arial"/>
                <w:spacing w:val="28"/>
                <w:sz w:val="22"/>
                <w:szCs w:val="22"/>
              </w:rPr>
              <w:t>PLOS Biology</w:t>
            </w:r>
          </w:p>
        </w:tc>
        <w:tc>
          <w:tcPr>
            <w:tcW w:w="179" w:type="dxa"/>
            <w:vMerge/>
            <w:shd w:val="clear" w:color="auto" w:fill="auto"/>
          </w:tcPr>
          <w:p w14:paraId="54641F1B" w14:textId="77777777" w:rsidR="00355448" w:rsidRDefault="00355448">
            <w:pPr>
              <w:widowControl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696" w:type="dxa"/>
            <w:vMerge/>
            <w:shd w:val="clear" w:color="auto" w:fill="auto"/>
          </w:tcPr>
          <w:p w14:paraId="200A22E1" w14:textId="77777777" w:rsidR="00355448" w:rsidRDefault="00355448">
            <w:pPr>
              <w:widowControl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B7E36A1" w14:textId="77777777" w:rsidR="00D8452E" w:rsidRDefault="00D8452E">
      <w:pPr>
        <w:jc w:val="both"/>
        <w:rPr>
          <w:rFonts w:ascii="Arial" w:hAnsi="Arial" w:cs="Arial"/>
          <w:sz w:val="22"/>
          <w:szCs w:val="22"/>
        </w:rPr>
      </w:pPr>
    </w:p>
    <w:p w14:paraId="2A691CAA" w14:textId="77777777" w:rsidR="00D8452E" w:rsidRDefault="00D8452E">
      <w:pPr>
        <w:jc w:val="both"/>
        <w:rPr>
          <w:rFonts w:ascii="Arial" w:hAnsi="Arial" w:cs="Arial"/>
          <w:sz w:val="22"/>
          <w:szCs w:val="22"/>
        </w:rPr>
      </w:pPr>
    </w:p>
    <w:p w14:paraId="30FF973B" w14:textId="07709A10" w:rsidR="00355448" w:rsidRDefault="00000000">
      <w:pPr>
        <w:jc w:val="right"/>
      </w:pPr>
      <w:r>
        <w:rPr>
          <w:rFonts w:ascii="Arial" w:hAnsi="Arial" w:cs="Arial"/>
          <w:sz w:val="22"/>
          <w:szCs w:val="22"/>
        </w:rPr>
        <w:t xml:space="preserve">Berlin, </w:t>
      </w:r>
      <w:r w:rsidR="004E0561">
        <w:rPr>
          <w:rFonts w:ascii="Arial" w:hAnsi="Arial" w:cs="Arial"/>
          <w:sz w:val="22"/>
          <w:szCs w:val="22"/>
        </w:rPr>
        <w:t>09/21</w:t>
      </w:r>
      <w:r>
        <w:rPr>
          <w:rFonts w:ascii="Arial" w:hAnsi="Arial" w:cs="Arial"/>
          <w:sz w:val="22"/>
          <w:szCs w:val="22"/>
        </w:rPr>
        <w:t>/2022</w:t>
      </w:r>
    </w:p>
    <w:p w14:paraId="585980CF" w14:textId="040283BA" w:rsidR="00355448" w:rsidRDefault="00000000">
      <w:pPr>
        <w:spacing w:line="360" w:lineRule="auto"/>
        <w:jc w:val="both"/>
      </w:pPr>
      <w:r>
        <w:rPr>
          <w:rFonts w:ascii="Arial" w:hAnsi="Arial" w:cs="Arial"/>
          <w:sz w:val="22"/>
          <w:szCs w:val="22"/>
        </w:rPr>
        <w:t>Dear Sir or Madam,</w:t>
      </w:r>
    </w:p>
    <w:p w14:paraId="7D6EF575" w14:textId="59F62C2E" w:rsidR="00D8452E" w:rsidRDefault="00000000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We would be most grateful if you could consider our </w:t>
      </w:r>
      <w:r w:rsidR="003F412B">
        <w:rPr>
          <w:rFonts w:ascii="Arial" w:hAnsi="Arial" w:cs="Arial"/>
          <w:sz w:val="22"/>
          <w:szCs w:val="22"/>
        </w:rPr>
        <w:t xml:space="preserve">revised </w:t>
      </w:r>
      <w:r>
        <w:rPr>
          <w:rFonts w:ascii="Arial" w:hAnsi="Arial" w:cs="Arial"/>
          <w:sz w:val="22"/>
          <w:szCs w:val="22"/>
        </w:rPr>
        <w:t>manuscript “</w:t>
      </w:r>
      <w:r>
        <w:rPr>
          <w:rFonts w:ascii="Arial" w:hAnsi="Arial" w:cs="Arial"/>
          <w:b/>
          <w:color w:val="000000"/>
          <w:sz w:val="22"/>
          <w:szCs w:val="22"/>
          <w:highlight w:val="white"/>
        </w:rPr>
        <w:t>Bimodal inference in humans and mice</w:t>
      </w:r>
      <w:r>
        <w:rPr>
          <w:rFonts w:ascii="Arial" w:hAnsi="Arial" w:cs="Arial"/>
          <w:sz w:val="22"/>
          <w:szCs w:val="22"/>
        </w:rPr>
        <w:t xml:space="preserve">” authored by Veith Weilnhammer, Heiner Stuke, Kai Standvoß, and Philipp Sterzer for </w:t>
      </w:r>
      <w:r>
        <w:rPr>
          <w:rFonts w:ascii="Arial" w:hAnsi="Arial" w:cs="Arial"/>
          <w:spacing w:val="28"/>
          <w:sz w:val="22"/>
          <w:szCs w:val="22"/>
        </w:rPr>
        <w:t xml:space="preserve">publication </w:t>
      </w:r>
      <w:bookmarkStart w:id="0" w:name="__DdeLink__227_1497311964"/>
      <w:r>
        <w:rPr>
          <w:rFonts w:ascii="Arial" w:hAnsi="Arial" w:cs="Arial"/>
          <w:spacing w:val="28"/>
          <w:sz w:val="22"/>
          <w:szCs w:val="22"/>
        </w:rPr>
        <w:t xml:space="preserve">in </w:t>
      </w:r>
      <w:r w:rsidR="003F412B">
        <w:rPr>
          <w:rFonts w:ascii="Arial" w:hAnsi="Arial" w:cs="Arial"/>
          <w:i/>
          <w:spacing w:val="28"/>
          <w:sz w:val="22"/>
          <w:szCs w:val="22"/>
        </w:rPr>
        <w:t>PLOS Biology</w:t>
      </w:r>
      <w:r>
        <w:rPr>
          <w:rFonts w:ascii="Arial" w:hAnsi="Arial" w:cs="Arial"/>
          <w:sz w:val="22"/>
          <w:szCs w:val="22"/>
        </w:rPr>
        <w:t>.</w:t>
      </w:r>
      <w:bookmarkEnd w:id="0"/>
      <w:r>
        <w:rPr>
          <w:rFonts w:ascii="Arial" w:hAnsi="Arial" w:cs="Arial"/>
          <w:sz w:val="22"/>
          <w:szCs w:val="22"/>
        </w:rPr>
        <w:t xml:space="preserve"> </w:t>
      </w:r>
    </w:p>
    <w:p w14:paraId="10BA5544" w14:textId="77777777" w:rsidR="00C372C7" w:rsidRPr="00D8452E" w:rsidRDefault="00C372C7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56A796D2" w14:textId="7D24952F" w:rsidR="00A21E9A" w:rsidRDefault="003F412B" w:rsidP="003F412B">
      <w:pPr>
        <w:spacing w:line="360" w:lineRule="auto"/>
        <w:jc w:val="both"/>
        <w:rPr>
          <w:rFonts w:ascii="Arial" w:hAnsi="Arial" w:cs="Arial"/>
          <w:kern w:val="0"/>
          <w:sz w:val="22"/>
          <w:szCs w:val="22"/>
        </w:rPr>
      </w:pPr>
      <w:r>
        <w:rPr>
          <w:rFonts w:ascii="Arial" w:hAnsi="Arial" w:cs="Arial"/>
          <w:kern w:val="0"/>
          <w:sz w:val="22"/>
          <w:szCs w:val="22"/>
        </w:rPr>
        <w:t>We would like to thank the editor and the reviewers for their very valuable comments on our manuscrip</w:t>
      </w:r>
      <w:r w:rsidR="00841F5F">
        <w:rPr>
          <w:rFonts w:ascii="Arial" w:hAnsi="Arial" w:cs="Arial"/>
          <w:kern w:val="0"/>
          <w:sz w:val="22"/>
          <w:szCs w:val="22"/>
        </w:rPr>
        <w:t>t. In response</w:t>
      </w:r>
      <w:r>
        <w:rPr>
          <w:rFonts w:ascii="Arial" w:hAnsi="Arial" w:cs="Arial"/>
          <w:kern w:val="0"/>
          <w:sz w:val="22"/>
          <w:szCs w:val="22"/>
        </w:rPr>
        <w:t>, we have substantially streamlined our manuscript</w:t>
      </w:r>
      <w:r w:rsidR="007F6524">
        <w:rPr>
          <w:rFonts w:ascii="Arial" w:hAnsi="Arial" w:cs="Arial"/>
          <w:kern w:val="0"/>
          <w:sz w:val="22"/>
          <w:szCs w:val="22"/>
        </w:rPr>
        <w:t>.</w:t>
      </w:r>
      <w:r>
        <w:rPr>
          <w:rFonts w:ascii="Arial" w:hAnsi="Arial" w:cs="Arial"/>
          <w:kern w:val="0"/>
          <w:sz w:val="22"/>
          <w:szCs w:val="22"/>
        </w:rPr>
        <w:t xml:space="preserve"> </w:t>
      </w:r>
      <w:r w:rsidR="007F6524">
        <w:rPr>
          <w:rFonts w:ascii="Arial" w:hAnsi="Arial" w:cs="Arial"/>
          <w:kern w:val="0"/>
          <w:sz w:val="22"/>
          <w:szCs w:val="22"/>
        </w:rPr>
        <w:t>We have</w:t>
      </w:r>
      <w:r>
        <w:rPr>
          <w:rFonts w:ascii="Arial" w:hAnsi="Arial" w:cs="Arial"/>
          <w:kern w:val="0"/>
          <w:sz w:val="22"/>
          <w:szCs w:val="22"/>
        </w:rPr>
        <w:t xml:space="preserve"> </w:t>
      </w:r>
      <w:r w:rsidR="007F6524">
        <w:rPr>
          <w:rFonts w:ascii="Arial" w:hAnsi="Arial" w:cs="Arial"/>
          <w:kern w:val="0"/>
          <w:sz w:val="22"/>
          <w:szCs w:val="22"/>
        </w:rPr>
        <w:t xml:space="preserve">deleted </w:t>
      </w:r>
      <w:r>
        <w:rPr>
          <w:rFonts w:ascii="Arial" w:hAnsi="Arial" w:cs="Arial"/>
          <w:kern w:val="0"/>
          <w:sz w:val="22"/>
          <w:szCs w:val="22"/>
        </w:rPr>
        <w:t xml:space="preserve">section 5.8 </w:t>
      </w:r>
      <w:r w:rsidR="00D8452E">
        <w:rPr>
          <w:rFonts w:ascii="Arial" w:hAnsi="Arial" w:cs="Arial"/>
          <w:kern w:val="0"/>
          <w:sz w:val="22"/>
          <w:szCs w:val="22"/>
        </w:rPr>
        <w:t>and</w:t>
      </w:r>
      <w:r>
        <w:rPr>
          <w:rFonts w:ascii="Arial" w:hAnsi="Arial" w:cs="Arial"/>
          <w:kern w:val="0"/>
          <w:sz w:val="22"/>
          <w:szCs w:val="22"/>
        </w:rPr>
        <w:t xml:space="preserve"> </w:t>
      </w:r>
      <w:r w:rsidR="007F6524">
        <w:rPr>
          <w:rFonts w:ascii="Arial" w:hAnsi="Arial" w:cs="Arial"/>
          <w:kern w:val="0"/>
          <w:sz w:val="22"/>
          <w:szCs w:val="22"/>
        </w:rPr>
        <w:t xml:space="preserve">moved more </w:t>
      </w:r>
      <w:r>
        <w:rPr>
          <w:rFonts w:ascii="Arial" w:hAnsi="Arial" w:cs="Arial"/>
          <w:kern w:val="0"/>
          <w:sz w:val="22"/>
          <w:szCs w:val="22"/>
        </w:rPr>
        <w:t xml:space="preserve">peripheral results to the Supplement. We have also added further analyses that rule out alternative explanations for bimodal inference, including a formal model </w:t>
      </w:r>
      <w:r w:rsidR="00D8452E">
        <w:rPr>
          <w:rFonts w:ascii="Arial" w:hAnsi="Arial" w:cs="Arial"/>
          <w:kern w:val="0"/>
          <w:sz w:val="22"/>
          <w:szCs w:val="22"/>
        </w:rPr>
        <w:t xml:space="preserve">comparison </w:t>
      </w:r>
      <w:r>
        <w:rPr>
          <w:rFonts w:ascii="Arial" w:hAnsi="Arial" w:cs="Arial"/>
          <w:kern w:val="0"/>
          <w:sz w:val="22"/>
          <w:szCs w:val="22"/>
        </w:rPr>
        <w:t>against a normative model of evidence accumulation.</w:t>
      </w:r>
      <w:r w:rsidR="00A21E9A">
        <w:rPr>
          <w:rFonts w:ascii="Arial" w:hAnsi="Arial" w:cs="Arial"/>
          <w:kern w:val="0"/>
          <w:sz w:val="22"/>
          <w:szCs w:val="22"/>
        </w:rPr>
        <w:t xml:space="preserve"> </w:t>
      </w:r>
      <w:r w:rsidR="00E43FEC">
        <w:rPr>
          <w:rFonts w:ascii="Arial" w:hAnsi="Arial" w:cs="Arial"/>
          <w:kern w:val="0"/>
          <w:sz w:val="22"/>
          <w:szCs w:val="22"/>
        </w:rPr>
        <w:t>We hope that the comprehensive revisions outlined in our response letter will render our manuscript suitable for publication</w:t>
      </w:r>
      <w:r w:rsidR="00A21E9A">
        <w:rPr>
          <w:rFonts w:ascii="Arial" w:hAnsi="Arial" w:cs="Arial"/>
          <w:kern w:val="0"/>
          <w:sz w:val="22"/>
          <w:szCs w:val="22"/>
        </w:rPr>
        <w:t xml:space="preserve"> in PLOS Biology. </w:t>
      </w:r>
    </w:p>
    <w:p w14:paraId="186B352D" w14:textId="77777777" w:rsidR="00D8452E" w:rsidRDefault="00D8452E" w:rsidP="003F412B">
      <w:pPr>
        <w:spacing w:line="360" w:lineRule="auto"/>
        <w:jc w:val="both"/>
        <w:rPr>
          <w:rFonts w:ascii="Arial" w:hAnsi="Arial" w:cs="Arial"/>
          <w:kern w:val="0"/>
          <w:sz w:val="22"/>
          <w:szCs w:val="22"/>
        </w:rPr>
      </w:pPr>
    </w:p>
    <w:p w14:paraId="4AF83677" w14:textId="0649E1A6" w:rsidR="00355448" w:rsidRDefault="00000000">
      <w:pPr>
        <w:spacing w:line="360" w:lineRule="auto"/>
        <w:jc w:val="both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All materials associated with this </w:t>
      </w:r>
      <w:r w:rsidR="003F412B">
        <w:rPr>
          <w:rFonts w:ascii="Arial" w:hAnsi="Arial" w:cs="Arial"/>
          <w:sz w:val="22"/>
          <w:szCs w:val="22"/>
          <w:lang w:val="en-US"/>
        </w:rPr>
        <w:t>revised manuscript</w:t>
      </w:r>
      <w:r>
        <w:rPr>
          <w:rFonts w:ascii="Arial" w:hAnsi="Arial" w:cs="Arial"/>
          <w:sz w:val="22"/>
          <w:szCs w:val="22"/>
          <w:lang w:val="en-US"/>
        </w:rPr>
        <w:t xml:space="preserve"> are available on an accompanying Github repository (https://github.com/veithweilnhammer/Modes).  </w:t>
      </w:r>
      <w:r w:rsidR="007F6524">
        <w:rPr>
          <w:rFonts w:ascii="Arial" w:hAnsi="Arial" w:cs="Arial"/>
          <w:sz w:val="22"/>
          <w:szCs w:val="22"/>
          <w:lang w:val="en-US"/>
        </w:rPr>
        <w:t>We</w:t>
      </w:r>
      <w:r>
        <w:rPr>
          <w:rFonts w:ascii="Arial" w:hAnsi="Arial" w:cs="Arial"/>
          <w:sz w:val="22"/>
          <w:szCs w:val="22"/>
          <w:lang w:val="en-US"/>
        </w:rPr>
        <w:t xml:space="preserve"> included all relevant data and code for the generation of the manuscript in the R-Markdown® format</w:t>
      </w:r>
      <w:r w:rsidR="007F6524">
        <w:rPr>
          <w:rFonts w:ascii="Arial" w:hAnsi="Arial" w:cs="Arial"/>
          <w:sz w:val="22"/>
          <w:szCs w:val="22"/>
          <w:lang w:val="en-US"/>
        </w:rPr>
        <w:t xml:space="preserve">. This ensures full transparency and reproducibility for the benefit of the reviewers and future readers of our work. </w:t>
      </w:r>
    </w:p>
    <w:p w14:paraId="2F4E4D38" w14:textId="77777777" w:rsidR="00355448" w:rsidRDefault="00355448">
      <w:pPr>
        <w:spacing w:line="360" w:lineRule="auto"/>
        <w:jc w:val="both"/>
        <w:rPr>
          <w:rFonts w:ascii="Arial" w:hAnsi="Arial" w:cs="Arial"/>
          <w:sz w:val="22"/>
          <w:szCs w:val="22"/>
          <w:lang w:val="de-DE"/>
        </w:rPr>
      </w:pPr>
    </w:p>
    <w:p w14:paraId="69F53CF3" w14:textId="77777777" w:rsidR="00355448" w:rsidRDefault="00000000">
      <w:pPr>
        <w:spacing w:line="360" w:lineRule="auto"/>
        <w:jc w:val="both"/>
      </w:pPr>
      <w:r>
        <w:rPr>
          <w:rFonts w:ascii="Arial" w:hAnsi="Arial" w:cs="Arial"/>
          <w:sz w:val="22"/>
          <w:szCs w:val="22"/>
        </w:rPr>
        <w:t xml:space="preserve">Please do not hesitate to contact us with any questions or concerns. </w:t>
      </w:r>
    </w:p>
    <w:p w14:paraId="00302DCB" w14:textId="77777777" w:rsidR="00355448" w:rsidRDefault="00355448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53596D5B" w14:textId="77777777" w:rsidR="00355448" w:rsidRDefault="00000000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Yours sincerely, </w:t>
      </w:r>
    </w:p>
    <w:p w14:paraId="2BE2A482" w14:textId="21B9A263" w:rsidR="00355448" w:rsidRPr="00D8452E" w:rsidRDefault="00000000" w:rsidP="00D8452E">
      <w:pPr>
        <w:spacing w:line="360" w:lineRule="auto"/>
        <w:jc w:val="both"/>
      </w:pPr>
      <w:r>
        <w:rPr>
          <w:rFonts w:ascii="Arial" w:hAnsi="Arial" w:cs="Arial"/>
          <w:sz w:val="22"/>
          <w:szCs w:val="22"/>
        </w:rPr>
        <w:t>Veith Weilnhammer on behalf of the authors</w:t>
      </w:r>
    </w:p>
    <w:sectPr w:rsidR="00355448" w:rsidRPr="00D8452E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Droid Sans Fallback">
    <w:altName w:val="Segoe UI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roman"/>
    <w:pitch w:val="variable"/>
  </w:font>
  <w:font w:name="Humanst521 BT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917F1C"/>
    <w:multiLevelType w:val="multilevel"/>
    <w:tmpl w:val="4BC2A4F8"/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Arial" w:hAnsi="Arial" w:cs="Aria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75674786"/>
    <w:multiLevelType w:val="multilevel"/>
    <w:tmpl w:val="359E353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323777983">
    <w:abstractNumId w:val="0"/>
  </w:num>
  <w:num w:numId="2" w16cid:durableId="8927364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5448"/>
    <w:rsid w:val="00355448"/>
    <w:rsid w:val="003F412B"/>
    <w:rsid w:val="004E0561"/>
    <w:rsid w:val="005E2BC6"/>
    <w:rsid w:val="007F6524"/>
    <w:rsid w:val="00841F5F"/>
    <w:rsid w:val="00A21E9A"/>
    <w:rsid w:val="00C372C7"/>
    <w:rsid w:val="00D8452E"/>
    <w:rsid w:val="00E43FEC"/>
    <w:rsid w:val="00E61393"/>
    <w:rsid w:val="00F43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3923C"/>
  <w15:docId w15:val="{BCFF15F3-AEF4-4751-BDBC-3DD7E357F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Droid Sans Fallback" w:hAnsi="Liberation Serif" w:cs="FreeSans"/>
        <w:kern w:val="2"/>
        <w:szCs w:val="24"/>
        <w:lang w:val="en-GB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textAlignment w:val="baseline"/>
    </w:pPr>
    <w:rPr>
      <w:sz w:val="24"/>
    </w:rPr>
  </w:style>
  <w:style w:type="paragraph" w:styleId="Heading9">
    <w:name w:val="heading 9"/>
    <w:basedOn w:val="Normal"/>
    <w:qFormat/>
    <w:pPr>
      <w:keepNext/>
      <w:tabs>
        <w:tab w:val="left" w:pos="284"/>
      </w:tabs>
      <w:ind w:right="-276"/>
      <w:jc w:val="both"/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yperlink1">
    <w:name w:val="Hyperlink1"/>
    <w:qFormat/>
    <w:rPr>
      <w:color w:val="000080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8F742B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sid w:val="008F742B"/>
    <w:rPr>
      <w:rFonts w:cs="Mangal"/>
      <w:sz w:val="20"/>
      <w:szCs w:val="18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8F742B"/>
    <w:rPr>
      <w:rFonts w:cs="Mangal"/>
      <w:b/>
      <w:bCs/>
      <w:sz w:val="20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8F742B"/>
    <w:rPr>
      <w:rFonts w:ascii="Segoe UI" w:hAnsi="Segoe UI" w:cs="Mangal"/>
      <w:sz w:val="18"/>
      <w:szCs w:val="16"/>
    </w:rPr>
  </w:style>
  <w:style w:type="character" w:customStyle="1" w:styleId="Hyperlink2">
    <w:name w:val="Hyperlink2"/>
    <w:basedOn w:val="DefaultParagraphFont"/>
    <w:semiHidden/>
    <w:unhideWhenUsed/>
    <w:qFormat/>
    <w:rsid w:val="002C1A18"/>
    <w:rPr>
      <w:color w:val="5B9BD5" w:themeColor="accent1"/>
    </w:rPr>
  </w:style>
  <w:style w:type="character" w:styleId="Hyperlink">
    <w:name w:val="Hyperlink"/>
    <w:rPr>
      <w:color w:val="000080"/>
      <w:u w:val="single"/>
    </w:rPr>
  </w:style>
  <w:style w:type="character" w:customStyle="1" w:styleId="highwire-cite-metadata-doi">
    <w:name w:val="highwire-cite-metadata-doi"/>
    <w:basedOn w:val="DefaultParagraphFont"/>
    <w:qFormat/>
  </w:style>
  <w:style w:type="character" w:styleId="FollowedHyperlink">
    <w:name w:val="FollowedHyperlink"/>
    <w:rPr>
      <w:color w:val="80000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Normal"/>
    <w:pPr>
      <w:widowControl w:val="0"/>
    </w:p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extbody">
    <w:name w:val="Text body"/>
    <w:basedOn w:val="Normal"/>
    <w:qFormat/>
    <w:pPr>
      <w:spacing w:after="140" w:line="288" w:lineRule="auto"/>
    </w:p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pPr>
      <w:tabs>
        <w:tab w:val="center" w:pos="4536"/>
        <w:tab w:val="right" w:pos="9072"/>
      </w:tabs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styleId="CommentText">
    <w:name w:val="annotation text"/>
    <w:basedOn w:val="Normal"/>
    <w:link w:val="CommentTextChar"/>
    <w:uiPriority w:val="99"/>
    <w:semiHidden/>
    <w:unhideWhenUsed/>
    <w:qFormat/>
    <w:rsid w:val="008F742B"/>
    <w:rPr>
      <w:rFonts w:cs="Mangal"/>
      <w:sz w:val="20"/>
      <w:szCs w:val="18"/>
    </w:rPr>
  </w:style>
  <w:style w:type="paragraph" w:styleId="CommentSubject">
    <w:name w:val="annotation subject"/>
    <w:basedOn w:val="CommentText"/>
    <w:link w:val="CommentSubjectChar"/>
    <w:uiPriority w:val="99"/>
    <w:semiHidden/>
    <w:unhideWhenUsed/>
    <w:qFormat/>
    <w:rsid w:val="008F742B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8F742B"/>
    <w:rPr>
      <w:rFonts w:ascii="Segoe UI" w:hAnsi="Segoe UI" w:cs="Mangal"/>
      <w:sz w:val="18"/>
      <w:szCs w:val="16"/>
    </w:rPr>
  </w:style>
  <w:style w:type="paragraph" w:styleId="Bibliography">
    <w:name w:val="Bibliography"/>
    <w:basedOn w:val="Normal"/>
    <w:uiPriority w:val="37"/>
    <w:unhideWhenUsed/>
    <w:qFormat/>
    <w:rsid w:val="002C1A18"/>
    <w:rPr>
      <w:rFonts w:cs="Mangal"/>
      <w:szCs w:val="21"/>
    </w:rPr>
  </w:style>
  <w:style w:type="paragraph" w:styleId="ListParagraph">
    <w:name w:val="List Paragraph"/>
    <w:basedOn w:val="Normal"/>
    <w:uiPriority w:val="34"/>
    <w:qFormat/>
    <w:rsid w:val="002C1A18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234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Charité Universitaetsmedizin Berlin</Company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Weilnhammer, Veith Andreas</dc:creator>
  <dc:description/>
  <cp:lastModifiedBy>Veith Weilnhammer</cp:lastModifiedBy>
  <cp:revision>20</cp:revision>
  <cp:lastPrinted>2023-09-21T22:16:00Z</cp:lastPrinted>
  <dcterms:created xsi:type="dcterms:W3CDTF">2022-07-05T14:56:00Z</dcterms:created>
  <dcterms:modified xsi:type="dcterms:W3CDTF">2023-09-21T22:20:00Z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</Properties>
</file>