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944370" cy="719455"/>
            <wp:effectExtent l="0" t="0" r="0" b="0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9"/>
        <w:jc w:val="center"/>
        <w:rPr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Charité - Centrum für Neurologie, Neurochirurgie und Psychiatrie</w:t>
      </w:r>
    </w:p>
    <w:p>
      <w:pPr>
        <w:pStyle w:val="Heading9"/>
        <w:jc w:val="center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tbl>
      <w:tblPr>
        <w:tblW w:w="9750" w:type="dxa"/>
        <w:jc w:val="left"/>
        <w:tblInd w:w="-9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875"/>
        <w:gridCol w:w="179"/>
        <w:gridCol w:w="4696"/>
      </w:tblGrid>
      <w:tr>
        <w:trPr/>
        <w:tc>
          <w:tcPr>
            <w:tcW w:w="4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lang w:val="de-DE"/>
              </w:rPr>
            </w:pPr>
            <w:r>
              <w:rPr>
                <w:rFonts w:eastAsia="Humanst521 BT" w:cs="Arial" w:ascii="Arial" w:hAnsi="Arial"/>
                <w:spacing w:val="28"/>
                <w:sz w:val="22"/>
                <w:szCs w:val="22"/>
                <w:lang w:val="de-DE"/>
              </w:rPr>
              <w:t xml:space="preserve">    </w:t>
            </w:r>
          </w:p>
        </w:tc>
      </w:tr>
      <w:tr>
        <w:trPr>
          <w:trHeight w:val="2720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</w:rPr>
              <w:t>Veith Weilnhammer, MD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Post-doctoral Fellow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Visual Perception Laboratory</w:t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Charitéplatz 1, 10117 Berlin</w:t>
            </w:r>
            <w:r>
              <w:rPr>
                <w:rFonts w:cs="Arial" w:ascii="Arial" w:hAnsi="Arial"/>
                <w:bCs/>
                <w:sz w:val="22"/>
                <w:szCs w:val="22"/>
                <w:lang w:val="de-DE"/>
              </w:rPr>
              <w:t xml:space="preserve"> </w:t>
            </w:r>
          </w:p>
        </w:tc>
      </w:tr>
      <w:tr>
        <w:trPr>
          <w:trHeight w:val="627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/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To the Editorial Board of</w:t>
            </w:r>
          </w:p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PLOS Biology</w:t>
            </w:r>
          </w:p>
        </w:tc>
        <w:tc>
          <w:tcPr>
            <w:tcW w:w="17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696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2"/>
          <w:szCs w:val="22"/>
        </w:rPr>
        <w:t xml:space="preserve">Berlin,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18</w:t>
      </w:r>
      <w:r>
        <w:rPr>
          <w:rFonts w:cs="Arial" w:ascii="Arial" w:hAnsi="Arial"/>
          <w:sz w:val="22"/>
          <w:szCs w:val="22"/>
        </w:rPr>
        <w:t>/2022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Dear Sir or Madam,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would be most grateful if you could consider our revised manuscript “</w:t>
      </w:r>
      <w:r>
        <w:rPr>
          <w:rFonts w:cs="Arial" w:ascii="Arial" w:hAnsi="Arial"/>
          <w:b/>
          <w:color w:val="000000"/>
          <w:sz w:val="22"/>
          <w:szCs w:val="22"/>
          <w:highlight w:val="white"/>
        </w:rPr>
        <w:t>Sensory processing in humans and mice fluctuates between external and internal modes</w:t>
      </w:r>
      <w:r>
        <w:rPr>
          <w:rFonts w:cs="Arial" w:ascii="Arial" w:hAnsi="Arial"/>
          <w:sz w:val="22"/>
          <w:szCs w:val="22"/>
        </w:rPr>
        <w:t xml:space="preserve">” authored by Veith Weilnhammer, Heiner Stuke, Kai Standvoß, and Philipp Sterzer for </w:t>
      </w:r>
      <w:r>
        <w:rPr>
          <w:rFonts w:cs="Arial" w:ascii="Arial" w:hAnsi="Arial"/>
          <w:spacing w:val="28"/>
          <w:sz w:val="22"/>
          <w:szCs w:val="22"/>
        </w:rPr>
        <w:t xml:space="preserve">publication </w:t>
      </w:r>
      <w:bookmarkStart w:id="0" w:name="__DdeLink__227_1497311964"/>
      <w:r>
        <w:rPr>
          <w:rFonts w:cs="Arial" w:ascii="Arial" w:hAnsi="Arial"/>
          <w:spacing w:val="28"/>
          <w:sz w:val="22"/>
          <w:szCs w:val="22"/>
        </w:rPr>
        <w:t xml:space="preserve">in </w:t>
      </w:r>
      <w:r>
        <w:rPr>
          <w:rFonts w:cs="Arial" w:ascii="Arial" w:hAnsi="Arial"/>
          <w:i/>
          <w:spacing w:val="28"/>
          <w:sz w:val="22"/>
          <w:szCs w:val="22"/>
        </w:rPr>
        <w:t>PLOS Biology</w:t>
      </w:r>
      <w:r>
        <w:rPr>
          <w:rFonts w:cs="Arial" w:ascii="Arial" w:hAnsi="Arial"/>
          <w:sz w:val="22"/>
          <w:szCs w:val="22"/>
        </w:rPr>
        <w:t>.</w:t>
      </w:r>
      <w:bookmarkEnd w:id="0"/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kern w:val="0"/>
          <w:sz w:val="22"/>
          <w:szCs w:val="22"/>
        </w:rPr>
        <w:t xml:space="preserve">We would like to thank the editor and the reviewers for their very valuable comments on our manuscript. In response, we have </w:t>
      </w:r>
      <w:r>
        <w:rPr>
          <w:rFonts w:cs="Arial" w:ascii="Arial" w:hAnsi="Arial"/>
          <w:kern w:val="0"/>
          <w:sz w:val="22"/>
          <w:szCs w:val="22"/>
        </w:rPr>
        <w:t>changed the title of our manuscript to “Sensory processing in humans and mice fluctuates between external and internal modes</w:t>
      </w:r>
      <w:r>
        <w:rPr>
          <w:rFonts w:cs="Arial" w:ascii="Arial" w:hAnsi="Arial"/>
          <w:kern w:val="0"/>
          <w:sz w:val="22"/>
          <w:szCs w:val="22"/>
        </w:rPr>
        <w:t xml:space="preserve">”. </w:t>
      </w:r>
      <w:r>
        <w:rPr>
          <w:rFonts w:cs="Arial" w:ascii="Arial" w:hAnsi="Arial"/>
          <w:kern w:val="0"/>
          <w:sz w:val="22"/>
          <w:szCs w:val="22"/>
        </w:rPr>
        <w:t>We now provide links to the fundings agencies in the Financial disclosure statement and have created a DOI for our github</w:t>
      </w:r>
      <w:r>
        <w:rPr>
          <w:rFonts w:cs="Arial" w:ascii="Arial" w:hAnsi="Arial"/>
          <w:kern w:val="0"/>
          <w:sz w:val="22"/>
          <w:szCs w:val="22"/>
        </w:rPr>
        <w:t xml:space="preserve"> </w:t>
      </w:r>
      <w:r>
        <w:rPr>
          <w:rFonts w:cs="Arial" w:ascii="Arial" w:hAnsi="Arial"/>
          <w:kern w:val="0"/>
          <w:sz w:val="22"/>
          <w:szCs w:val="22"/>
        </w:rPr>
        <w:t>repo (</w:t>
      </w:r>
      <w:hyperlink r:id="rId3">
        <w:r>
          <w:rPr>
            <w:rStyle w:val="InternetLink"/>
            <w:rFonts w:cs="Arial" w:ascii="Arial" w:hAnsi="Arial"/>
            <w:kern w:val="0"/>
            <w:sz w:val="22"/>
            <w:szCs w:val="22"/>
            <w:lang w:val="en-US"/>
          </w:rPr>
          <w:t>https://github.com/veithweilnhammer/Modes</w:t>
        </w:r>
      </w:hyperlink>
      <w:r>
        <w:rPr>
          <w:rFonts w:cs="Arial" w:ascii="Arial" w:hAnsi="Arial"/>
          <w:kern w:val="0"/>
          <w:sz w:val="22"/>
          <w:szCs w:val="22"/>
          <w:lang w:val="en-US"/>
        </w:rPr>
        <w:t xml:space="preserve">): </w:t>
      </w:r>
      <w:hyperlink r:id="rId4">
        <w:r>
          <w:rPr>
            <w:rStyle w:val="InternetLink"/>
            <w:rFonts w:cs="Arial" w:ascii="Arial" w:hAnsi="Arial"/>
            <w:kern w:val="0"/>
            <w:sz w:val="22"/>
            <w:szCs w:val="22"/>
            <w:lang w:val="en-US"/>
          </w:rPr>
          <w:t>https://doi.org/10.5281/zenodo.10019948</w:t>
        </w:r>
      </w:hyperlink>
      <w:r>
        <w:rPr>
          <w:rFonts w:cs="Arial" w:ascii="Arial" w:hAnsi="Arial"/>
          <w:kern w:val="0"/>
          <w:sz w:val="22"/>
          <w:szCs w:val="22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 xml:space="preserve">Please do not hesitate to contact us with any questions or concerns.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Yours sincerely,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Veith Weilnhammer on behalf of the authors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GB" w:eastAsia="zh-CN" w:bidi="hi-IN"/>
    </w:rPr>
  </w:style>
  <w:style w:type="paragraph" w:styleId="Heading9">
    <w:name w:val="Heading 9"/>
    <w:basedOn w:val="Normal"/>
    <w:qFormat/>
    <w:pPr>
      <w:keepNext w:val="true"/>
      <w:tabs>
        <w:tab w:val="clear" w:pos="709"/>
        <w:tab w:val="left" w:pos="284" w:leader="none"/>
      </w:tabs>
      <w:ind w:right="-276" w:hanging="0"/>
      <w:jc w:val="both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1" w:customStyle="1">
    <w:name w:val="Hyperlink1"/>
    <w:qFormat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f742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f742b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f742b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742b"/>
    <w:rPr>
      <w:rFonts w:ascii="Segoe UI" w:hAnsi="Segoe UI" w:cs="Mangal"/>
      <w:sz w:val="18"/>
      <w:szCs w:val="16"/>
    </w:rPr>
  </w:style>
  <w:style w:type="character" w:styleId="Hyperlink2" w:customStyle="1">
    <w:name w:val="Hyperlink2"/>
    <w:basedOn w:val="DefaultParagraphFont"/>
    <w:semiHidden/>
    <w:unhideWhenUsed/>
    <w:qFormat/>
    <w:rsid w:val="002c1a18"/>
    <w:rPr>
      <w:color w:val="5B9BD5" w:themeColor="accent1"/>
    </w:rPr>
  </w:style>
  <w:style w:type="character" w:styleId="InternetLink">
    <w:name w:val="Hyperlink"/>
    <w:rPr>
      <w:color w:val="000080"/>
      <w:u w:val="single"/>
    </w:rPr>
  </w:style>
  <w:style w:type="character" w:styleId="Highwirecitemetadatadoi" w:customStyle="1">
    <w:name w:val="highwire-cite-metadata-doi"/>
    <w:basedOn w:val="DefaultParagraphFont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body1" w:customStyle="1">
    <w:name w:val="Text body"/>
    <w:basedOn w:val="Normal"/>
    <w:qFormat/>
    <w:pPr>
      <w:spacing w:lineRule="auto" w:line="288" w:before="0" w:after="14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f742b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f74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42b"/>
    <w:pPr/>
    <w:rPr>
      <w:rFonts w:ascii="Segoe UI" w:hAnsi="Segoe UI" w:cs="Mangal"/>
      <w:sz w:val="18"/>
      <w:szCs w:val="16"/>
    </w:rPr>
  </w:style>
  <w:style w:type="paragraph" w:styleId="Bibliography">
    <w:name w:val="Bibliography"/>
    <w:basedOn w:val="Normal"/>
    <w:uiPriority w:val="37"/>
    <w:unhideWhenUsed/>
    <w:qFormat/>
    <w:rsid w:val="002c1a18"/>
    <w:pPr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c1a1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veithweilnhammer/Modes" TargetMode="External"/><Relationship Id="rId4" Type="http://schemas.openxmlformats.org/officeDocument/2006/relationships/hyperlink" Target="https://doi.org/10.5281/zenodo.1001994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1</Pages>
  <Words>160</Words>
  <Characters>948</Characters>
  <CharactersWithSpaces>1102</CharactersWithSpaces>
  <Paragraphs>16</Paragraphs>
  <Company>Charité Universitaetsmedizin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2022-07-05T14:56:00Z</dcterms:created>
  <dc:creator>Weilnhammer, Veith Andreas</dc:creator>
  <dc:description/>
  <dc:language>en-US</dc:language>
  <cp:lastModifiedBy/>
  <cp:lastPrinted>2023-09-21T22:16:00Z</cp:lastPrinted>
  <dcterms:modified xsi:type="dcterms:W3CDTF">2023-10-18T15:02:59Z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