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Пеленгование источника звука круговой решёткой АВП</w:t>
      </w:r>
    </w:p>
    <w:p>
      <w:pPr>
        <w:pStyle w:val="Heading1"/>
      </w:pPr>
      <w:r>
        <w:t>1 Краткие теоретические сведения</w:t>
      </w:r>
    </w:p>
    <w:p>
      <w:pPr>
        <w:jc w:val="both"/>
      </w:pPr>
      <w:r>
        <w:t>Три акустических векторных приёмника (АВП) расположены равномерно на окружности радиуса R. Каждый АВП имеет канал давления y₀ и два ортогональных векторных канала y₁, y₂. Азимут источника отсчитывается от положительного направления оси x против часовой стрелки.</w:t>
      </w:r>
    </w:p>
    <w:p>
      <w:pPr>
        <w:pStyle w:val="Formula"/>
        <w:jc w:val="center"/>
      </w:pPr>
      <w:r>
        <w:t>γₘ = 2π(m − 1)/M;    τₘ = (R/c) cos(φ₀ − γₘ),    m = 1, 2, 3.</w:t>
      </w:r>
    </w:p>
    <w:p>
      <w:pPr>
        <w:jc w:val="both"/>
      </w:pPr>
      <w:r>
        <w:t>В модели сигнал на каждом приёмнике представляет собой гармонику P(t − τₘ) = A sin[2πf(t − τₘ)] с независимым белым гауссовским шумом в каждом канале. Вектор наблюдений содержит 3M каналов. При низкочастотном приближении используется направляющий вектор, составленный из повторяющихся троек [1, cos φ, sin φ].</w:t>
      </w:r>
    </w:p>
    <w:p>
      <w:pPr>
        <w:pStyle w:val="Formula"/>
        <w:jc w:val="center"/>
      </w:pPr>
      <w:r>
        <w:t>W = XXᵀ/N;    EБ(φ) = aᵀ(φ)Wa(φ);    EК(φ) = 1/[aᵀ(φ)W⁻¹a(φ)].</w:t>
      </w:r>
    </w:p>
    <w:p>
      <w:pPr>
        <w:jc w:val="both"/>
      </w:pPr>
      <w:r>
        <w:t>Оценка азимута для каждого метода определяется положением максимума спектра. На рисунках спектры разделены на собственный максимум; это меняет только масштаб по вертикали. Отношение С/Ш в коде определено как A²/σ², где σ — среднеквадратическое отклонение шума.</w:t>
      </w:r>
    </w:p>
    <w:p>
      <w:pPr>
        <w:pStyle w:val="Heading1"/>
      </w:pPr>
      <w:r>
        <w:t>2 Параметры моделирования</w:t>
      </w:r>
    </w:p>
    <w:p>
      <w:pPr>
        <w:jc w:val="both"/>
      </w:pPr>
      <w:r>
        <w:t>M = 3; R = 1.7163 м; c = 343.26 м/с; f = 10 Гц; A = 1; φ₀ = π/4 рад (45°); частота дискретизации 8800 Гц; N = 10000; С/Ш = 2; λ/(2R) = 10. Для воспроизводимости задано зерно генератора 20261019.</w:t>
      </w:r>
    </w:p>
    <w:p>
      <w:pPr>
        <w:jc w:val="both"/>
      </w:pPr>
      <w:r>
        <w:t>Геометрия круговой решётки и истинный азимут показаны на рисунке 1.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50766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avp_geomet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076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1 — Расположение трёх АВП и направление на источник</w:t>
      </w:r>
    </w:p>
    <w:p>
      <w:pPr>
        <w:pStyle w:val="Heading1"/>
      </w:pPr>
      <w:r>
        <w:t>3 Результаты моделирования</w:t>
      </w:r>
    </w:p>
    <w:p>
      <w:pPr>
        <w:jc w:val="both"/>
      </w:pPr>
      <w:r>
        <w:t>На рисунке 2 показан зашумлённый входной сигнал канала давления первого АВП в сравнении с сигналом без шума.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8345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noisy_in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3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2 — Входной сигнал первого АВП с шумом и без шума</w:t>
      </w:r>
    </w:p>
    <w:p>
      <w:pPr>
        <w:jc w:val="both"/>
      </w:pPr>
      <w:r>
        <w:t>На рисунке 3 приведён нормированный энергетический спектр Бартлетта. Пунктирная линия обозначает истинный азимут, точечная — положение максимума спектра.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0698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barlett_spectr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3 — Нормированный спектр Бартлетта</w:t>
      </w:r>
    </w:p>
    <w:p>
      <w:pPr>
        <w:jc w:val="both"/>
      </w:pPr>
      <w:r>
        <w:t>На рисунке 4 приведён нормированный энергетический спектр Кейпона с теми же обозначениями углов.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0698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capon_spectru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4 — Нормированный спектр Кейпона</w:t>
      </w:r>
    </w:p>
    <w:p>
      <w:pPr>
        <w:pStyle w:val="Heading1"/>
      </w:pPr>
      <w:r>
        <w:t>4 Выводы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 w:cs="Times New Roman"/>
      <w:b w:val="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200" w:after="160"/>
    </w:pPr>
    <w:rPr>
      <w:rFonts w:ascii="Times New Roman" w:hAnsi="Times New Roman" w:eastAsia="Times New Roman" w:cs="Times New Roman"/>
      <w:b w:val="0"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100" w:after="100"/>
    </w:pPr>
    <w:rPr>
      <w:rFonts w:ascii="Times New Roman" w:hAnsi="Times New Roman" w:eastAsia="Times New Roman" w:cs="Times New Roman"/>
      <w:b w:val="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