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2B8" w:rsidRDefault="005702B8" w:rsidP="00BA4D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02B8">
        <w:rPr>
          <w:rFonts w:ascii="Times New Roman" w:hAnsi="Times New Roman" w:cs="Times New Roman"/>
          <w:b/>
          <w:sz w:val="28"/>
          <w:szCs w:val="28"/>
        </w:rPr>
        <w:t>ГЕОМЕТРИЧЕСКОЕ ОБЪЯСНЕНИЕ ВРЕМЕННОЙ ЗАДЕРЖКИ В КРУГОВОЙ АВП</w:t>
      </w:r>
    </w:p>
    <w:p w:rsidR="005702B8" w:rsidRDefault="0065340E" w:rsidP="000F7084">
      <w:pPr>
        <w:spacing w:after="0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5340E">
        <w:rPr>
          <w:rFonts w:ascii="Times New Roman" w:hAnsi="Times New Roman" w:cs="Times New Roman"/>
          <w:sz w:val="28"/>
          <w:szCs w:val="28"/>
        </w:rPr>
        <w:t>Исследуется разность времени прихода звуковой волны в центр круговой решётки и на её датчики. Рассмотрены два случая: когда дальность</w:t>
      </w:r>
      <w:r w:rsidR="004A0B7D">
        <w:rPr>
          <w:rFonts w:ascii="Times New Roman" w:hAnsi="Times New Roman" w:cs="Times New Roman"/>
          <w:sz w:val="28"/>
          <w:szCs w:val="28"/>
        </w:rPr>
        <w:t xml:space="preserve"> от источника излучения</w:t>
      </w:r>
      <w:r w:rsidRPr="0065340E">
        <w:rPr>
          <w:rFonts w:ascii="Times New Roman" w:hAnsi="Times New Roman" w:cs="Times New Roman"/>
          <w:sz w:val="28"/>
          <w:szCs w:val="28"/>
        </w:rPr>
        <w:t xml:space="preserve"> до датчика меньше, чем дальность до центра и наоборот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A0B7D">
        <w:rPr>
          <w:rFonts w:ascii="Times New Roman" w:hAnsi="Times New Roman" w:cs="Times New Roman"/>
          <w:sz w:val="28"/>
          <w:szCs w:val="28"/>
        </w:rPr>
        <w:t xml:space="preserve">В данном геометрическом представлении , считается что </w:t>
      </w:r>
      <w:r w:rsidR="00BA4D77" w:rsidRPr="00893D5F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="00BA4D77" w:rsidRPr="00893D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≫ R</m:t>
        </m:r>
      </m:oMath>
      <w:r w:rsidR="004A0B7D">
        <w:rPr>
          <w:rFonts w:ascii="Times New Roman" w:eastAsiaTheme="minorEastAsia" w:hAnsi="Times New Roman" w:cs="Times New Roman"/>
          <w:b/>
          <w:sz w:val="28"/>
          <w:szCs w:val="28"/>
        </w:rPr>
        <w:t xml:space="preserve">; </w:t>
      </w:r>
      <w:r w:rsidR="00BA4D7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A4D77" w:rsidRPr="00893D5F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="00BA4D77" w:rsidRPr="00BA4D77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BA4D77">
        <w:rPr>
          <w:rFonts w:ascii="Times New Roman" w:eastAsiaTheme="minorEastAsia" w:hAnsi="Times New Roman" w:cs="Times New Roman"/>
          <w:sz w:val="28"/>
          <w:szCs w:val="28"/>
        </w:rPr>
        <w:t xml:space="preserve">расстояние </w:t>
      </w:r>
      <w:r w:rsidR="004A0B7D">
        <w:rPr>
          <w:rFonts w:ascii="Times New Roman" w:eastAsiaTheme="minorEastAsia" w:hAnsi="Times New Roman" w:cs="Times New Roman"/>
          <w:sz w:val="28"/>
          <w:szCs w:val="28"/>
        </w:rPr>
        <w:t>от источника до датчика</w:t>
      </w:r>
      <w:r w:rsidR="004A0B7D" w:rsidRPr="004A0B7D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r w:rsidR="004A0B7D" w:rsidRPr="004A0B7D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R</w:t>
      </w:r>
      <w:r w:rsidR="004A0B7D" w:rsidRPr="004A0B7D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4A0B7D">
        <w:rPr>
          <w:rFonts w:ascii="Times New Roman" w:eastAsiaTheme="minorEastAsia" w:hAnsi="Times New Roman" w:cs="Times New Roman"/>
          <w:b/>
          <w:sz w:val="28"/>
          <w:szCs w:val="28"/>
        </w:rPr>
        <w:t>–</w:t>
      </w:r>
      <w:r w:rsidR="004A0B7D" w:rsidRPr="004A0B7D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4A0B7D">
        <w:rPr>
          <w:rFonts w:ascii="Times New Roman" w:eastAsiaTheme="minorEastAsia" w:hAnsi="Times New Roman" w:cs="Times New Roman"/>
          <w:sz w:val="28"/>
          <w:szCs w:val="28"/>
        </w:rPr>
        <w:t>радиус решётки.</w:t>
      </w:r>
    </w:p>
    <w:p w:rsidR="00F3099B" w:rsidRPr="004A0B7D" w:rsidRDefault="00F3099B" w:rsidP="000F708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Рассмотрим первый случай, когда </w:t>
      </w:r>
      <w:r>
        <w:rPr>
          <w:rFonts w:ascii="Times New Roman" w:eastAsiaTheme="minorEastAsia" w:hAnsi="Times New Roman" w:cs="Times New Roman"/>
          <w:sz w:val="28"/>
          <w:szCs w:val="28"/>
        </w:rPr>
        <w:t>расстояние до центра больше чем расстояние до датчика</w:t>
      </w:r>
      <w:r w:rsidRPr="00BA4D7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65340E" w:rsidRPr="00655C04" w:rsidRDefault="0065340E" w:rsidP="000F708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893D5F">
        <w:rPr>
          <w:rFonts w:ascii="Times New Roman" w:hAnsi="Times New Roman" w:cs="Times New Roman"/>
          <w:b/>
          <w:sz w:val="28"/>
          <w:szCs w:val="28"/>
          <w:lang w:val="en-US"/>
        </w:rPr>
        <w:t>O</w:t>
      </w:r>
      <w:r w:rsidRPr="0065340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центр круговой решётки, </w:t>
      </w:r>
      <w:r w:rsidRPr="00893D5F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65340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датчик, </w:t>
      </w:r>
      <w:r w:rsidRPr="00893D5F">
        <w:rPr>
          <w:rFonts w:ascii="Times New Roman" w:hAnsi="Times New Roman" w:cs="Times New Roman"/>
          <w:b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– источник звука</w:t>
      </w:r>
      <w:r w:rsidR="00BA4D77">
        <w:rPr>
          <w:rFonts w:ascii="Times New Roman" w:hAnsi="Times New Roman" w:cs="Times New Roman"/>
          <w:sz w:val="28"/>
          <w:szCs w:val="28"/>
        </w:rPr>
        <w:t xml:space="preserve">, </w:t>
      </w:r>
      <w:r w:rsidRPr="00893D5F">
        <w:rPr>
          <w:rFonts w:ascii="Times New Roman" w:hAnsi="Times New Roman" w:cs="Times New Roman"/>
          <w:b/>
          <w:sz w:val="28"/>
          <w:szCs w:val="28"/>
          <w:lang w:val="en-US"/>
        </w:rPr>
        <w:t>OB</w:t>
      </w:r>
      <w:r w:rsidRPr="0065340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радиус решетки, </w:t>
      </w:r>
      <w:r w:rsidRPr="0065340E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6534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постоянная скорость звука,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γ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угол </w:t>
      </w:r>
      <w:r w:rsidR="00893D5F">
        <w:rPr>
          <w:rFonts w:ascii="Times New Roman" w:eastAsiaTheme="minorEastAsia" w:hAnsi="Times New Roman" w:cs="Times New Roman"/>
          <w:sz w:val="28"/>
          <w:szCs w:val="28"/>
        </w:rPr>
        <w:t>направленный</w:t>
      </w:r>
      <w:r w:rsidR="00BA4D77">
        <w:rPr>
          <w:rFonts w:ascii="Times New Roman" w:eastAsiaTheme="minorEastAsia" w:hAnsi="Times New Roman" w:cs="Times New Roman"/>
          <w:sz w:val="28"/>
          <w:szCs w:val="28"/>
        </w:rPr>
        <w:t xml:space="preserve"> на датчик</w:t>
      </w:r>
      <w:r w:rsidR="00BA4D77" w:rsidRPr="00893D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θ</m:t>
        </m:r>
      </m:oMath>
      <w:r w:rsidR="00BA4D77">
        <w:rPr>
          <w:rFonts w:ascii="Times New Roman" w:eastAsiaTheme="minorEastAsia" w:hAnsi="Times New Roman" w:cs="Times New Roman"/>
          <w:sz w:val="28"/>
          <w:szCs w:val="28"/>
        </w:rPr>
        <w:t xml:space="preserve"> – угол направленный на источник</w:t>
      </w:r>
      <w:r w:rsidR="00BA4D77" w:rsidRPr="00BA4D7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BA4D77">
        <w:rPr>
          <w:rFonts w:ascii="Times New Roman" w:eastAsiaTheme="minorEastAsia" w:hAnsi="Times New Roman" w:cs="Times New Roman"/>
          <w:sz w:val="28"/>
          <w:szCs w:val="28"/>
        </w:rPr>
        <w:t xml:space="preserve">Оба угла ориентированы относительно оси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BA4D77" w:rsidRPr="00BA4D77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655C04" w:rsidRPr="00655C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55C04" w:rsidRPr="00893D5F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BH</w:t>
      </w:r>
      <w:r w:rsidR="00655C04" w:rsidRPr="00655C04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655C04">
        <w:rPr>
          <w:rFonts w:ascii="Times New Roman" w:eastAsiaTheme="minorEastAsia" w:hAnsi="Times New Roman" w:cs="Times New Roman"/>
          <w:sz w:val="28"/>
          <w:szCs w:val="28"/>
        </w:rPr>
        <w:t>перпендикуляр опущенный на направление распространени</w:t>
      </w:r>
      <w:r w:rsidR="004A0B7D">
        <w:rPr>
          <w:rFonts w:ascii="Times New Roman" w:eastAsiaTheme="minorEastAsia" w:hAnsi="Times New Roman" w:cs="Times New Roman"/>
          <w:sz w:val="28"/>
          <w:szCs w:val="28"/>
        </w:rPr>
        <w:t>я</w:t>
      </w:r>
      <w:r w:rsidR="00655C04">
        <w:rPr>
          <w:rFonts w:ascii="Times New Roman" w:eastAsiaTheme="minorEastAsia" w:hAnsi="Times New Roman" w:cs="Times New Roman"/>
          <w:sz w:val="28"/>
          <w:szCs w:val="28"/>
        </w:rPr>
        <w:t xml:space="preserve">.   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>Данная конфигурация представлена на рисунке 1</w:t>
      </w:r>
    </w:p>
    <w:p w:rsidR="005702B8" w:rsidRDefault="005702B8" w:rsidP="005702B8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94.55pt;height:297.2pt">
            <v:imagedata r:id="rId8" o:title="1"/>
          </v:shape>
        </w:pict>
      </w:r>
    </w:p>
    <w:p w:rsidR="005702B8" w:rsidRDefault="005702B8" w:rsidP="005702B8">
      <w:pPr>
        <w:jc w:val="center"/>
        <w:rPr>
          <w:rFonts w:ascii="Times New Roman" w:hAnsi="Times New Roman" w:cs="Times New Roman"/>
          <w:sz w:val="28"/>
          <w:szCs w:val="28"/>
        </w:rPr>
      </w:pPr>
      <w:r w:rsidRPr="005702B8">
        <w:rPr>
          <w:rFonts w:ascii="Times New Roman" w:hAnsi="Times New Roman" w:cs="Times New Roman"/>
          <w:sz w:val="28"/>
          <w:szCs w:val="28"/>
        </w:rPr>
        <w:t>Рисунок 1 – Первая конфигурация</w:t>
      </w:r>
    </w:p>
    <w:p w:rsidR="00BA4D77" w:rsidRDefault="00BA4D77" w:rsidP="00BA4D77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Фронт звуковой волны распространяется перпендикулярно вектору распространения</w:t>
      </w:r>
      <w:r w:rsidR="00F3099B">
        <w:rPr>
          <w:rFonts w:ascii="Times New Roman" w:hAnsi="Times New Roman" w:cs="Times New Roman"/>
          <w:sz w:val="28"/>
          <w:szCs w:val="28"/>
        </w:rPr>
        <w:t xml:space="preserve"> самой звуковой волны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45DEB">
        <w:rPr>
          <w:rFonts w:ascii="Times New Roman" w:hAnsi="Times New Roman" w:cs="Times New Roman"/>
          <w:sz w:val="28"/>
          <w:szCs w:val="28"/>
        </w:rPr>
        <w:t xml:space="preserve">Пусть за время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945DEB" w:rsidRPr="00945D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>звуковая волна достигает</w:t>
      </w:r>
      <w:r w:rsidR="00945DEB">
        <w:rPr>
          <w:rFonts w:ascii="Times New Roman" w:eastAsiaTheme="minorEastAsia" w:hAnsi="Times New Roman" w:cs="Times New Roman"/>
          <w:sz w:val="28"/>
          <w:szCs w:val="28"/>
        </w:rPr>
        <w:t xml:space="preserve"> датчика </w:t>
      </w:r>
      <w:r w:rsidR="00945DEB" w:rsidRPr="00893D5F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B</w:t>
      </w:r>
      <w:r w:rsidR="00945DEB">
        <w:rPr>
          <w:rFonts w:ascii="Times New Roman" w:eastAsiaTheme="minorEastAsia" w:hAnsi="Times New Roman" w:cs="Times New Roman"/>
          <w:sz w:val="28"/>
          <w:szCs w:val="28"/>
        </w:rPr>
        <w:t xml:space="preserve">, а за время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945DEB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45DEB">
        <w:rPr>
          <w:rFonts w:ascii="Times New Roman" w:eastAsiaTheme="minorEastAsia" w:hAnsi="Times New Roman" w:cs="Times New Roman"/>
          <w:sz w:val="28"/>
          <w:szCs w:val="28"/>
        </w:rPr>
        <w:t>центра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099B" w:rsidRPr="00F3099B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O</w:t>
      </w:r>
      <w:r w:rsidR="00945DEB">
        <w:rPr>
          <w:rFonts w:ascii="Times New Roman" w:eastAsiaTheme="minorEastAsia" w:hAnsi="Times New Roman" w:cs="Times New Roman"/>
          <w:sz w:val="28"/>
          <w:szCs w:val="28"/>
        </w:rPr>
        <w:t xml:space="preserve">. Тогда расстояния, которые прошла звуковая волна равны соответственно.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945DEB" w:rsidRPr="00893D5F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655C04" w:rsidRPr="00893D5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945DEB" w:rsidRDefault="00945DEB" w:rsidP="00BA4D77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3099B" w:rsidRDefault="00F3099B" w:rsidP="00BA4D77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945DEB" w:rsidRPr="00F3099B" w:rsidRDefault="00F3099B" w:rsidP="00BA4D77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Разницу прихода можно выразит как</w:t>
      </w:r>
      <w:r w:rsidR="00945DEB" w:rsidRPr="00F3099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655C04" w:rsidRPr="00945DEB" w:rsidRDefault="00945DEB" w:rsidP="00945DEB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OH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-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=c∙τ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:rsidR="00655C04" w:rsidRDefault="00655C04" w:rsidP="00BA4D77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Рассмотрим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∆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ABO</m:t>
        </m:r>
      </m:oMath>
      <w:r w:rsidRPr="00655C04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55C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Катет </w:t>
      </w:r>
      <w:r w:rsidRPr="00893D5F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OH</w:t>
      </w:r>
      <w:r w:rsidR="00F3099B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 xml:space="preserve">прямоугольного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="00F309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099B">
        <w:rPr>
          <w:rFonts w:ascii="Times New Roman" w:eastAsiaTheme="minorEastAsia" w:hAnsi="Times New Roman" w:cs="Times New Roman"/>
          <w:sz w:val="28"/>
          <w:szCs w:val="28"/>
          <w:lang w:val="en-US"/>
        </w:rPr>
        <w:t>BOH</w:t>
      </w:r>
      <w:r w:rsidRPr="00655C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равен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R∙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</m:func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55C0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Используя равенство</w:t>
      </w:r>
      <w:r w:rsidRPr="00655C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099B" w:rsidRPr="00F3099B">
        <w:rPr>
          <w:rFonts w:ascii="Times New Roman" w:eastAsiaTheme="minorEastAsia" w:hAnsi="Times New Roman" w:cs="Times New Roman"/>
          <w:sz w:val="28"/>
          <w:szCs w:val="28"/>
        </w:rPr>
        <w:t>(1)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>получаем уравнение следующего вида</w:t>
      </w:r>
      <w:r w:rsidRPr="00655C04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655C04" w:rsidRPr="00655C04" w:rsidRDefault="00655C04" w:rsidP="00BA4D77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∙с</m:t>
              </m:r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R∙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655C04" w:rsidRPr="00F3099B" w:rsidRDefault="00655C04" w:rsidP="00BA4D77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Угол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 xml:space="preserve">представляется </w:t>
      </w:r>
      <w:r>
        <w:rPr>
          <w:rFonts w:ascii="Times New Roman" w:eastAsiaTheme="minorEastAsia" w:hAnsi="Times New Roman" w:cs="Times New Roman"/>
          <w:sz w:val="28"/>
          <w:szCs w:val="28"/>
        </w:rPr>
        <w:t>разностью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 xml:space="preserve"> углов</w:t>
      </w:r>
      <w:r w:rsidRPr="00F3099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655C04" w:rsidRPr="00655C04" w:rsidRDefault="00655C04" w:rsidP="00BA4D77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=γ-θ#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655C04" w:rsidRDefault="00655C04" w:rsidP="00BA4D77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655C04" w:rsidRPr="00945DEB" w:rsidRDefault="00945DEB" w:rsidP="00BA4D77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∙с</m:t>
              </m:r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R∙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γ-θ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945DEB" w:rsidRDefault="00893D5F" w:rsidP="00BA4D77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945DEB">
        <w:rPr>
          <w:rFonts w:ascii="Times New Roman" w:eastAsiaTheme="minorEastAsia" w:hAnsi="Times New Roman" w:cs="Times New Roman"/>
          <w:sz w:val="28"/>
          <w:szCs w:val="28"/>
        </w:rPr>
        <w:t>тоговое выражение для задержки</w:t>
      </w:r>
      <w:r w:rsidR="00945DEB" w:rsidRPr="00945DE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945DEB" w:rsidRPr="00F3099B" w:rsidRDefault="00945DEB" w:rsidP="00F3099B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R∙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γ-θ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F3099B" w:rsidRPr="00F3099B" w:rsidRDefault="00F3099B" w:rsidP="00F3099B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655C04" w:rsidRPr="00830BEF" w:rsidRDefault="00893D5F" w:rsidP="00893D5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Рассмотрим 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>второй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случай, когда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AB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&gt;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AO</m:t>
        </m:r>
      </m:oMath>
      <w:r w:rsidRPr="00893D5F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данной конфигурации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∠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="00830BEF" w:rsidRPr="00830B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30BEF">
        <w:rPr>
          <w:rFonts w:ascii="Times New Roman" w:eastAsiaTheme="minorEastAsia" w:hAnsi="Times New Roman" w:cs="Times New Roman"/>
          <w:sz w:val="28"/>
          <w:szCs w:val="28"/>
        </w:rPr>
        <w:t xml:space="preserve">обозначим как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β</m:t>
        </m:r>
      </m:oMath>
      <w:r w:rsidR="00830BEF">
        <w:rPr>
          <w:rFonts w:ascii="Times New Roman" w:eastAsiaTheme="minorEastAsia" w:hAnsi="Times New Roman" w:cs="Times New Roman"/>
          <w:b/>
          <w:sz w:val="28"/>
          <w:szCs w:val="28"/>
        </w:rPr>
        <w:t xml:space="preserve">. </w:t>
      </w:r>
      <w:r w:rsidR="00830BEF">
        <w:rPr>
          <w:rFonts w:ascii="Times New Roman" w:eastAsiaTheme="minorEastAsia" w:hAnsi="Times New Roman" w:cs="Times New Roman"/>
          <w:sz w:val="28"/>
          <w:szCs w:val="28"/>
        </w:rPr>
        <w:t xml:space="preserve">Данная конфигурация представлена на рисунке 2. </w:t>
      </w:r>
    </w:p>
    <w:p w:rsidR="00C02645" w:rsidRDefault="00730967" w:rsidP="005702B8">
      <w:pPr>
        <w:jc w:val="center"/>
      </w:pPr>
      <w:r>
        <w:pict>
          <v:shape id="_x0000_i1047" type="#_x0000_t75" style="width:375.55pt;height:272.45pt">
            <v:imagedata r:id="rId9" o:title="2"/>
          </v:shape>
        </w:pict>
      </w:r>
    </w:p>
    <w:p w:rsidR="005702B8" w:rsidRDefault="005702B8" w:rsidP="005702B8">
      <w:pPr>
        <w:jc w:val="center"/>
        <w:rPr>
          <w:rFonts w:ascii="Times New Roman" w:hAnsi="Times New Roman" w:cs="Times New Roman"/>
          <w:sz w:val="28"/>
          <w:szCs w:val="28"/>
        </w:rPr>
      </w:pPr>
      <w:r w:rsidRPr="005702B8">
        <w:rPr>
          <w:rFonts w:ascii="Times New Roman" w:hAnsi="Times New Roman" w:cs="Times New Roman"/>
          <w:sz w:val="28"/>
          <w:szCs w:val="28"/>
        </w:rPr>
        <w:t>Рисунок 2 – Вторая конфигурация</w:t>
      </w:r>
    </w:p>
    <w:p w:rsidR="00830BEF" w:rsidRDefault="00830BEF" w:rsidP="005702B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30BEF" w:rsidRDefault="00830BEF" w:rsidP="005702B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30BEF" w:rsidRDefault="00830BEF" w:rsidP="005702B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93D5F" w:rsidRPr="00830BEF" w:rsidRDefault="00893D5F" w:rsidP="00830BEF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∆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ABO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 </w:t>
      </w:r>
      <w:r w:rsidR="00830BEF">
        <w:rPr>
          <w:rFonts w:ascii="Times New Roman" w:eastAsiaTheme="minorEastAsia" w:hAnsi="Times New Roman" w:cs="Times New Roman"/>
          <w:sz w:val="28"/>
          <w:szCs w:val="28"/>
        </w:rPr>
        <w:t>Обозначим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∠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AOB</m:t>
        </m:r>
      </m:oMath>
      <w:r w:rsidR="00830BEF">
        <w:rPr>
          <w:rFonts w:ascii="Times New Roman" w:eastAsiaTheme="minorEastAsia" w:hAnsi="Times New Roman" w:cs="Times New Roman"/>
          <w:sz w:val="28"/>
          <w:szCs w:val="28"/>
        </w:rPr>
        <w:t xml:space="preserve"> как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φ</m:t>
        </m:r>
      </m:oMath>
      <w:r w:rsidRPr="00893D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30BEF">
        <w:rPr>
          <w:rFonts w:ascii="Times New Roman" w:eastAsiaTheme="minorEastAsia" w:hAnsi="Times New Roman" w:cs="Times New Roman"/>
          <w:sz w:val="28"/>
          <w:szCs w:val="28"/>
        </w:rPr>
        <w:t xml:space="preserve"> и выразим этот угол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через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</m:t>
        </m:r>
      </m:oMath>
      <w:r w:rsidR="00830BEF" w:rsidRPr="00830B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30BEF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β</m:t>
        </m:r>
      </m:oMath>
      <w:r w:rsidR="00830BEF" w:rsidRPr="00830BEF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:rsidR="00830BEF" w:rsidRPr="00830BEF" w:rsidRDefault="00830BEF" w:rsidP="00893D5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φ=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α-β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830BEF" w:rsidRDefault="00830BEF" w:rsidP="00893D5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Из приближения следует, что источник </w:t>
      </w:r>
      <w:r w:rsidRPr="00F3099B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A</w:t>
      </w:r>
      <w:r w:rsidRPr="00830B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 xml:space="preserve">расположен очень далеко относительно центра </w:t>
      </w:r>
      <w:r>
        <w:rPr>
          <w:rFonts w:ascii="Times New Roman" w:eastAsiaTheme="minorEastAsia" w:hAnsi="Times New Roman" w:cs="Times New Roman"/>
          <w:sz w:val="28"/>
          <w:szCs w:val="28"/>
        </w:rPr>
        <w:t>решётки, тогда</w:t>
      </w:r>
      <w:r w:rsidRPr="00830BE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830BEF" w:rsidRPr="00830BEF" w:rsidRDefault="00830BEF" w:rsidP="00893D5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β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→0#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:rsidR="00830BEF" w:rsidRPr="00830BEF" w:rsidRDefault="00830BEF" w:rsidP="00893D5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φ=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830BEF" w:rsidRPr="007E6102" w:rsidRDefault="00830BEF" w:rsidP="00893D5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Из (8)</w:t>
      </w:r>
      <w:r w:rsidR="00602759">
        <w:rPr>
          <w:rFonts w:ascii="Times New Roman" w:eastAsiaTheme="minorEastAsia" w:hAnsi="Times New Roman" w:cs="Times New Roman"/>
          <w:sz w:val="28"/>
          <w:szCs w:val="28"/>
        </w:rPr>
        <w:t xml:space="preserve"> следует, что звуковая волна приходит на центр и датчик под одинаковыми углами. </w:t>
      </w:r>
      <w:r w:rsidR="007E6102">
        <w:rPr>
          <w:rFonts w:ascii="Times New Roman" w:eastAsiaTheme="minorEastAsia" w:hAnsi="Times New Roman" w:cs="Times New Roman"/>
          <w:sz w:val="28"/>
          <w:szCs w:val="28"/>
        </w:rPr>
        <w:t xml:space="preserve">Рассмотри отдельно </w:t>
      </w:r>
      <w:r w:rsidR="00F3099B">
        <w:rPr>
          <w:rFonts w:ascii="Times New Roman" w:eastAsiaTheme="minorEastAsia" w:hAnsi="Times New Roman" w:cs="Times New Roman"/>
          <w:sz w:val="28"/>
          <w:szCs w:val="28"/>
        </w:rPr>
        <w:t>геометрию приходов</w:t>
      </w:r>
      <w:r w:rsidR="007E610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</w:p>
    <w:p w:rsidR="00893D5F" w:rsidRDefault="00893D5F" w:rsidP="00893D5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702B8" w:rsidRDefault="005702B8" w:rsidP="005702B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702B8" w:rsidRDefault="00602759" w:rsidP="005702B8">
      <w:pPr>
        <w:jc w:val="center"/>
      </w:pPr>
      <w:r>
        <w:rPr>
          <w:noProof/>
          <w:lang w:eastAsia="ru-RU"/>
        </w:rPr>
        <w:pict>
          <v:shape id="_x0000_i1041" type="#_x0000_t75" style="width:370.95pt;height:235.6pt">
            <v:imagedata r:id="rId10" o:title="3"/>
          </v:shape>
        </w:pict>
      </w:r>
    </w:p>
    <w:p w:rsidR="005702B8" w:rsidRPr="000F7084" w:rsidRDefault="005702B8" w:rsidP="005702B8">
      <w:pPr>
        <w:jc w:val="center"/>
        <w:rPr>
          <w:rFonts w:ascii="Times New Roman" w:hAnsi="Times New Roman" w:cs="Times New Roman"/>
          <w:sz w:val="28"/>
          <w:szCs w:val="28"/>
        </w:rPr>
      </w:pPr>
      <w:r w:rsidRPr="005702B8"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F3099B">
        <w:rPr>
          <w:rFonts w:ascii="Times New Roman" w:hAnsi="Times New Roman" w:cs="Times New Roman"/>
          <w:sz w:val="28"/>
          <w:szCs w:val="28"/>
        </w:rPr>
        <w:t>Геометрия приходов при условии параллельности</w:t>
      </w:r>
    </w:p>
    <w:p w:rsidR="00677C46" w:rsidRPr="00677C46" w:rsidRDefault="00677C46" w:rsidP="00677C4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∠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OB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o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-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677C46" w:rsidRDefault="00677C46" w:rsidP="00F3099B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Выразив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∠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XOB</m:t>
        </m:r>
      </m:oMath>
      <w:r w:rsidR="00F3099B">
        <w:rPr>
          <w:rFonts w:ascii="Times New Roman" w:eastAsiaTheme="minorEastAsia" w:hAnsi="Times New Roman" w:cs="Times New Roman"/>
          <w:sz w:val="28"/>
          <w:szCs w:val="28"/>
        </w:rPr>
        <w:t xml:space="preserve"> как</w:t>
      </w:r>
      <w:r w:rsidRPr="00677C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360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γ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получаем итоговое выражение для связи</w:t>
      </w:r>
      <w:r w:rsidR="000F7084" w:rsidRPr="000F708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F7084">
        <w:rPr>
          <w:rFonts w:ascii="Times New Roman" w:eastAsiaTheme="minorEastAsia" w:hAnsi="Times New Roman" w:cs="Times New Roman"/>
          <w:sz w:val="28"/>
          <w:szCs w:val="28"/>
        </w:rPr>
        <w:t xml:space="preserve">всех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углов</w:t>
      </w:r>
      <w:r w:rsidRPr="00677C4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677C46" w:rsidRPr="00730967" w:rsidRDefault="00677C46" w:rsidP="00677C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o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 α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360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γ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θ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:rsidR="00730967" w:rsidRDefault="00730967" w:rsidP="00677C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730967" w:rsidRDefault="00730967" w:rsidP="00677C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730967" w:rsidRDefault="00730967" w:rsidP="007E610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7E6102" w:rsidRDefault="007E6102" w:rsidP="007E610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730967" w:rsidRPr="00677C46" w:rsidRDefault="00730967" w:rsidP="00677C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677C46" w:rsidRDefault="00677C46" w:rsidP="00F3099B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Выразим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677C46" w:rsidRPr="00730967" w:rsidRDefault="00730967" w:rsidP="00677C4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θ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γ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</m:t>
                  </m:r>
                </m:e>
              </m:d>
            </m:e>
          </m:eqArr>
        </m:oMath>
      </m:oMathPara>
    </w:p>
    <w:p w:rsidR="00730967" w:rsidRPr="00730967" w:rsidRDefault="00730967" w:rsidP="00F3099B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Используем равенство (4), полученное для первой конфигурации</w:t>
      </w:r>
      <w:r w:rsidRPr="0073096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677C46" w:rsidRPr="007E6102" w:rsidRDefault="007E6102" w:rsidP="00677C4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R∙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θ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γ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677C46" w:rsidRDefault="00677C46" w:rsidP="00677C4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E6102" w:rsidRDefault="007E6102" w:rsidP="00F3099B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Косинус является четной функцией, тогда </w:t>
      </w:r>
    </w:p>
    <w:p w:rsidR="007E6102" w:rsidRPr="007E6102" w:rsidRDefault="007E6102" w:rsidP="00677C4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θ-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γ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=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γ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7E6102" w:rsidRDefault="004A0B7D" w:rsidP="00F3099B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Получаем выражение, которое равно выражению (4)</w:t>
      </w:r>
      <w:r w:rsidRPr="004A0B7D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4A0B7D" w:rsidRPr="004A0B7D" w:rsidRDefault="004A0B7D" w:rsidP="00677C4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R∙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γ-θ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4A0B7D" w:rsidRPr="00F3099B" w:rsidRDefault="004A0B7D" w:rsidP="004A0B7D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Pr="0065340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используя приближение </w:t>
      </w:r>
      <w:r w:rsidRPr="00893D5F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Pr="00893D5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≫ R</m:t>
        </m:r>
      </m:oMath>
      <w:r w:rsidRPr="004A0B7D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было дозаняло,</w:t>
      </w:r>
      <w:r w:rsidRPr="0065340E">
        <w:rPr>
          <w:rFonts w:ascii="Times New Roman" w:hAnsi="Times New Roman" w:cs="Times New Roman"/>
          <w:sz w:val="28"/>
          <w:szCs w:val="28"/>
        </w:rPr>
        <w:t xml:space="preserve"> что</w:t>
      </w:r>
      <w:r>
        <w:rPr>
          <w:rFonts w:ascii="Times New Roman" w:hAnsi="Times New Roman" w:cs="Times New Roman"/>
          <w:sz w:val="28"/>
          <w:szCs w:val="28"/>
        </w:rPr>
        <w:t xml:space="preserve"> существует</w:t>
      </w:r>
      <w:r w:rsidRPr="0065340E">
        <w:rPr>
          <w:rFonts w:ascii="Times New Roman" w:hAnsi="Times New Roman" w:cs="Times New Roman"/>
          <w:sz w:val="28"/>
          <w:szCs w:val="28"/>
        </w:rPr>
        <w:t xml:space="preserve"> единая формула задержки</w:t>
      </w:r>
      <w:r>
        <w:rPr>
          <w:rFonts w:ascii="Times New Roman" w:hAnsi="Times New Roman" w:cs="Times New Roman"/>
          <w:sz w:val="28"/>
          <w:szCs w:val="28"/>
        </w:rPr>
        <w:t xml:space="preserve"> до датчика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F3099B">
        <w:rPr>
          <w:rFonts w:ascii="Times New Roman" w:hAnsi="Times New Roman" w:cs="Times New Roman"/>
          <w:sz w:val="28"/>
          <w:szCs w:val="28"/>
        </w:rPr>
        <w:t xml:space="preserve"> которая не зависит от его расположения.</w:t>
      </w:r>
    </w:p>
    <w:p w:rsidR="00677C46" w:rsidRPr="00677C46" w:rsidRDefault="00677C46" w:rsidP="00677C4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677C46" w:rsidRPr="00677C46" w:rsidRDefault="00677C46" w:rsidP="00677C46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677C46" w:rsidRPr="00677C46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AC0" w:rsidRDefault="005C1AC0" w:rsidP="000F7084">
      <w:pPr>
        <w:spacing w:after="0" w:line="240" w:lineRule="auto"/>
      </w:pPr>
      <w:r>
        <w:separator/>
      </w:r>
    </w:p>
  </w:endnote>
  <w:endnote w:type="continuationSeparator" w:id="0">
    <w:p w:rsidR="005C1AC0" w:rsidRDefault="005C1AC0" w:rsidP="000F7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0395082"/>
      <w:docPartObj>
        <w:docPartGallery w:val="Page Numbers (Bottom of Page)"/>
        <w:docPartUnique/>
      </w:docPartObj>
    </w:sdtPr>
    <w:sdtContent>
      <w:p w:rsidR="000F7084" w:rsidRDefault="000F708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0F7084" w:rsidRDefault="000F708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AC0" w:rsidRDefault="005C1AC0" w:rsidP="000F7084">
      <w:pPr>
        <w:spacing w:after="0" w:line="240" w:lineRule="auto"/>
      </w:pPr>
      <w:r>
        <w:separator/>
      </w:r>
    </w:p>
  </w:footnote>
  <w:footnote w:type="continuationSeparator" w:id="0">
    <w:p w:rsidR="005C1AC0" w:rsidRDefault="005C1AC0" w:rsidP="000F7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D5CBA"/>
    <w:multiLevelType w:val="hybridMultilevel"/>
    <w:tmpl w:val="555E9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2B8"/>
    <w:rsid w:val="000F7084"/>
    <w:rsid w:val="004A0B7D"/>
    <w:rsid w:val="005702B8"/>
    <w:rsid w:val="005C1AC0"/>
    <w:rsid w:val="00602759"/>
    <w:rsid w:val="0065340E"/>
    <w:rsid w:val="00655C04"/>
    <w:rsid w:val="00677C46"/>
    <w:rsid w:val="00730967"/>
    <w:rsid w:val="007E6102"/>
    <w:rsid w:val="00830BEF"/>
    <w:rsid w:val="00893D5F"/>
    <w:rsid w:val="00945DEB"/>
    <w:rsid w:val="00BA4D77"/>
    <w:rsid w:val="00C02645"/>
    <w:rsid w:val="00F3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E3EB5"/>
  <w15:chartTrackingRefBased/>
  <w15:docId w15:val="{75D02C3B-8102-4937-8A6A-0F660BA5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C4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02B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5340E"/>
    <w:rPr>
      <w:color w:val="808080"/>
    </w:rPr>
  </w:style>
  <w:style w:type="paragraph" w:styleId="a5">
    <w:name w:val="header"/>
    <w:basedOn w:val="a"/>
    <w:link w:val="a6"/>
    <w:uiPriority w:val="99"/>
    <w:unhideWhenUsed/>
    <w:rsid w:val="000F70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F7084"/>
  </w:style>
  <w:style w:type="paragraph" w:styleId="a7">
    <w:name w:val="footer"/>
    <w:basedOn w:val="a"/>
    <w:link w:val="a8"/>
    <w:uiPriority w:val="99"/>
    <w:unhideWhenUsed/>
    <w:rsid w:val="000F70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F7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00"/>
    <w:rsid w:val="008A5BF4"/>
    <w:rsid w:val="009C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C330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59EE23-245C-46B2-A28F-E1DC051FC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АО"НИИ"Вектор"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2026-10-30T11:11:00Z</dcterms:created>
  <dcterms:modified xsi:type="dcterms:W3CDTF">2026-10-30T13:30:00Z</dcterms:modified>
</cp:coreProperties>
</file>