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0164" w:rsidRPr="00CE58C2" w:rsidRDefault="00D20164" w:rsidP="00D20164">
      <w:pPr>
        <w:pStyle w:val="Nadpis1"/>
        <w:rPr>
          <w:rFonts w:eastAsia="Times New Roman"/>
          <w:lang w:val="en-GB" w:eastAsia="cs-CZ"/>
        </w:rPr>
      </w:pPr>
      <w:r w:rsidRPr="00CE58C2">
        <w:rPr>
          <w:rFonts w:eastAsia="Times New Roman"/>
          <w:lang w:val="en-GB" w:eastAsia="cs-CZ"/>
        </w:rPr>
        <w:t>Phoneme recognition in TIMIT with BLSTM-</w:t>
      </w:r>
      <w:r w:rsidRPr="00CE58C2">
        <w:rPr>
          <w:rFonts w:eastAsia="Times New Roman"/>
          <w:lang w:val="en-GB" w:eastAsia="cs-CZ"/>
        </w:rPr>
        <w:t>C</w:t>
      </w:r>
      <w:r w:rsidRPr="00CE58C2">
        <w:rPr>
          <w:rFonts w:eastAsia="Times New Roman"/>
          <w:lang w:val="en-GB" w:eastAsia="cs-CZ"/>
        </w:rPr>
        <w:t>TC</w:t>
      </w:r>
    </w:p>
    <w:p w:rsidR="00D20164" w:rsidRPr="00CE58C2" w:rsidRDefault="00D20164" w:rsidP="00D20164">
      <w:pPr>
        <w:pStyle w:val="Bezmezer"/>
        <w:rPr>
          <w:lang w:val="en-GB"/>
        </w:rPr>
      </w:pPr>
      <w:hyperlink r:id="rId6" w:history="1">
        <w:r w:rsidRPr="00CE58C2">
          <w:rPr>
            <w:rStyle w:val="Hypertextovodkaz"/>
            <w:lang w:val="en-GB"/>
          </w:rPr>
          <w:t>http://www.i6.in.tum.de/Main/Publications/Fernandez2008a.pdf</w:t>
        </w:r>
      </w:hyperlink>
      <w:r w:rsidRPr="00CE58C2">
        <w:rPr>
          <w:lang w:val="en-GB"/>
        </w:rPr>
        <w:t xml:space="preserve"> </w:t>
      </w:r>
    </w:p>
    <w:p w:rsidR="00D20164" w:rsidRPr="00CE58C2" w:rsidRDefault="00D20164" w:rsidP="00D20164">
      <w:pPr>
        <w:pStyle w:val="Bezmezer"/>
        <w:rPr>
          <w:lang w:val="en-GB"/>
        </w:rPr>
      </w:pPr>
    </w:p>
    <w:p w:rsidR="00A31EF8" w:rsidRPr="00CE58C2" w:rsidRDefault="00D20164" w:rsidP="00D20164">
      <w:pPr>
        <w:pStyle w:val="Bezmezer"/>
        <w:jc w:val="both"/>
        <w:rPr>
          <w:lang w:val="en-GB"/>
        </w:rPr>
      </w:pPr>
      <w:r w:rsidRPr="00CE58C2">
        <w:rPr>
          <w:lang w:val="en-GB"/>
        </w:rPr>
        <w:t>Connectionist Temporal Classification (CTC)</w:t>
      </w:r>
      <w:r w:rsidRPr="00CE58C2">
        <w:rPr>
          <w:lang w:val="en-GB"/>
        </w:rPr>
        <w:t xml:space="preserve"> allows developing neural network classifiers using a sequence</w:t>
      </w:r>
      <w:r w:rsidRPr="00CE58C2">
        <w:rPr>
          <w:lang w:val="en-GB"/>
        </w:rPr>
        <w:t xml:space="preserve"> </w:t>
      </w:r>
      <w:r w:rsidRPr="00CE58C2">
        <w:rPr>
          <w:lang w:val="en-GB"/>
        </w:rPr>
        <w:t>of labels as the desired output target [5].  Labels correspond to events occurring in the input</w:t>
      </w:r>
      <w:r w:rsidRPr="00CE58C2">
        <w:rPr>
          <w:lang w:val="en-GB"/>
        </w:rPr>
        <w:t xml:space="preserve"> </w:t>
      </w:r>
      <w:r w:rsidRPr="00CE58C2">
        <w:rPr>
          <w:lang w:val="en-GB"/>
        </w:rPr>
        <w:t>data sequence, such as phones in a speech data stream</w:t>
      </w:r>
      <w:r w:rsidRPr="00CE58C2">
        <w:rPr>
          <w:lang w:val="en-GB"/>
        </w:rPr>
        <w:t>.</w:t>
      </w:r>
    </w:p>
    <w:p w:rsidR="00D20164" w:rsidRPr="00CE58C2" w:rsidRDefault="00D20164" w:rsidP="00D20164">
      <w:pPr>
        <w:pStyle w:val="Bezmezer"/>
        <w:jc w:val="both"/>
        <w:rPr>
          <w:lang w:val="en-GB"/>
        </w:rPr>
      </w:pPr>
    </w:p>
    <w:p w:rsidR="00D20164" w:rsidRPr="00CE58C2" w:rsidRDefault="00D20164" w:rsidP="00D20164">
      <w:pPr>
        <w:pStyle w:val="Bezmezer"/>
        <w:jc w:val="both"/>
        <w:rPr>
          <w:lang w:val="en-GB"/>
        </w:rPr>
      </w:pPr>
      <w:r w:rsidRPr="00CE58C2">
        <w:rPr>
          <w:lang w:val="en-GB"/>
        </w:rPr>
        <w:t>The DARPA TIMIT Acoustic-Phoneti</w:t>
      </w:r>
      <w:bookmarkStart w:id="0" w:name="_GoBack"/>
      <w:bookmarkEnd w:id="0"/>
      <w:r w:rsidRPr="00CE58C2">
        <w:rPr>
          <w:lang w:val="en-GB"/>
        </w:rPr>
        <w:t>c Continuous Speech Corpus (TIMIT) contains recordings of prompted English speech accompanied by manually segmented phonetic transcripts [2].</w:t>
      </w:r>
    </w:p>
    <w:p w:rsidR="00D20164" w:rsidRPr="00CE58C2" w:rsidRDefault="00D20164" w:rsidP="00D20164">
      <w:pPr>
        <w:pStyle w:val="Bezmezer"/>
        <w:jc w:val="both"/>
        <w:rPr>
          <w:lang w:val="en-GB"/>
        </w:rPr>
      </w:pPr>
      <w:r w:rsidRPr="00CE58C2">
        <w:rPr>
          <w:lang w:val="en-GB"/>
        </w:rPr>
        <w:t>TIMIT contains a total of 6300 sentences, 10 sentences spoken by each of 630 speakers from</w:t>
      </w:r>
    </w:p>
    <w:p w:rsidR="00D20164" w:rsidRPr="00CE58C2" w:rsidRDefault="00D20164" w:rsidP="00D20164">
      <w:pPr>
        <w:pStyle w:val="Bezmezer"/>
        <w:jc w:val="both"/>
        <w:rPr>
          <w:lang w:val="en-GB"/>
        </w:rPr>
      </w:pPr>
      <w:r w:rsidRPr="00CE58C2">
        <w:rPr>
          <w:lang w:val="en-GB"/>
        </w:rPr>
        <w:t>8 major dialect regions of the United States.</w:t>
      </w:r>
    </w:p>
    <w:p w:rsidR="00D20164" w:rsidRPr="00CE58C2" w:rsidRDefault="00D20164" w:rsidP="00D20164">
      <w:pPr>
        <w:pStyle w:val="Bezmezer"/>
        <w:rPr>
          <w:lang w:val="en-GB"/>
        </w:rPr>
      </w:pPr>
    </w:p>
    <w:p w:rsidR="00073916" w:rsidRPr="00CE58C2" w:rsidRDefault="00073916" w:rsidP="00073916">
      <w:pPr>
        <w:pStyle w:val="Bezmezer"/>
        <w:rPr>
          <w:lang w:val="en-GB"/>
        </w:rPr>
      </w:pPr>
      <w:r w:rsidRPr="00CE58C2">
        <w:rPr>
          <w:lang w:val="en-GB"/>
        </w:rPr>
        <w:t>The 61 categories were folded onto 39 categories</w:t>
      </w:r>
      <w:r w:rsidRPr="00CE58C2">
        <w:rPr>
          <w:lang w:val="en-GB"/>
        </w:rPr>
        <w:t xml:space="preserve"> </w:t>
      </w:r>
      <w:r w:rsidRPr="00CE58C2">
        <w:rPr>
          <w:lang w:val="en-GB"/>
        </w:rPr>
        <w:t>as described by Lee and Hon [10].  This is shown in table 1.</w:t>
      </w:r>
    </w:p>
    <w:p w:rsidR="00073916" w:rsidRPr="00CE58C2" w:rsidRDefault="00073916" w:rsidP="00073916">
      <w:pPr>
        <w:pStyle w:val="Bezmezer"/>
        <w:rPr>
          <w:lang w:val="en-GB"/>
        </w:rPr>
      </w:pPr>
    </w:p>
    <w:p w:rsidR="00073916" w:rsidRPr="00CE58C2" w:rsidRDefault="00073916" w:rsidP="00073916">
      <w:pPr>
        <w:pStyle w:val="Bezmezer"/>
        <w:rPr>
          <w:lang w:val="en-GB"/>
        </w:rPr>
      </w:pPr>
      <w:proofErr w:type="spellStart"/>
      <w:r w:rsidRPr="00CE58C2">
        <w:rPr>
          <w:lang w:val="en-GB"/>
        </w:rPr>
        <w:t>Tabulka</w:t>
      </w:r>
      <w:proofErr w:type="spellEnd"/>
      <w:r w:rsidRPr="00CE58C2">
        <w:rPr>
          <w:lang w:val="en-GB"/>
        </w:rPr>
        <w:t xml:space="preserve"> </w:t>
      </w:r>
      <w:r w:rsidRPr="00CE58C2">
        <w:rPr>
          <w:lang w:val="en-GB"/>
        </w:rPr>
        <w:fldChar w:fldCharType="begin"/>
      </w:r>
      <w:r w:rsidRPr="00CE58C2">
        <w:rPr>
          <w:lang w:val="en-GB"/>
        </w:rPr>
        <w:instrText xml:space="preserve"> SEQ Tabulka \* ARABIC </w:instrText>
      </w:r>
      <w:r w:rsidRPr="00CE58C2">
        <w:rPr>
          <w:lang w:val="en-GB"/>
        </w:rPr>
        <w:fldChar w:fldCharType="separate"/>
      </w:r>
      <w:r w:rsidRPr="00CE58C2">
        <w:rPr>
          <w:noProof/>
          <w:lang w:val="en-GB"/>
        </w:rPr>
        <w:t>1</w:t>
      </w:r>
      <w:r w:rsidRPr="00CE58C2">
        <w:rPr>
          <w:lang w:val="en-GB"/>
        </w:rPr>
        <w:fldChar w:fldCharType="end"/>
      </w:r>
      <w:r w:rsidRPr="00CE58C2">
        <w:rPr>
          <w:lang w:val="en-GB"/>
        </w:rPr>
        <w:t xml:space="preserve">: </w:t>
      </w:r>
      <w:r w:rsidRPr="00CE58C2">
        <w:rPr>
          <w:lang w:val="en-GB"/>
        </w:rPr>
        <w:t>Folding the 61 categories in TIMIT onto 39 categories (from [10]).  The phones in</w:t>
      </w:r>
    </w:p>
    <w:p w:rsidR="00073916" w:rsidRPr="00CE58C2" w:rsidRDefault="00073916" w:rsidP="00073916">
      <w:pPr>
        <w:pStyle w:val="Bezmezer"/>
        <w:rPr>
          <w:lang w:val="en-GB"/>
        </w:rPr>
      </w:pPr>
      <w:r w:rsidRPr="00CE58C2">
        <w:rPr>
          <w:lang w:val="en-GB"/>
        </w:rPr>
        <w:t xml:space="preserve">the right column </w:t>
      </w:r>
      <w:proofErr w:type="gramStart"/>
      <w:r w:rsidRPr="00CE58C2">
        <w:rPr>
          <w:lang w:val="en-GB"/>
        </w:rPr>
        <w:t>are</w:t>
      </w:r>
      <w:proofErr w:type="gramEnd"/>
      <w:r w:rsidRPr="00CE58C2">
        <w:rPr>
          <w:lang w:val="en-GB"/>
        </w:rPr>
        <w:t xml:space="preserve"> folded onto their corresponding category in the left column (the phone</w:t>
      </w:r>
    </w:p>
    <w:p w:rsidR="00073916" w:rsidRPr="00CE58C2" w:rsidRDefault="00073916" w:rsidP="00073916">
      <w:pPr>
        <w:pStyle w:val="Bezmezer"/>
        <w:rPr>
          <w:lang w:val="en-GB"/>
        </w:rPr>
      </w:pPr>
      <w:r w:rsidRPr="00CE58C2">
        <w:rPr>
          <w:lang w:val="en-GB"/>
        </w:rPr>
        <w:t>’q’ is discarded).  All other TIMIT phones are left intact.</w:t>
      </w:r>
    </w:p>
    <w:tbl>
      <w:tblPr>
        <w:tblW w:w="544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4481"/>
      </w:tblGrid>
      <w:tr w:rsidR="00073916" w:rsidRPr="00073916" w:rsidTr="00073916">
        <w:trPr>
          <w:trHeight w:val="36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3916" w:rsidRPr="00073916" w:rsidRDefault="00073916" w:rsidP="000739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cs-CZ"/>
              </w:rPr>
            </w:pPr>
            <w:r w:rsidRPr="00073916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cs-CZ"/>
              </w:rPr>
              <w:t>aa</w:t>
            </w:r>
          </w:p>
        </w:tc>
        <w:tc>
          <w:tcPr>
            <w:tcW w:w="448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3916" w:rsidRPr="00073916" w:rsidRDefault="00073916" w:rsidP="000739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cs-CZ"/>
              </w:rPr>
            </w:pPr>
            <w:r w:rsidRPr="00073916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cs-CZ"/>
              </w:rPr>
              <w:t xml:space="preserve">aa, </w:t>
            </w:r>
            <w:proofErr w:type="spellStart"/>
            <w:r w:rsidRPr="00073916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cs-CZ"/>
              </w:rPr>
              <w:t>ao</w:t>
            </w:r>
            <w:proofErr w:type="spellEnd"/>
          </w:p>
        </w:tc>
      </w:tr>
      <w:tr w:rsidR="00073916" w:rsidRPr="00073916" w:rsidTr="00073916">
        <w:trPr>
          <w:trHeight w:val="36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3916" w:rsidRPr="00073916" w:rsidRDefault="00073916" w:rsidP="000739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cs-CZ"/>
              </w:rPr>
            </w:pPr>
            <w:r w:rsidRPr="00073916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cs-CZ"/>
              </w:rPr>
              <w:t>ah</w:t>
            </w:r>
          </w:p>
        </w:tc>
        <w:tc>
          <w:tcPr>
            <w:tcW w:w="448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3916" w:rsidRPr="00073916" w:rsidRDefault="00073916" w:rsidP="000739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cs-CZ"/>
              </w:rPr>
            </w:pPr>
            <w:r w:rsidRPr="00073916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cs-CZ"/>
              </w:rPr>
              <w:t xml:space="preserve">ah, </w:t>
            </w:r>
            <w:proofErr w:type="spellStart"/>
            <w:r w:rsidRPr="00073916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cs-CZ"/>
              </w:rPr>
              <w:t>ax</w:t>
            </w:r>
            <w:proofErr w:type="spellEnd"/>
            <w:r w:rsidRPr="00073916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cs-CZ"/>
              </w:rPr>
              <w:t xml:space="preserve">, </w:t>
            </w:r>
            <w:proofErr w:type="spellStart"/>
            <w:r w:rsidRPr="00073916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cs-CZ"/>
              </w:rPr>
              <w:t>ax</w:t>
            </w:r>
            <w:proofErr w:type="spellEnd"/>
            <w:r w:rsidRPr="00073916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cs-CZ"/>
              </w:rPr>
              <w:t>-h</w:t>
            </w:r>
          </w:p>
        </w:tc>
      </w:tr>
      <w:tr w:rsidR="00073916" w:rsidRPr="00073916" w:rsidTr="00073916">
        <w:trPr>
          <w:trHeight w:val="36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3916" w:rsidRPr="00073916" w:rsidRDefault="00073916" w:rsidP="000739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cs-CZ"/>
              </w:rPr>
            </w:pPr>
            <w:proofErr w:type="spellStart"/>
            <w:r w:rsidRPr="00073916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cs-CZ"/>
              </w:rPr>
              <w:t>er</w:t>
            </w:r>
            <w:proofErr w:type="spellEnd"/>
          </w:p>
        </w:tc>
        <w:tc>
          <w:tcPr>
            <w:tcW w:w="448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3916" w:rsidRPr="00073916" w:rsidRDefault="00073916" w:rsidP="000739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cs-CZ"/>
              </w:rPr>
            </w:pPr>
            <w:proofErr w:type="spellStart"/>
            <w:r w:rsidRPr="00073916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cs-CZ"/>
              </w:rPr>
              <w:t>er</w:t>
            </w:r>
            <w:proofErr w:type="spellEnd"/>
            <w:r w:rsidRPr="00073916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cs-CZ"/>
              </w:rPr>
              <w:t xml:space="preserve">, </w:t>
            </w:r>
            <w:proofErr w:type="spellStart"/>
            <w:r w:rsidRPr="00073916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cs-CZ"/>
              </w:rPr>
              <w:t>axr</w:t>
            </w:r>
            <w:proofErr w:type="spellEnd"/>
          </w:p>
        </w:tc>
      </w:tr>
      <w:tr w:rsidR="00073916" w:rsidRPr="00073916" w:rsidTr="00073916">
        <w:trPr>
          <w:trHeight w:val="36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3916" w:rsidRPr="00073916" w:rsidRDefault="00073916" w:rsidP="000739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cs-CZ"/>
              </w:rPr>
            </w:pPr>
            <w:proofErr w:type="spellStart"/>
            <w:r w:rsidRPr="00073916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cs-CZ"/>
              </w:rPr>
              <w:t>hh</w:t>
            </w:r>
            <w:proofErr w:type="spellEnd"/>
          </w:p>
        </w:tc>
        <w:tc>
          <w:tcPr>
            <w:tcW w:w="448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3916" w:rsidRPr="00073916" w:rsidRDefault="00073916" w:rsidP="000739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cs-CZ"/>
              </w:rPr>
            </w:pPr>
            <w:proofErr w:type="spellStart"/>
            <w:r w:rsidRPr="00073916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cs-CZ"/>
              </w:rPr>
              <w:t>hh</w:t>
            </w:r>
            <w:proofErr w:type="spellEnd"/>
            <w:r w:rsidRPr="00073916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cs-CZ"/>
              </w:rPr>
              <w:t xml:space="preserve">, </w:t>
            </w:r>
            <w:proofErr w:type="spellStart"/>
            <w:r w:rsidRPr="00073916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cs-CZ"/>
              </w:rPr>
              <w:t>hv</w:t>
            </w:r>
            <w:proofErr w:type="spellEnd"/>
          </w:p>
        </w:tc>
      </w:tr>
      <w:tr w:rsidR="00073916" w:rsidRPr="00073916" w:rsidTr="00073916">
        <w:trPr>
          <w:trHeight w:val="36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3916" w:rsidRPr="00073916" w:rsidRDefault="00073916" w:rsidP="000739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cs-CZ"/>
              </w:rPr>
            </w:pPr>
            <w:proofErr w:type="spellStart"/>
            <w:r w:rsidRPr="00073916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cs-CZ"/>
              </w:rPr>
              <w:t>ih</w:t>
            </w:r>
            <w:proofErr w:type="spellEnd"/>
          </w:p>
        </w:tc>
        <w:tc>
          <w:tcPr>
            <w:tcW w:w="448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3916" w:rsidRPr="00073916" w:rsidRDefault="00073916" w:rsidP="000739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cs-CZ"/>
              </w:rPr>
            </w:pPr>
            <w:proofErr w:type="spellStart"/>
            <w:r w:rsidRPr="00073916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cs-CZ"/>
              </w:rPr>
              <w:t>ih</w:t>
            </w:r>
            <w:proofErr w:type="spellEnd"/>
            <w:r w:rsidRPr="00073916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cs-CZ"/>
              </w:rPr>
              <w:t>, ix</w:t>
            </w:r>
          </w:p>
        </w:tc>
      </w:tr>
      <w:tr w:rsidR="00073916" w:rsidRPr="00073916" w:rsidTr="00073916">
        <w:trPr>
          <w:trHeight w:val="36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3916" w:rsidRPr="00073916" w:rsidRDefault="00073916" w:rsidP="000739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cs-CZ"/>
              </w:rPr>
            </w:pPr>
            <w:r w:rsidRPr="00073916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cs-CZ"/>
              </w:rPr>
              <w:t>l</w:t>
            </w:r>
          </w:p>
        </w:tc>
        <w:tc>
          <w:tcPr>
            <w:tcW w:w="448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3916" w:rsidRPr="00073916" w:rsidRDefault="00073916" w:rsidP="000739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cs-CZ"/>
              </w:rPr>
            </w:pPr>
            <w:r w:rsidRPr="00073916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cs-CZ"/>
              </w:rPr>
              <w:t>l, el</w:t>
            </w:r>
          </w:p>
        </w:tc>
      </w:tr>
      <w:tr w:rsidR="00073916" w:rsidRPr="00073916" w:rsidTr="00073916">
        <w:trPr>
          <w:trHeight w:val="36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3916" w:rsidRPr="00073916" w:rsidRDefault="00073916" w:rsidP="000739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cs-CZ"/>
              </w:rPr>
            </w:pPr>
            <w:r w:rsidRPr="00073916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cs-CZ"/>
              </w:rPr>
              <w:t>m</w:t>
            </w:r>
          </w:p>
        </w:tc>
        <w:tc>
          <w:tcPr>
            <w:tcW w:w="448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3916" w:rsidRPr="00073916" w:rsidRDefault="00073916" w:rsidP="000739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cs-CZ"/>
              </w:rPr>
            </w:pPr>
            <w:r w:rsidRPr="00073916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cs-CZ"/>
              </w:rPr>
              <w:t xml:space="preserve">m, </w:t>
            </w:r>
            <w:proofErr w:type="spellStart"/>
            <w:r w:rsidRPr="00073916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cs-CZ"/>
              </w:rPr>
              <w:t>em</w:t>
            </w:r>
            <w:proofErr w:type="spellEnd"/>
          </w:p>
        </w:tc>
      </w:tr>
      <w:tr w:rsidR="00073916" w:rsidRPr="00073916" w:rsidTr="00073916">
        <w:trPr>
          <w:trHeight w:val="36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3916" w:rsidRPr="00073916" w:rsidRDefault="00073916" w:rsidP="000739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cs-CZ"/>
              </w:rPr>
            </w:pPr>
            <w:r w:rsidRPr="00073916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cs-CZ"/>
              </w:rPr>
              <w:t>n</w:t>
            </w:r>
          </w:p>
        </w:tc>
        <w:tc>
          <w:tcPr>
            <w:tcW w:w="448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3916" w:rsidRPr="00073916" w:rsidRDefault="00073916" w:rsidP="000739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cs-CZ"/>
              </w:rPr>
            </w:pPr>
            <w:r w:rsidRPr="00073916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cs-CZ"/>
              </w:rPr>
              <w:t xml:space="preserve">n, </w:t>
            </w:r>
            <w:proofErr w:type="spellStart"/>
            <w:r w:rsidRPr="00073916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cs-CZ"/>
              </w:rPr>
              <w:t>en</w:t>
            </w:r>
            <w:proofErr w:type="spellEnd"/>
            <w:r w:rsidRPr="00073916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cs-CZ"/>
              </w:rPr>
              <w:t xml:space="preserve">, </w:t>
            </w:r>
            <w:proofErr w:type="spellStart"/>
            <w:r w:rsidRPr="00073916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cs-CZ"/>
              </w:rPr>
              <w:t>nx</w:t>
            </w:r>
            <w:proofErr w:type="spellEnd"/>
          </w:p>
        </w:tc>
      </w:tr>
      <w:tr w:rsidR="00073916" w:rsidRPr="00073916" w:rsidTr="00073916">
        <w:trPr>
          <w:trHeight w:val="36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3916" w:rsidRPr="00073916" w:rsidRDefault="00073916" w:rsidP="000739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cs-CZ"/>
              </w:rPr>
            </w:pPr>
            <w:r w:rsidRPr="00073916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cs-CZ"/>
              </w:rPr>
              <w:t>ng</w:t>
            </w:r>
          </w:p>
        </w:tc>
        <w:tc>
          <w:tcPr>
            <w:tcW w:w="448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3916" w:rsidRPr="00073916" w:rsidRDefault="00073916" w:rsidP="000739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cs-CZ"/>
              </w:rPr>
            </w:pPr>
            <w:r w:rsidRPr="00073916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cs-CZ"/>
              </w:rPr>
              <w:t xml:space="preserve">ng, </w:t>
            </w:r>
            <w:proofErr w:type="spellStart"/>
            <w:r w:rsidRPr="00073916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cs-CZ"/>
              </w:rPr>
              <w:t>eng</w:t>
            </w:r>
            <w:proofErr w:type="spellEnd"/>
          </w:p>
        </w:tc>
      </w:tr>
      <w:tr w:rsidR="00073916" w:rsidRPr="00073916" w:rsidTr="00073916">
        <w:trPr>
          <w:trHeight w:val="36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3916" w:rsidRPr="00073916" w:rsidRDefault="00073916" w:rsidP="000739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cs-CZ"/>
              </w:rPr>
            </w:pPr>
            <w:proofErr w:type="spellStart"/>
            <w:r w:rsidRPr="00073916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cs-CZ"/>
              </w:rPr>
              <w:t>sh</w:t>
            </w:r>
            <w:proofErr w:type="spellEnd"/>
          </w:p>
        </w:tc>
        <w:tc>
          <w:tcPr>
            <w:tcW w:w="448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3916" w:rsidRPr="00073916" w:rsidRDefault="00073916" w:rsidP="000739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cs-CZ"/>
              </w:rPr>
            </w:pPr>
            <w:proofErr w:type="spellStart"/>
            <w:r w:rsidRPr="00073916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cs-CZ"/>
              </w:rPr>
              <w:t>sh</w:t>
            </w:r>
            <w:proofErr w:type="spellEnd"/>
            <w:r w:rsidRPr="00073916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cs-CZ"/>
              </w:rPr>
              <w:t xml:space="preserve">, </w:t>
            </w:r>
            <w:proofErr w:type="spellStart"/>
            <w:r w:rsidRPr="00073916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cs-CZ"/>
              </w:rPr>
              <w:t>zh</w:t>
            </w:r>
            <w:proofErr w:type="spellEnd"/>
          </w:p>
        </w:tc>
      </w:tr>
      <w:tr w:rsidR="00073916" w:rsidRPr="00073916" w:rsidTr="00073916">
        <w:trPr>
          <w:trHeight w:val="36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3916" w:rsidRPr="00073916" w:rsidRDefault="00073916" w:rsidP="000739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cs-CZ"/>
              </w:rPr>
            </w:pPr>
            <w:proofErr w:type="spellStart"/>
            <w:r w:rsidRPr="00073916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cs-CZ"/>
              </w:rPr>
              <w:t>sil</w:t>
            </w:r>
            <w:proofErr w:type="spellEnd"/>
          </w:p>
        </w:tc>
        <w:tc>
          <w:tcPr>
            <w:tcW w:w="448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3916" w:rsidRPr="00073916" w:rsidRDefault="00073916" w:rsidP="000739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cs-CZ"/>
              </w:rPr>
            </w:pPr>
            <w:proofErr w:type="spellStart"/>
            <w:r w:rsidRPr="00073916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cs-CZ"/>
              </w:rPr>
              <w:t>pcl</w:t>
            </w:r>
            <w:proofErr w:type="spellEnd"/>
            <w:r w:rsidRPr="00073916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cs-CZ"/>
              </w:rPr>
              <w:t xml:space="preserve">, </w:t>
            </w:r>
            <w:proofErr w:type="spellStart"/>
            <w:r w:rsidRPr="00073916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cs-CZ"/>
              </w:rPr>
              <w:t>tcl</w:t>
            </w:r>
            <w:proofErr w:type="spellEnd"/>
            <w:r w:rsidRPr="00073916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cs-CZ"/>
              </w:rPr>
              <w:t xml:space="preserve">, </w:t>
            </w:r>
            <w:proofErr w:type="spellStart"/>
            <w:r w:rsidRPr="00073916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cs-CZ"/>
              </w:rPr>
              <w:t>kcl</w:t>
            </w:r>
            <w:proofErr w:type="spellEnd"/>
            <w:r w:rsidRPr="00073916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cs-CZ"/>
              </w:rPr>
              <w:t xml:space="preserve">, </w:t>
            </w:r>
            <w:proofErr w:type="spellStart"/>
            <w:r w:rsidRPr="00073916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cs-CZ"/>
              </w:rPr>
              <w:t>bcl</w:t>
            </w:r>
            <w:proofErr w:type="spellEnd"/>
            <w:r w:rsidRPr="00073916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cs-CZ"/>
              </w:rPr>
              <w:t xml:space="preserve">, dcl, </w:t>
            </w:r>
            <w:proofErr w:type="spellStart"/>
            <w:r w:rsidRPr="00073916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cs-CZ"/>
              </w:rPr>
              <w:t>gcl</w:t>
            </w:r>
            <w:proofErr w:type="spellEnd"/>
            <w:r w:rsidRPr="00073916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cs-CZ"/>
              </w:rPr>
              <w:t>, h#, pau, epi</w:t>
            </w:r>
          </w:p>
        </w:tc>
      </w:tr>
      <w:tr w:rsidR="00073916" w:rsidRPr="00073916" w:rsidTr="00073916">
        <w:trPr>
          <w:trHeight w:val="36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3916" w:rsidRPr="00073916" w:rsidRDefault="00073916" w:rsidP="000739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cs-CZ"/>
              </w:rPr>
            </w:pPr>
            <w:proofErr w:type="spellStart"/>
            <w:r w:rsidRPr="00073916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cs-CZ"/>
              </w:rPr>
              <w:t>uw</w:t>
            </w:r>
            <w:proofErr w:type="spellEnd"/>
          </w:p>
        </w:tc>
        <w:tc>
          <w:tcPr>
            <w:tcW w:w="448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3916" w:rsidRPr="00073916" w:rsidRDefault="00073916" w:rsidP="000739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cs-CZ"/>
              </w:rPr>
            </w:pPr>
            <w:proofErr w:type="spellStart"/>
            <w:r w:rsidRPr="00073916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cs-CZ"/>
              </w:rPr>
              <w:t>uw</w:t>
            </w:r>
            <w:proofErr w:type="spellEnd"/>
            <w:r w:rsidRPr="00073916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cs-CZ"/>
              </w:rPr>
              <w:t xml:space="preserve">, </w:t>
            </w:r>
            <w:proofErr w:type="spellStart"/>
            <w:r w:rsidRPr="00073916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cs-CZ"/>
              </w:rPr>
              <w:t>ux</w:t>
            </w:r>
            <w:proofErr w:type="spellEnd"/>
          </w:p>
        </w:tc>
      </w:tr>
      <w:tr w:rsidR="00073916" w:rsidRPr="00073916" w:rsidTr="00073916">
        <w:trPr>
          <w:trHeight w:val="36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3916" w:rsidRPr="00073916" w:rsidRDefault="00073916" w:rsidP="000739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cs-CZ"/>
              </w:rPr>
            </w:pPr>
            <w:r w:rsidRPr="00073916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cs-CZ"/>
              </w:rPr>
              <w:t>—</w:t>
            </w:r>
          </w:p>
        </w:tc>
        <w:tc>
          <w:tcPr>
            <w:tcW w:w="448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3916" w:rsidRPr="00073916" w:rsidRDefault="00073916" w:rsidP="000739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cs-CZ"/>
              </w:rPr>
            </w:pPr>
            <w:r w:rsidRPr="00073916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cs-CZ"/>
              </w:rPr>
              <w:t>q</w:t>
            </w:r>
          </w:p>
        </w:tc>
      </w:tr>
    </w:tbl>
    <w:p w:rsidR="00073916" w:rsidRPr="00CE58C2" w:rsidRDefault="00073916" w:rsidP="00073916">
      <w:pPr>
        <w:pStyle w:val="Bezmezer"/>
        <w:jc w:val="center"/>
        <w:rPr>
          <w:lang w:val="en-GB"/>
        </w:rPr>
      </w:pPr>
    </w:p>
    <w:p w:rsidR="00073916" w:rsidRPr="00CE58C2" w:rsidRDefault="00FC6E37" w:rsidP="00D7378C">
      <w:pPr>
        <w:pStyle w:val="Nadpis2"/>
        <w:numPr>
          <w:ilvl w:val="0"/>
          <w:numId w:val="0"/>
        </w:numPr>
        <w:rPr>
          <w:lang w:val="en-GB"/>
        </w:rPr>
      </w:pPr>
      <w:r w:rsidRPr="00CE58C2">
        <w:rPr>
          <w:lang w:val="en-GB"/>
        </w:rPr>
        <w:t>Performance:</w:t>
      </w:r>
    </w:p>
    <w:p w:rsidR="00CA5927" w:rsidRPr="00CE58C2" w:rsidRDefault="00CA5927" w:rsidP="00CA5927">
      <w:pPr>
        <w:rPr>
          <w:lang w:val="en-GB"/>
        </w:rPr>
      </w:pPr>
      <w:hyperlink r:id="rId7" w:history="1">
        <w:r w:rsidRPr="00CE58C2">
          <w:rPr>
            <w:rStyle w:val="Hypertextovodkaz"/>
            <w:lang w:val="en-GB"/>
          </w:rPr>
          <w:t>https://en.wikipedia.org/wiki/Levenshtein_distance</w:t>
        </w:r>
      </w:hyperlink>
      <w:r w:rsidRPr="00CE58C2">
        <w:rPr>
          <w:lang w:val="en-GB"/>
        </w:rPr>
        <w:t xml:space="preserve"> </w:t>
      </w:r>
    </w:p>
    <w:p w:rsidR="00FC6E37" w:rsidRPr="00CE58C2" w:rsidRDefault="00FC6E37" w:rsidP="00FC6E37">
      <w:pPr>
        <w:pStyle w:val="Bezmezer"/>
        <w:rPr>
          <w:lang w:val="en-GB"/>
        </w:rPr>
      </w:pPr>
      <w:r w:rsidRPr="00CE58C2">
        <w:rPr>
          <w:lang w:val="en-GB"/>
        </w:rPr>
        <w:t>Performance was measured as the normalised edit distance (label error rate; LER) between</w:t>
      </w:r>
      <w:r w:rsidRPr="00CE58C2">
        <w:rPr>
          <w:lang w:val="en-GB"/>
        </w:rPr>
        <w:t xml:space="preserve"> </w:t>
      </w:r>
      <w:r w:rsidRPr="00CE58C2">
        <w:rPr>
          <w:lang w:val="en-GB"/>
        </w:rPr>
        <w:t>the target label sequence and the output label sequence given by the system.</w:t>
      </w:r>
    </w:p>
    <w:p w:rsidR="00CA5927" w:rsidRPr="00CE58C2" w:rsidRDefault="00CA5927" w:rsidP="00CA5927">
      <w:pPr>
        <w:pStyle w:val="Nadpis1"/>
        <w:rPr>
          <w:lang w:val="en-GB"/>
        </w:rPr>
      </w:pPr>
      <w:r w:rsidRPr="00CE58C2">
        <w:rPr>
          <w:lang w:val="en-GB"/>
        </w:rPr>
        <w:t xml:space="preserve">Phonemic Similarity Metrics to Compare </w:t>
      </w:r>
      <w:proofErr w:type="spellStart"/>
      <w:r w:rsidRPr="00CE58C2">
        <w:rPr>
          <w:lang w:val="en-GB"/>
        </w:rPr>
        <w:t>Pronounciation</w:t>
      </w:r>
      <w:proofErr w:type="spellEnd"/>
      <w:r w:rsidRPr="00CE58C2">
        <w:rPr>
          <w:lang w:val="en-GB"/>
        </w:rPr>
        <w:t xml:space="preserve"> Methods</w:t>
      </w:r>
    </w:p>
    <w:p w:rsidR="00CA5927" w:rsidRPr="00CE58C2" w:rsidRDefault="00CA5927" w:rsidP="00CA5927">
      <w:pPr>
        <w:pStyle w:val="Bezmezer"/>
        <w:spacing w:after="240"/>
        <w:rPr>
          <w:lang w:val="en-GB"/>
        </w:rPr>
      </w:pPr>
      <w:hyperlink r:id="rId8" w:history="1">
        <w:r w:rsidRPr="00CE58C2">
          <w:rPr>
            <w:rStyle w:val="Hypertextovodkaz"/>
            <w:lang w:val="en-GB"/>
          </w:rPr>
          <w:t>https://homes.cs.washington.edu/~bhixon/papers/phonemic_similarity_metrics_Interspeech_2011.pdf</w:t>
        </w:r>
      </w:hyperlink>
      <w:r w:rsidRPr="00CE58C2">
        <w:rPr>
          <w:lang w:val="en-GB"/>
        </w:rPr>
        <w:t xml:space="preserve"> </w:t>
      </w:r>
    </w:p>
    <w:p w:rsidR="00CA5927" w:rsidRPr="00CE58C2" w:rsidRDefault="00CA5927" w:rsidP="00CA5927">
      <w:pPr>
        <w:pStyle w:val="Bezmezer"/>
        <w:rPr>
          <w:lang w:val="en-GB"/>
        </w:rPr>
      </w:pPr>
      <w:r w:rsidRPr="00CE58C2">
        <w:rPr>
          <w:b/>
          <w:lang w:val="en-GB"/>
        </w:rPr>
        <w:t>Phoneme error rate</w:t>
      </w:r>
      <w:r w:rsidRPr="00CE58C2">
        <w:rPr>
          <w:lang w:val="en-GB"/>
        </w:rPr>
        <w:t xml:space="preserve"> (PER) is the Levenshtein distance between a predicted pronunciation and </w:t>
      </w:r>
      <w:r w:rsidR="007374FA" w:rsidRPr="00CE58C2">
        <w:rPr>
          <w:lang w:val="en-GB"/>
        </w:rPr>
        <w:t>the reference</w:t>
      </w:r>
      <w:r w:rsidRPr="00CE58C2">
        <w:rPr>
          <w:lang w:val="en-GB"/>
        </w:rPr>
        <w:t xml:space="preserve"> pronunciation.</w:t>
      </w:r>
    </w:p>
    <w:p w:rsidR="003E0BFB" w:rsidRPr="00CE58C2" w:rsidRDefault="003E0BFB" w:rsidP="00CA5927">
      <w:pPr>
        <w:pStyle w:val="Bezmezer"/>
        <w:rPr>
          <w:lang w:val="en-GB"/>
        </w:rPr>
      </w:pPr>
      <w:r w:rsidRPr="00CE58C2">
        <w:rPr>
          <w:lang w:val="en-GB"/>
        </w:rPr>
        <w:lastRenderedPageBreak/>
        <w:t xml:space="preserve">In the following two pairs, however, the pair on the right has an un-reasonable pronunciation for “soda”: </w:t>
      </w:r>
    </w:p>
    <w:p w:rsidR="00771D31" w:rsidRPr="00CE58C2" w:rsidRDefault="003E0BFB" w:rsidP="00CA5927">
      <w:pPr>
        <w:pStyle w:val="Bezmezer"/>
        <w:rPr>
          <w:lang w:val="en-GB"/>
        </w:rPr>
      </w:pPr>
      <w:r w:rsidRPr="00CE58C2">
        <w:rPr>
          <w:lang w:val="en-GB"/>
        </w:rPr>
        <w:t xml:space="preserve">S OW D AH </w:t>
      </w:r>
      <w:r w:rsidR="00771D31" w:rsidRPr="00CE58C2">
        <w:rPr>
          <w:lang w:val="en-GB"/>
        </w:rPr>
        <w:tab/>
      </w:r>
      <w:r w:rsidRPr="00CE58C2">
        <w:rPr>
          <w:lang w:val="en-GB"/>
        </w:rPr>
        <w:t xml:space="preserve">S OW D AH </w:t>
      </w:r>
    </w:p>
    <w:p w:rsidR="00771D31" w:rsidRPr="00CE58C2" w:rsidRDefault="003E0BFB" w:rsidP="00CA5927">
      <w:pPr>
        <w:pStyle w:val="Bezmezer"/>
        <w:rPr>
          <w:lang w:val="en-GB"/>
        </w:rPr>
      </w:pPr>
      <w:r w:rsidRPr="00CE58C2">
        <w:rPr>
          <w:lang w:val="en-GB"/>
        </w:rPr>
        <w:t xml:space="preserve">S OW D AA </w:t>
      </w:r>
      <w:r w:rsidR="00771D31" w:rsidRPr="00CE58C2">
        <w:rPr>
          <w:lang w:val="en-GB"/>
        </w:rPr>
        <w:tab/>
      </w:r>
      <w:r w:rsidRPr="00CE58C2">
        <w:rPr>
          <w:lang w:val="en-GB"/>
        </w:rPr>
        <w:t xml:space="preserve">S OW D L </w:t>
      </w:r>
    </w:p>
    <w:p w:rsidR="003E0BFB" w:rsidRPr="00CE58C2" w:rsidRDefault="003E0BFB" w:rsidP="00CA5927">
      <w:pPr>
        <w:pStyle w:val="Bezmezer"/>
        <w:rPr>
          <w:lang w:val="en-GB"/>
        </w:rPr>
      </w:pPr>
      <w:r w:rsidRPr="00CE58C2">
        <w:rPr>
          <w:lang w:val="en-GB"/>
        </w:rPr>
        <w:t>Nonetheless, WER, PER, and Levenshtein distance are the same for these two pairs (100 %, 25 %, and 1, respectivel</w:t>
      </w:r>
      <w:r w:rsidR="00771D31" w:rsidRPr="00CE58C2">
        <w:rPr>
          <w:lang w:val="en-GB"/>
        </w:rPr>
        <w:t>y</w:t>
      </w:r>
      <w:r w:rsidRPr="00CE58C2">
        <w:rPr>
          <w:lang w:val="en-GB"/>
        </w:rPr>
        <w:t>)</w:t>
      </w:r>
      <w:r w:rsidR="00771D31" w:rsidRPr="00CE58C2">
        <w:rPr>
          <w:lang w:val="en-GB"/>
        </w:rPr>
        <w:t>.</w:t>
      </w:r>
      <w:r w:rsidRPr="00CE58C2">
        <w:rPr>
          <w:lang w:val="en-GB"/>
        </w:rPr>
        <w:t xml:space="preserve"> The WPSM metrics described here are sensitive enough to overcome these limit</w:t>
      </w:r>
      <w:r w:rsidR="00771D31" w:rsidRPr="00CE58C2">
        <w:rPr>
          <w:lang w:val="en-GB"/>
        </w:rPr>
        <w:t>a</w:t>
      </w:r>
      <w:r w:rsidRPr="00CE58C2">
        <w:rPr>
          <w:lang w:val="en-GB"/>
        </w:rPr>
        <w:t>tions.</w:t>
      </w:r>
    </w:p>
    <w:p w:rsidR="00775129" w:rsidRPr="00CE58C2" w:rsidRDefault="00775129" w:rsidP="00CA5927">
      <w:pPr>
        <w:pStyle w:val="Bezmezer"/>
        <w:rPr>
          <w:lang w:val="en-GB"/>
        </w:rPr>
      </w:pPr>
    </w:p>
    <w:p w:rsidR="007374FA" w:rsidRPr="00CE58C2" w:rsidRDefault="00775129" w:rsidP="00CA5927">
      <w:pPr>
        <w:pStyle w:val="Bezmezer"/>
        <w:rPr>
          <w:lang w:val="en-GB"/>
        </w:rPr>
      </w:pPr>
      <w:r w:rsidRPr="00CE58C2">
        <w:rPr>
          <w:b/>
          <w:lang w:val="en-GB"/>
        </w:rPr>
        <w:t>Needleman-Wunsch</w:t>
      </w:r>
      <w:r w:rsidRPr="00CE58C2">
        <w:rPr>
          <w:lang w:val="en-GB"/>
        </w:rPr>
        <w:t xml:space="preserve"> is a dynamic programming algorithm that finds the maximum similarity score of two </w:t>
      </w:r>
      <w:r w:rsidR="007374FA" w:rsidRPr="00CE58C2">
        <w:rPr>
          <w:lang w:val="en-GB"/>
        </w:rPr>
        <w:t>strings.</w:t>
      </w:r>
      <w:r w:rsidRPr="00CE58C2">
        <w:rPr>
          <w:lang w:val="en-GB"/>
        </w:rPr>
        <w:t xml:space="preserve"> Needleman-Wunsch iteratively aligns increasingly long string </w:t>
      </w:r>
      <w:r w:rsidR="007374FA" w:rsidRPr="00CE58C2">
        <w:rPr>
          <w:lang w:val="en-GB"/>
        </w:rPr>
        <w:t>prefixes.</w:t>
      </w:r>
      <w:r w:rsidRPr="00CE58C2">
        <w:rPr>
          <w:lang w:val="en-GB"/>
        </w:rPr>
        <w:t xml:space="preserve"> For each prefix pair it chooses the maximum score that results when either the last entry in one prefix is substituted for the last entry in the </w:t>
      </w:r>
      <w:r w:rsidR="007374FA" w:rsidRPr="00CE58C2">
        <w:rPr>
          <w:lang w:val="en-GB"/>
        </w:rPr>
        <w:t>other,</w:t>
      </w:r>
      <w:r w:rsidRPr="00CE58C2">
        <w:rPr>
          <w:lang w:val="en-GB"/>
        </w:rPr>
        <w:t xml:space="preserve"> or the last character in one string is aligned with a </w:t>
      </w:r>
      <w:r w:rsidR="007374FA" w:rsidRPr="00CE58C2">
        <w:rPr>
          <w:lang w:val="en-GB"/>
        </w:rPr>
        <w:t>gap.</w:t>
      </w:r>
      <w:r w:rsidRPr="00CE58C2">
        <w:rPr>
          <w:lang w:val="en-GB"/>
        </w:rPr>
        <w:t xml:space="preserve"> Applied to </w:t>
      </w:r>
      <w:r w:rsidR="007374FA" w:rsidRPr="00CE58C2">
        <w:rPr>
          <w:lang w:val="en-GB"/>
        </w:rPr>
        <w:t>pronunciation,</w:t>
      </w:r>
      <w:r w:rsidRPr="00CE58C2">
        <w:rPr>
          <w:lang w:val="en-GB"/>
        </w:rPr>
        <w:t xml:space="preserve"> </w:t>
      </w:r>
      <w:r w:rsidR="007374FA" w:rsidRPr="00CE58C2">
        <w:rPr>
          <w:lang w:val="en-GB"/>
        </w:rPr>
        <w:t>the</w:t>
      </w:r>
      <w:r w:rsidRPr="00CE58C2">
        <w:rPr>
          <w:lang w:val="en-GB"/>
        </w:rPr>
        <w:t xml:space="preserve"> Needleman -Wunsch algorithm requires quantitative phoneme similarity </w:t>
      </w:r>
      <w:r w:rsidR="007374FA" w:rsidRPr="00CE58C2">
        <w:rPr>
          <w:lang w:val="en-GB"/>
        </w:rPr>
        <w:t>scores,</w:t>
      </w:r>
      <w:r w:rsidRPr="00CE58C2">
        <w:rPr>
          <w:lang w:val="en-GB"/>
        </w:rPr>
        <w:t xml:space="preserve"> for which various derivation methods have been </w:t>
      </w:r>
      <w:r w:rsidR="007374FA" w:rsidRPr="00CE58C2">
        <w:rPr>
          <w:lang w:val="en-GB"/>
        </w:rPr>
        <w:t xml:space="preserve">proposed. </w:t>
      </w:r>
      <w:r w:rsidR="007374FA" w:rsidRPr="00CE58C2">
        <w:rPr>
          <w:lang w:val="en-GB"/>
        </w:rPr>
        <w:t>Perceptual listening tests have also been used to create a matrix of empirical confusion scores between English phonemes [18], from which substit</w:t>
      </w:r>
      <w:r w:rsidR="007374FA" w:rsidRPr="00CE58C2">
        <w:rPr>
          <w:lang w:val="en-GB"/>
        </w:rPr>
        <w:t>u</w:t>
      </w:r>
      <w:r w:rsidR="007374FA" w:rsidRPr="00CE58C2">
        <w:rPr>
          <w:lang w:val="en-GB"/>
        </w:rPr>
        <w:t>tion costs may be derived [17].</w:t>
      </w:r>
    </w:p>
    <w:p w:rsidR="00D20164" w:rsidRPr="00CE58C2" w:rsidRDefault="00D20164" w:rsidP="00D20164">
      <w:pPr>
        <w:pStyle w:val="Nadpis1"/>
        <w:rPr>
          <w:lang w:val="en-GB"/>
        </w:rPr>
      </w:pPr>
      <w:r w:rsidRPr="00CE58C2">
        <w:rPr>
          <w:lang w:val="en-GB"/>
        </w:rPr>
        <w:t>Mel Frequency Cepstral Coefficient (MFCC) tutorial</w:t>
      </w:r>
    </w:p>
    <w:p w:rsidR="00D20164" w:rsidRPr="00CE58C2" w:rsidRDefault="00D20164" w:rsidP="00D20164">
      <w:pPr>
        <w:pStyle w:val="Bezmezer"/>
        <w:rPr>
          <w:lang w:val="en-GB"/>
        </w:rPr>
      </w:pPr>
      <w:hyperlink r:id="rId9" w:history="1">
        <w:r w:rsidRPr="00CE58C2">
          <w:rPr>
            <w:rStyle w:val="Hypertextovodkaz"/>
            <w:lang w:val="en-GB"/>
          </w:rPr>
          <w:t>http://practicalcryptography.com/miscellaneous/machine-learning/guide-mel-frequency-cepstral-coefficients-mfccs/</w:t>
        </w:r>
      </w:hyperlink>
      <w:r w:rsidRPr="00CE58C2">
        <w:rPr>
          <w:lang w:val="en-GB"/>
        </w:rPr>
        <w:t xml:space="preserve"> </w:t>
      </w:r>
    </w:p>
    <w:p w:rsidR="00D20164" w:rsidRPr="00CE58C2" w:rsidRDefault="00D20164" w:rsidP="00D20164">
      <w:pPr>
        <w:pStyle w:val="Bezmezer"/>
        <w:rPr>
          <w:lang w:val="en-GB"/>
        </w:rPr>
      </w:pPr>
    </w:p>
    <w:p w:rsidR="00D20164" w:rsidRPr="00CE58C2" w:rsidRDefault="00D20164" w:rsidP="00D20164">
      <w:pPr>
        <w:pStyle w:val="Bezmezer"/>
        <w:rPr>
          <w:lang w:val="en-GB"/>
        </w:rPr>
      </w:pPr>
      <w:r w:rsidRPr="00CE58C2">
        <w:rPr>
          <w:lang w:val="en-GB"/>
        </w:rPr>
        <w:t>T</w:t>
      </w:r>
      <w:r w:rsidRPr="00CE58C2">
        <w:rPr>
          <w:lang w:val="en-GB"/>
        </w:rPr>
        <w:t>he MFCC feature vector describes only the power spectral envelope of a single frame</w:t>
      </w:r>
      <w:r w:rsidRPr="00CE58C2">
        <w:rPr>
          <w:lang w:val="en-GB"/>
        </w:rPr>
        <w:t xml:space="preserve">. </w:t>
      </w:r>
      <w:r w:rsidRPr="00CE58C2">
        <w:rPr>
          <w:lang w:val="en-GB"/>
        </w:rPr>
        <w:t>Deltas and Delta-Deltas carry the information about speech dynamics (trajectories of MFCC coeff</w:t>
      </w:r>
      <w:r w:rsidRPr="00CE58C2">
        <w:rPr>
          <w:lang w:val="en-GB"/>
        </w:rPr>
        <w:t>icients</w:t>
      </w:r>
      <w:r w:rsidRPr="00CE58C2">
        <w:rPr>
          <w:lang w:val="en-GB"/>
        </w:rPr>
        <w:t xml:space="preserve"> over time)</w:t>
      </w:r>
      <w:r w:rsidRPr="00CE58C2">
        <w:rPr>
          <w:lang w:val="en-GB"/>
        </w:rPr>
        <w:t>.</w:t>
      </w:r>
    </w:p>
    <w:p w:rsidR="00D20164" w:rsidRPr="00CE58C2" w:rsidRDefault="00D20164" w:rsidP="00D20164">
      <w:pPr>
        <w:pStyle w:val="Bezmezer"/>
        <w:rPr>
          <w:lang w:val="en-GB"/>
        </w:rPr>
      </w:pPr>
    </w:p>
    <w:p w:rsidR="00D20164" w:rsidRPr="00CE58C2" w:rsidRDefault="00D20164" w:rsidP="00D20164">
      <w:pPr>
        <w:pStyle w:val="Bezmezer"/>
        <w:rPr>
          <w:lang w:val="en-GB"/>
        </w:rPr>
      </w:pPr>
      <w:r w:rsidRPr="00CE58C2">
        <w:rPr>
          <w:lang w:val="en-GB"/>
        </w:rPr>
        <w:t xml:space="preserve">Deltas ... </w:t>
      </w:r>
      <w:r w:rsidR="00CE58C2">
        <w:rPr>
          <w:lang w:val="en-GB"/>
        </w:rPr>
        <w:t>1</w:t>
      </w:r>
      <w:r w:rsidR="00CE58C2" w:rsidRPr="00CE58C2">
        <w:rPr>
          <w:vertAlign w:val="superscript"/>
          <w:lang w:val="en-GB"/>
        </w:rPr>
        <w:t>st</w:t>
      </w:r>
      <w:r w:rsidR="00CE58C2">
        <w:rPr>
          <w:lang w:val="en-GB"/>
        </w:rPr>
        <w:t xml:space="preserve"> order differential</w:t>
      </w:r>
      <w:r w:rsidRPr="00CE58C2">
        <w:rPr>
          <w:lang w:val="en-GB"/>
        </w:rPr>
        <w:t xml:space="preserve"> ... </w:t>
      </w:r>
      <w:r w:rsidR="00CE58C2">
        <w:rPr>
          <w:lang w:val="en-GB"/>
        </w:rPr>
        <w:t xml:space="preserve">velocity of the MFCC coefficients </w:t>
      </w:r>
      <w:r w:rsidR="00CE58C2">
        <w:rPr>
          <w:lang w:val="en-GB"/>
        </w:rPr>
        <w:t>change</w:t>
      </w:r>
    </w:p>
    <w:p w:rsidR="00D20164" w:rsidRPr="00CE58C2" w:rsidRDefault="00D20164" w:rsidP="00D20164">
      <w:pPr>
        <w:pStyle w:val="Bezmezer"/>
        <w:rPr>
          <w:lang w:val="en-GB"/>
        </w:rPr>
      </w:pPr>
      <w:r w:rsidRPr="00CE58C2">
        <w:rPr>
          <w:lang w:val="en-GB"/>
        </w:rPr>
        <w:t xml:space="preserve">Delta-Deltas ... </w:t>
      </w:r>
      <w:r w:rsidR="00CE58C2">
        <w:rPr>
          <w:lang w:val="en-GB"/>
        </w:rPr>
        <w:t>2</w:t>
      </w:r>
      <w:r w:rsidR="00CE58C2" w:rsidRPr="00CE58C2">
        <w:rPr>
          <w:vertAlign w:val="superscript"/>
          <w:lang w:val="en-GB"/>
        </w:rPr>
        <w:t>nd</w:t>
      </w:r>
      <w:r w:rsidR="00CE58C2">
        <w:rPr>
          <w:lang w:val="en-GB"/>
        </w:rPr>
        <w:t xml:space="preserve"> order differential</w:t>
      </w:r>
      <w:r w:rsidRPr="00CE58C2">
        <w:rPr>
          <w:lang w:val="en-GB"/>
        </w:rPr>
        <w:t xml:space="preserve"> ... </w:t>
      </w:r>
      <w:r w:rsidR="00CE58C2">
        <w:rPr>
          <w:lang w:val="en-GB"/>
        </w:rPr>
        <w:t>acceleration</w:t>
      </w:r>
      <w:r w:rsidR="00CE58C2">
        <w:rPr>
          <w:lang w:val="en-GB"/>
        </w:rPr>
        <w:t xml:space="preserve"> of the MFCC coefficients</w:t>
      </w:r>
      <w:r w:rsidR="00CE58C2">
        <w:rPr>
          <w:lang w:val="en-GB"/>
        </w:rPr>
        <w:t xml:space="preserve"> c</w:t>
      </w:r>
      <w:r w:rsidR="00CE58C2">
        <w:rPr>
          <w:lang w:val="en-GB"/>
        </w:rPr>
        <w:t>hange</w:t>
      </w:r>
    </w:p>
    <w:p w:rsidR="00D20164" w:rsidRPr="00CE58C2" w:rsidRDefault="00D20164" w:rsidP="00D20164">
      <w:pPr>
        <w:pStyle w:val="Bezmezer"/>
        <w:rPr>
          <w:lang w:val="en-GB"/>
        </w:rPr>
      </w:pPr>
    </w:p>
    <w:p w:rsidR="00D20164" w:rsidRPr="00CE58C2" w:rsidRDefault="00D20164" w:rsidP="00D20164">
      <w:pPr>
        <w:pStyle w:val="Nadpis1"/>
        <w:rPr>
          <w:lang w:val="en-GB"/>
        </w:rPr>
      </w:pPr>
      <w:r w:rsidRPr="00CE58C2">
        <w:rPr>
          <w:lang w:val="en-GB"/>
        </w:rPr>
        <w:t>Udacity – NLP Course</w:t>
      </w:r>
    </w:p>
    <w:p w:rsidR="00D20164" w:rsidRPr="00CE58C2" w:rsidRDefault="00D20164" w:rsidP="00D20164">
      <w:pPr>
        <w:rPr>
          <w:lang w:val="en-GB"/>
        </w:rPr>
      </w:pPr>
      <w:r w:rsidRPr="00CE58C2">
        <w:rPr>
          <w:b/>
          <w:lang w:val="en-GB"/>
        </w:rPr>
        <w:t>intentions</w:t>
      </w:r>
      <w:r w:rsidRPr="00CE58C2">
        <w:rPr>
          <w:lang w:val="en-GB"/>
        </w:rPr>
        <w:t xml:space="preserve"> (what is supposed to happen) -&gt; </w:t>
      </w:r>
      <w:r w:rsidRPr="00CE58C2">
        <w:rPr>
          <w:b/>
          <w:lang w:val="en-GB"/>
        </w:rPr>
        <w:t>utterances</w:t>
      </w:r>
      <w:r w:rsidRPr="00CE58C2">
        <w:rPr>
          <w:lang w:val="en-GB"/>
        </w:rPr>
        <w:t xml:space="preserve"> (parts of speech which trigger specific intentions)</w:t>
      </w:r>
    </w:p>
    <w:p w:rsidR="00014749" w:rsidRPr="00CE58C2" w:rsidRDefault="00014749" w:rsidP="00D20164">
      <w:pPr>
        <w:rPr>
          <w:lang w:val="en-GB"/>
        </w:rPr>
      </w:pPr>
    </w:p>
    <w:p w:rsidR="00014749" w:rsidRPr="00CE58C2" w:rsidRDefault="003930BD" w:rsidP="003930BD">
      <w:pPr>
        <w:pStyle w:val="Nadpis1"/>
        <w:rPr>
          <w:rStyle w:val="Nadpis1Char"/>
          <w:lang w:val="en-GB"/>
        </w:rPr>
      </w:pPr>
      <w:r w:rsidRPr="00CE58C2">
        <w:rPr>
          <w:lang w:val="en-GB"/>
        </w:rPr>
        <w:t>Outline</w:t>
      </w:r>
      <w:r w:rsidRPr="00CE58C2">
        <w:rPr>
          <w:rStyle w:val="Nadpis1Char"/>
          <w:lang w:val="en-GB"/>
        </w:rPr>
        <w:t>:</w:t>
      </w:r>
    </w:p>
    <w:p w:rsidR="003930BD" w:rsidRPr="00CE58C2" w:rsidRDefault="003930BD" w:rsidP="003930BD">
      <w:pPr>
        <w:pStyle w:val="Odstavecseseznamem"/>
        <w:numPr>
          <w:ilvl w:val="0"/>
          <w:numId w:val="2"/>
        </w:numPr>
        <w:rPr>
          <w:color w:val="00B050"/>
          <w:lang w:val="en-GB"/>
        </w:rPr>
      </w:pPr>
      <w:r w:rsidRPr="00CE58C2">
        <w:rPr>
          <w:color w:val="00B050"/>
          <w:lang w:val="en-GB"/>
        </w:rPr>
        <w:t>Input layer – MFCC &amp; Deltas (mostly done)</w:t>
      </w:r>
    </w:p>
    <w:p w:rsidR="00CE58C2" w:rsidRPr="00CE58C2" w:rsidRDefault="00CE58C2" w:rsidP="00CE58C2">
      <w:pPr>
        <w:pStyle w:val="Odstavecseseznamem"/>
        <w:numPr>
          <w:ilvl w:val="1"/>
          <w:numId w:val="2"/>
        </w:numPr>
        <w:rPr>
          <w:color w:val="00B050"/>
          <w:lang w:val="en-GB"/>
        </w:rPr>
      </w:pPr>
      <w:r w:rsidRPr="00CE58C2">
        <w:rPr>
          <w:color w:val="00B050"/>
          <w:lang w:val="en-GB"/>
        </w:rPr>
        <w:t>Features are</w:t>
      </w:r>
      <w:r>
        <w:rPr>
          <w:color w:val="00B050"/>
          <w:lang w:val="en-GB"/>
        </w:rPr>
        <w:t xml:space="preserve"> 12 </w:t>
      </w:r>
      <w:proofErr w:type="spellStart"/>
      <w:r>
        <w:rPr>
          <w:color w:val="00B050"/>
          <w:lang w:val="en-GB"/>
        </w:rPr>
        <w:t>Cepstrums</w:t>
      </w:r>
      <w:proofErr w:type="spellEnd"/>
      <w:r>
        <w:rPr>
          <w:color w:val="00B050"/>
          <w:lang w:val="en-GB"/>
        </w:rPr>
        <w:t xml:space="preserve">, 12 Delta </w:t>
      </w:r>
      <w:proofErr w:type="spellStart"/>
      <w:r>
        <w:rPr>
          <w:color w:val="00B050"/>
          <w:lang w:val="en-GB"/>
        </w:rPr>
        <w:t>Cepstrums</w:t>
      </w:r>
      <w:proofErr w:type="spellEnd"/>
      <w:r>
        <w:rPr>
          <w:color w:val="00B050"/>
          <w:lang w:val="en-GB"/>
        </w:rPr>
        <w:t xml:space="preserve">, 12 Delta-Delta </w:t>
      </w:r>
      <w:proofErr w:type="spellStart"/>
      <w:r>
        <w:rPr>
          <w:color w:val="00B050"/>
          <w:lang w:val="en-GB"/>
        </w:rPr>
        <w:t>Cepstrums</w:t>
      </w:r>
      <w:proofErr w:type="spellEnd"/>
    </w:p>
    <w:p w:rsidR="003930BD" w:rsidRDefault="003930BD" w:rsidP="003930BD">
      <w:pPr>
        <w:pStyle w:val="Odstavecseseznamem"/>
        <w:numPr>
          <w:ilvl w:val="0"/>
          <w:numId w:val="2"/>
        </w:numPr>
        <w:rPr>
          <w:lang w:val="en-GB"/>
        </w:rPr>
      </w:pPr>
      <w:r w:rsidRPr="00CE58C2">
        <w:rPr>
          <w:lang w:val="en-GB"/>
        </w:rPr>
        <w:t>BLSTM(+CTC) for phoneme</w:t>
      </w:r>
      <w:r w:rsidR="0039154B">
        <w:rPr>
          <w:lang w:val="en-GB"/>
        </w:rPr>
        <w:t>/grapheme</w:t>
      </w:r>
      <w:r w:rsidR="001F4EBD">
        <w:rPr>
          <w:lang w:val="en-GB"/>
        </w:rPr>
        <w:t xml:space="preserve"> (</w:t>
      </w:r>
      <w:r w:rsidR="001F4EBD" w:rsidRPr="001F4EBD">
        <w:rPr>
          <w:b/>
          <w:lang w:val="en-GB"/>
        </w:rPr>
        <w:t>ARPABET</w:t>
      </w:r>
      <w:r w:rsidR="001F4EBD">
        <w:rPr>
          <w:lang w:val="en-GB"/>
        </w:rPr>
        <w:t>)</w:t>
      </w:r>
      <w:r w:rsidRPr="00CE58C2">
        <w:rPr>
          <w:lang w:val="en-GB"/>
        </w:rPr>
        <w:t xml:space="preserve"> classification (</w:t>
      </w:r>
      <w:r w:rsidR="00CE58C2">
        <w:rPr>
          <w:lang w:val="en-GB"/>
        </w:rPr>
        <w:t xml:space="preserve">Acoustic </w:t>
      </w:r>
      <w:r w:rsidRPr="00CE58C2">
        <w:rPr>
          <w:lang w:val="en-GB"/>
        </w:rPr>
        <w:t>model)</w:t>
      </w:r>
    </w:p>
    <w:p w:rsidR="00A818C1" w:rsidRDefault="00A818C1" w:rsidP="00A818C1">
      <w:pPr>
        <w:pStyle w:val="Odstavecseseznamem"/>
        <w:numPr>
          <w:ilvl w:val="1"/>
          <w:numId w:val="2"/>
        </w:numPr>
        <w:rPr>
          <w:lang w:val="en-GB"/>
        </w:rPr>
      </w:pPr>
      <w:r>
        <w:rPr>
          <w:lang w:val="en-GB"/>
        </w:rPr>
        <w:t>BLSTM to capture the backward and forward context</w:t>
      </w:r>
    </w:p>
    <w:p w:rsidR="00A818C1" w:rsidRPr="00CE58C2" w:rsidRDefault="00A818C1" w:rsidP="00A818C1">
      <w:pPr>
        <w:pStyle w:val="Odstavecseseznamem"/>
        <w:numPr>
          <w:ilvl w:val="1"/>
          <w:numId w:val="2"/>
        </w:numPr>
        <w:rPr>
          <w:lang w:val="en-GB"/>
        </w:rPr>
      </w:pPr>
      <w:r>
        <w:t>CTC</w:t>
      </w:r>
      <w:r>
        <w:t xml:space="preserve"> </w:t>
      </w:r>
      <w:r>
        <w:t>t</w:t>
      </w:r>
      <w:r>
        <w:t xml:space="preserve">o 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pre-generated</w:t>
      </w:r>
      <w:proofErr w:type="spellEnd"/>
      <w:r>
        <w:t xml:space="preserve"> </w:t>
      </w:r>
      <w:proofErr w:type="spellStart"/>
      <w:r>
        <w:t>frame</w:t>
      </w:r>
      <w:proofErr w:type="spellEnd"/>
      <w:r>
        <w:t xml:space="preserve"> </w:t>
      </w:r>
      <w:proofErr w:type="spellStart"/>
      <w:r>
        <w:t>labels</w:t>
      </w:r>
      <w:proofErr w:type="spellEnd"/>
    </w:p>
    <w:p w:rsidR="001F4EBD" w:rsidRDefault="003930BD" w:rsidP="003930BD">
      <w:pPr>
        <w:pStyle w:val="Odstavecseseznamem"/>
        <w:numPr>
          <w:ilvl w:val="1"/>
          <w:numId w:val="2"/>
        </w:numPr>
        <w:rPr>
          <w:lang w:val="en-GB"/>
        </w:rPr>
      </w:pPr>
      <w:r w:rsidRPr="00CE58C2">
        <w:rPr>
          <w:lang w:val="en-GB"/>
        </w:rPr>
        <w:t>large enough corpus for training BLSTM</w:t>
      </w:r>
    </w:p>
    <w:p w:rsidR="003930BD" w:rsidRDefault="003930BD" w:rsidP="001F4EBD">
      <w:pPr>
        <w:pStyle w:val="Odstavecseseznamem"/>
        <w:numPr>
          <w:ilvl w:val="2"/>
          <w:numId w:val="2"/>
        </w:numPr>
        <w:rPr>
          <w:lang w:val="en-GB"/>
        </w:rPr>
      </w:pPr>
      <w:r w:rsidRPr="00CE58C2">
        <w:rPr>
          <w:lang w:val="en-GB"/>
        </w:rPr>
        <w:t>TIMIT</w:t>
      </w:r>
      <w:r w:rsidR="00414C07">
        <w:rPr>
          <w:lang w:val="en-GB"/>
        </w:rPr>
        <w:t xml:space="preserve"> - </w:t>
      </w:r>
      <w:proofErr w:type="spellStart"/>
      <w:r w:rsidR="00414C07">
        <w:rPr>
          <w:lang w:val="en-GB"/>
        </w:rPr>
        <w:t>english</w:t>
      </w:r>
      <w:proofErr w:type="spellEnd"/>
      <w:r w:rsidR="001F4EBD">
        <w:rPr>
          <w:lang w:val="en-GB"/>
        </w:rPr>
        <w:t xml:space="preserve"> (not free)</w:t>
      </w:r>
    </w:p>
    <w:p w:rsidR="001F4EBD" w:rsidRPr="00414C07" w:rsidRDefault="00414C07" w:rsidP="001F4EBD">
      <w:pPr>
        <w:pStyle w:val="Odstavecseseznamem"/>
        <w:numPr>
          <w:ilvl w:val="2"/>
          <w:numId w:val="2"/>
        </w:numPr>
        <w:rPr>
          <w:b/>
          <w:lang w:val="en-GB"/>
        </w:rPr>
      </w:pPr>
      <w:r w:rsidRPr="00414C07">
        <w:rPr>
          <w:b/>
          <w:lang w:val="en-GB"/>
        </w:rPr>
        <w:t xml:space="preserve">ORTOFON v1 </w:t>
      </w:r>
      <w:r>
        <w:rPr>
          <w:b/>
          <w:lang w:val="en-GB"/>
        </w:rPr>
        <w:t>–</w:t>
      </w:r>
      <w:r w:rsidRPr="00414C07">
        <w:rPr>
          <w:b/>
          <w:lang w:val="en-GB"/>
        </w:rPr>
        <w:t xml:space="preserve"> </w:t>
      </w:r>
      <w:r>
        <w:rPr>
          <w:b/>
          <w:lang w:val="en-GB"/>
        </w:rPr>
        <w:t>Czech, with phonetic transcript</w:t>
      </w:r>
      <w:r w:rsidRPr="00414C07">
        <w:rPr>
          <w:b/>
          <w:lang w:val="en-GB"/>
        </w:rPr>
        <w:t xml:space="preserve"> (ok for academic purposes)</w:t>
      </w:r>
    </w:p>
    <w:p w:rsidR="00CE58C2" w:rsidRPr="00CE58C2" w:rsidRDefault="00CE58C2" w:rsidP="003930BD">
      <w:pPr>
        <w:pStyle w:val="Odstavecseseznamem"/>
        <w:numPr>
          <w:ilvl w:val="1"/>
          <w:numId w:val="2"/>
        </w:numPr>
        <w:rPr>
          <w:lang w:val="en-GB"/>
        </w:rPr>
      </w:pPr>
      <w:r w:rsidRPr="00CE58C2">
        <w:rPr>
          <w:lang w:val="en-GB"/>
        </w:rPr>
        <w:t xml:space="preserve">best-path decoding vs </w:t>
      </w:r>
      <w:r w:rsidRPr="00CE58C2">
        <w:rPr>
          <w:lang w:val="en-GB"/>
        </w:rPr>
        <w:t>prefix search decoding</w:t>
      </w:r>
    </w:p>
    <w:p w:rsidR="003930BD" w:rsidRDefault="003930BD" w:rsidP="003930BD">
      <w:pPr>
        <w:pStyle w:val="Odstavecseseznamem"/>
        <w:numPr>
          <w:ilvl w:val="0"/>
          <w:numId w:val="2"/>
        </w:numPr>
        <w:rPr>
          <w:lang w:val="en-GB"/>
        </w:rPr>
      </w:pPr>
      <w:r w:rsidRPr="00CE58C2">
        <w:rPr>
          <w:lang w:val="en-GB"/>
        </w:rPr>
        <w:t>(Language model for phonemes to words)</w:t>
      </w:r>
    </w:p>
    <w:p w:rsidR="00CE58C2" w:rsidRDefault="00CE58C2" w:rsidP="00CE58C2">
      <w:pPr>
        <w:pStyle w:val="Odstavecseseznamem"/>
        <w:numPr>
          <w:ilvl w:val="1"/>
          <w:numId w:val="2"/>
        </w:numPr>
        <w:rPr>
          <w:lang w:val="en-GB"/>
        </w:rPr>
      </w:pPr>
      <w:r>
        <w:rPr>
          <w:lang w:val="en-GB"/>
        </w:rPr>
        <w:t>Maybe a dictionary which maps phonemes to graphemes?</w:t>
      </w:r>
    </w:p>
    <w:p w:rsidR="00CE58C2" w:rsidRPr="008C5578" w:rsidRDefault="008C5578" w:rsidP="00CE58C2">
      <w:pPr>
        <w:pStyle w:val="Odstavecseseznamem"/>
        <w:numPr>
          <w:ilvl w:val="1"/>
          <w:numId w:val="2"/>
        </w:numPr>
        <w:rPr>
          <w:b/>
          <w:lang w:val="en-GB"/>
        </w:rPr>
      </w:pPr>
      <w:r w:rsidRPr="008C5578">
        <w:rPr>
          <w:b/>
          <w:lang w:val="en-GB"/>
        </w:rPr>
        <w:t>WFST-based Decoding</w:t>
      </w:r>
      <w:r>
        <w:rPr>
          <w:b/>
          <w:lang w:val="en-GB"/>
        </w:rPr>
        <w:t xml:space="preserve"> </w:t>
      </w:r>
      <w:r w:rsidRPr="008C5578">
        <w:rPr>
          <w:lang w:val="en-GB"/>
        </w:rPr>
        <w:t>(</w:t>
      </w:r>
      <w:r w:rsidRPr="008C5578">
        <w:rPr>
          <w:lang w:val="en-GB"/>
        </w:rPr>
        <w:t>https://arxiv.org/abs/1507.08240</w:t>
      </w:r>
      <w:r w:rsidRPr="008C5578">
        <w:rPr>
          <w:lang w:val="en-GB"/>
        </w:rPr>
        <w:t>)</w:t>
      </w:r>
    </w:p>
    <w:p w:rsidR="0039154B" w:rsidRPr="0039154B" w:rsidRDefault="003930BD" w:rsidP="0039154B">
      <w:pPr>
        <w:pStyle w:val="Odstavecseseznamem"/>
        <w:numPr>
          <w:ilvl w:val="0"/>
          <w:numId w:val="2"/>
        </w:numPr>
        <w:rPr>
          <w:lang w:val="en-GB"/>
        </w:rPr>
      </w:pPr>
      <w:r w:rsidRPr="00CE58C2">
        <w:rPr>
          <w:lang w:val="en-GB"/>
        </w:rPr>
        <w:t>Filter for keywords (keyword spottin</w:t>
      </w:r>
      <w:r w:rsidR="0039154B">
        <w:rPr>
          <w:lang w:val="en-GB"/>
        </w:rPr>
        <w:t>g)</w:t>
      </w:r>
    </w:p>
    <w:p w:rsidR="003930BD" w:rsidRDefault="003930BD" w:rsidP="003930BD">
      <w:pPr>
        <w:pStyle w:val="Odstavecseseznamem"/>
        <w:numPr>
          <w:ilvl w:val="0"/>
          <w:numId w:val="2"/>
        </w:numPr>
        <w:rPr>
          <w:lang w:val="en-GB"/>
        </w:rPr>
      </w:pPr>
      <w:r w:rsidRPr="00CE58C2">
        <w:rPr>
          <w:lang w:val="en-GB"/>
        </w:rPr>
        <w:lastRenderedPageBreak/>
        <w:t>Controlling interface with keywords</w:t>
      </w:r>
    </w:p>
    <w:p w:rsidR="0039154B" w:rsidRDefault="0039154B" w:rsidP="0039154B">
      <w:pPr>
        <w:pStyle w:val="Nadpis1"/>
        <w:rPr>
          <w:lang w:val="en-GB"/>
        </w:rPr>
      </w:pPr>
      <w:r>
        <w:rPr>
          <w:lang w:val="en-GB"/>
        </w:rPr>
        <w:t>Links:</w:t>
      </w:r>
    </w:p>
    <w:p w:rsidR="0039154B" w:rsidRPr="0039154B" w:rsidRDefault="0039154B" w:rsidP="0039154B">
      <w:pPr>
        <w:pStyle w:val="Nadpis2"/>
        <w:numPr>
          <w:ilvl w:val="0"/>
          <w:numId w:val="0"/>
        </w:numPr>
        <w:rPr>
          <w:lang w:val="en-GB"/>
        </w:rPr>
      </w:pPr>
      <w:r>
        <w:rPr>
          <w:lang w:val="en-GB"/>
        </w:rPr>
        <w:t>Phonemes vs graphemes in ASR:</w:t>
      </w:r>
    </w:p>
    <w:p w:rsidR="0039154B" w:rsidRDefault="0039154B" w:rsidP="0039154B">
      <w:pPr>
        <w:rPr>
          <w:lang w:val="en-GB"/>
        </w:rPr>
      </w:pPr>
      <w:hyperlink r:id="rId10" w:history="1">
        <w:r w:rsidRPr="00AF4FF0">
          <w:rPr>
            <w:rStyle w:val="Hypertextovodkaz"/>
            <w:lang w:val="en-GB"/>
          </w:rPr>
          <w:t>http://publications.idiap.ch/downloads/reports/2004/rr04-48.pdf</w:t>
        </w:r>
      </w:hyperlink>
      <w:r>
        <w:rPr>
          <w:lang w:val="en-GB"/>
        </w:rPr>
        <w:t xml:space="preserve"> </w:t>
      </w:r>
    </w:p>
    <w:p w:rsidR="003F1493" w:rsidRDefault="003F1493" w:rsidP="003F1493">
      <w:pPr>
        <w:pStyle w:val="Nadpis2"/>
        <w:numPr>
          <w:ilvl w:val="0"/>
          <w:numId w:val="0"/>
        </w:numPr>
        <w:rPr>
          <w:lang w:val="en-GB"/>
        </w:rPr>
      </w:pPr>
      <w:r w:rsidRPr="003F1493">
        <w:rPr>
          <w:lang w:val="en-GB"/>
        </w:rPr>
        <w:t>ORTOFON v1: balanced corpus of informal spoken Czech with multi-tier transcription (transcriptions &amp; audio)</w:t>
      </w:r>
    </w:p>
    <w:p w:rsidR="00414C07" w:rsidRPr="0039154B" w:rsidRDefault="00414C07" w:rsidP="0039154B">
      <w:pPr>
        <w:rPr>
          <w:lang w:val="en-GB"/>
        </w:rPr>
      </w:pPr>
      <w:hyperlink r:id="rId11" w:history="1">
        <w:r w:rsidRPr="00AF4FF0">
          <w:rPr>
            <w:rStyle w:val="Hypertextovodkaz"/>
            <w:lang w:val="en-GB"/>
          </w:rPr>
          <w:t>https://lindat.mff.cuni.cz/repository/xmlui/handle/11234/1-2579</w:t>
        </w:r>
      </w:hyperlink>
      <w:r>
        <w:rPr>
          <w:lang w:val="en-GB"/>
        </w:rPr>
        <w:t xml:space="preserve"> </w:t>
      </w:r>
      <w:r w:rsidR="003F1493">
        <w:rPr>
          <w:lang w:val="en-GB"/>
        </w:rPr>
        <w:t xml:space="preserve"> </w:t>
      </w:r>
    </w:p>
    <w:sectPr w:rsidR="00414C07" w:rsidRPr="003915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460727"/>
    <w:multiLevelType w:val="hybridMultilevel"/>
    <w:tmpl w:val="1036244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76498C"/>
    <w:multiLevelType w:val="hybridMultilevel"/>
    <w:tmpl w:val="30A6BD0C"/>
    <w:lvl w:ilvl="0" w:tplc="26283B84">
      <w:start w:val="1"/>
      <w:numFmt w:val="decimal"/>
      <w:pStyle w:val="Nadpis2"/>
      <w:lvlText w:val="%1.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164"/>
    <w:rsid w:val="00014749"/>
    <w:rsid w:val="00073916"/>
    <w:rsid w:val="001F4EBD"/>
    <w:rsid w:val="0039154B"/>
    <w:rsid w:val="003930BD"/>
    <w:rsid w:val="003E0BFB"/>
    <w:rsid w:val="003F1493"/>
    <w:rsid w:val="00414C07"/>
    <w:rsid w:val="006A20BA"/>
    <w:rsid w:val="007374FA"/>
    <w:rsid w:val="00771D31"/>
    <w:rsid w:val="00775129"/>
    <w:rsid w:val="008C5578"/>
    <w:rsid w:val="009649A2"/>
    <w:rsid w:val="00A31EF8"/>
    <w:rsid w:val="00A818C1"/>
    <w:rsid w:val="00CA5927"/>
    <w:rsid w:val="00CE58C2"/>
    <w:rsid w:val="00D20164"/>
    <w:rsid w:val="00D7378C"/>
    <w:rsid w:val="00E91276"/>
    <w:rsid w:val="00F52C9F"/>
    <w:rsid w:val="00FC6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5963E"/>
  <w15:chartTrackingRefBased/>
  <w15:docId w15:val="{4EE28732-A59F-43FC-B056-BB5327E7C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6A20BA"/>
    <w:pPr>
      <w:keepNext/>
      <w:keepLines/>
      <w:spacing w:before="240" w:after="0"/>
      <w:outlineLvl w:val="0"/>
    </w:pPr>
    <w:rPr>
      <w:rFonts w:asciiTheme="majorHAnsi" w:eastAsiaTheme="majorEastAsia" w:hAnsiTheme="majorHAnsi" w:cstheme="majorHAnsi"/>
      <w:b/>
      <w:sz w:val="32"/>
      <w:szCs w:val="32"/>
    </w:rPr>
  </w:style>
  <w:style w:type="paragraph" w:styleId="Nadpis2">
    <w:name w:val="heading 2"/>
    <w:basedOn w:val="Odstavecseseznamem"/>
    <w:next w:val="Normln"/>
    <w:link w:val="Nadpis2Char"/>
    <w:uiPriority w:val="9"/>
    <w:unhideWhenUsed/>
    <w:qFormat/>
    <w:rsid w:val="006A20BA"/>
    <w:pPr>
      <w:keepNext/>
      <w:keepLines/>
      <w:numPr>
        <w:numId w:val="1"/>
      </w:numPr>
      <w:spacing w:before="40" w:after="0"/>
      <w:outlineLvl w:val="1"/>
    </w:pPr>
    <w:rPr>
      <w:rFonts w:ascii="Calibri Light" w:eastAsia="Times New Roman" w:hAnsi="Calibri Light" w:cs="Times New Roman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3F149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itulek">
    <w:name w:val="caption"/>
    <w:basedOn w:val="Normln"/>
    <w:next w:val="Normln"/>
    <w:uiPriority w:val="35"/>
    <w:unhideWhenUsed/>
    <w:qFormat/>
    <w:rsid w:val="006A20BA"/>
    <w:pPr>
      <w:spacing w:after="200" w:line="240" w:lineRule="auto"/>
      <w:jc w:val="center"/>
    </w:pPr>
    <w:rPr>
      <w:rFonts w:ascii="Calibri" w:eastAsia="Calibri" w:hAnsi="Calibri" w:cs="Times New Roman"/>
      <w:iCs/>
    </w:rPr>
  </w:style>
  <w:style w:type="character" w:customStyle="1" w:styleId="Nadpis2Char">
    <w:name w:val="Nadpis 2 Char"/>
    <w:basedOn w:val="Standardnpsmoodstavce"/>
    <w:link w:val="Nadpis2"/>
    <w:uiPriority w:val="9"/>
    <w:rsid w:val="006A20BA"/>
    <w:rPr>
      <w:rFonts w:ascii="Calibri Light" w:eastAsia="Times New Roman" w:hAnsi="Calibri Light" w:cs="Times New Roman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6A20BA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6A20BA"/>
    <w:rPr>
      <w:rFonts w:asciiTheme="majorHAnsi" w:eastAsiaTheme="majorEastAsia" w:hAnsiTheme="majorHAnsi" w:cstheme="majorHAnsi"/>
      <w:b/>
      <w:sz w:val="32"/>
      <w:szCs w:val="32"/>
    </w:rPr>
  </w:style>
  <w:style w:type="paragraph" w:styleId="Bezmezer">
    <w:name w:val="No Spacing"/>
    <w:uiPriority w:val="1"/>
    <w:qFormat/>
    <w:rsid w:val="00D20164"/>
    <w:pPr>
      <w:spacing w:after="0" w:line="240" w:lineRule="auto"/>
    </w:pPr>
  </w:style>
  <w:style w:type="character" w:styleId="Hypertextovodkaz">
    <w:name w:val="Hyperlink"/>
    <w:basedOn w:val="Standardnpsmoodstavce"/>
    <w:uiPriority w:val="99"/>
    <w:unhideWhenUsed/>
    <w:rsid w:val="00D20164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D20164"/>
    <w:rPr>
      <w:color w:val="605E5C"/>
      <w:shd w:val="clear" w:color="auto" w:fill="E1DFDD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3F149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2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85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4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2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86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25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54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4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4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0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9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4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64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7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8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2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7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3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8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82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8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0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1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0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03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26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4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65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55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5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9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5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3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5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8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4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4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8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4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9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7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7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7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54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8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0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1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8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2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1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5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8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8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5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83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52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5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2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1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5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9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04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44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9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7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36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9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8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8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1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46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36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1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4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2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81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omes.cs.washington.edu/~bhixon/papers/phonemic_similarity_metrics_Interspeech_2011.pdf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en.wikipedia.org/wiki/Levenshtein_distance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i6.in.tum.de/Main/Publications/Fernandez2008a.pdf" TargetMode="External"/><Relationship Id="rId11" Type="http://schemas.openxmlformats.org/officeDocument/2006/relationships/hyperlink" Target="https://lindat.mff.cuni.cz/repository/xmlui/handle/11234/1-2579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publications.idiap.ch/downloads/reports/2004/rr04-48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practicalcryptography.com/miscellaneous/machine-learning/guide-mel-frequency-cepstral-coefficients-mfccs/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AF63B3-31CC-4FDC-A524-6C1B243C5B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3</Pages>
  <Words>728</Words>
  <Characters>4299</Characters>
  <Application>Microsoft Office Word</Application>
  <DocSecurity>0</DocSecurity>
  <Lines>35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Martin</cp:lastModifiedBy>
  <cp:revision>5</cp:revision>
  <dcterms:created xsi:type="dcterms:W3CDTF">2018-10-22T08:29:00Z</dcterms:created>
  <dcterms:modified xsi:type="dcterms:W3CDTF">2018-10-22T16:39:00Z</dcterms:modified>
</cp:coreProperties>
</file>