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 Plate Recognition: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Detecting and recognizing vehicle license plates represents a widely recognized challenge that has garnered significant attention.This challenge revolves around the utilization of two distinct datasets: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 collection of vehicle images, totaling 900 images, sourced from the internet and meticulously annotated. These annotations encompass the precise coordinates of bounding boxes encapsulating the license plates within each image.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An assemblage of license plate images, also amounting to 900 images, where the annotations take the form of the alphanumeric text inscribed on each license plate.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primary aim of this task is twofold: first, to identify and locate the license plates affixed to the vehicles in the images, and second, to perform character recognition on these license plates, deciphering the alphanumeric text they contain.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dataset is organized into three distinct sets: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Training Set 1</w:t>
      </w:r>
      <w:r w:rsidDel="00000000" w:rsidR="00000000" w:rsidRPr="00000000">
        <w:rPr>
          <w:rtl w:val="0"/>
        </w:rPr>
        <w:t xml:space="preserve">: This set comprises 900 images, with each image featuring a single car along with its corresponding license plate. The provided annotations include the coordinates of the bounding box (ymin, xmin, ymax, xmax) that outlines the license plate in each image.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Training Set 2</w:t>
      </w:r>
      <w:r w:rsidDel="00000000" w:rsidR="00000000" w:rsidRPr="00000000">
        <w:rPr>
          <w:rtl w:val="0"/>
        </w:rPr>
        <w:t xml:space="preserve">: Consisting of another 900 images, this set focuses solely on license plates. Each image in this set contains a license plate, and the provided annotations contain the characters present on each license plate.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Test Set</w:t>
      </w:r>
      <w:r w:rsidDel="00000000" w:rsidR="00000000" w:rsidRPr="00000000">
        <w:rPr>
          <w:rtl w:val="0"/>
        </w:rPr>
        <w:t xml:space="preserve">: This set consists of 201 images and is structured similarly to the first training set. In this set, your task is </w:t>
      </w:r>
      <w:r w:rsidDel="00000000" w:rsidR="00000000" w:rsidRPr="00000000">
        <w:rPr>
          <w:b w:val="1"/>
          <w:rtl w:val="0"/>
        </w:rPr>
        <w:t xml:space="preserve">twofold: you need to detect the license plates within the images and recognize the characters on those plates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summary, the data provided is segregated into three sets, each serving a specific purpose in training and evaluating models for license plate detection and character recognition.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However, during the evaluation phase, your performance will be assessed based solely on the accuracy of character recognition.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5Bu3JTF/j5Ip7bK//gyIUnIbog==">CgMxLjAyCGguZ2pkZ3hzOAByITFRcWNkMFA5RV9CYV85a0RFaC1FVjVRUU5xWXk5X3c4aA==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2023-09-21T06:37:00Z</dcterms:created>
  <dc:creator>Admin</dc:creator>
</cp:coreProperties>
</file>