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44EB" w14:textId="6F8DEB9A" w:rsidR="002F73B8" w:rsidRDefault="002F73B8" w:rsidP="000E6360">
      <w:pPr>
        <w:pStyle w:val="Heading1"/>
        <w:spacing w:line="240" w:lineRule="auto"/>
        <w:contextualSpacing/>
        <w:jc w:val="both"/>
        <w:rPr>
          <w:lang w:val="es-CO"/>
        </w:rPr>
      </w:pPr>
      <w:bookmarkStart w:id="0" w:name="_Toc158041510"/>
      <w:r>
        <w:rPr>
          <w:lang w:val="es-CO"/>
        </w:rPr>
        <w:t>Información General:</w:t>
      </w:r>
      <w:bookmarkEnd w:id="0"/>
    </w:p>
    <w:p w14:paraId="0A44D745" w14:textId="209AF81D" w:rsidR="002F73B8" w:rsidRDefault="002F73B8" w:rsidP="000E6360">
      <w:pPr>
        <w:spacing w:after="0" w:line="240" w:lineRule="auto"/>
        <w:contextualSpacing/>
        <w:jc w:val="both"/>
        <w:rPr>
          <w:lang w:val="es-CO"/>
        </w:rPr>
      </w:pPr>
      <w:r>
        <w:rPr>
          <w:lang w:val="es-CO"/>
        </w:rPr>
        <w:t xml:space="preserve">En el siguiente documento se encuentran las instrucciones para hacer uso de los siguientes ejecutables entregados para el análisis de canales </w:t>
      </w:r>
      <w:r w:rsidR="00C22A88">
        <w:rPr>
          <w:lang w:val="es-CO"/>
        </w:rPr>
        <w:t>endémicos</w:t>
      </w:r>
      <w:r>
        <w:rPr>
          <w:lang w:val="es-CO"/>
        </w:rPr>
        <w:t xml:space="preserve"> de las bases de datos de eventos.</w:t>
      </w:r>
    </w:p>
    <w:p w14:paraId="0E033B20" w14:textId="51944DAA" w:rsidR="002F73B8" w:rsidRDefault="002F73B8" w:rsidP="000E6360">
      <w:pPr>
        <w:spacing w:after="0" w:line="240" w:lineRule="auto"/>
        <w:contextualSpacing/>
        <w:jc w:val="both"/>
        <w:rPr>
          <w:lang w:val="es-CO"/>
        </w:rPr>
      </w:pPr>
      <w:r>
        <w:rPr>
          <w:lang w:val="es-CO"/>
        </w:rPr>
        <w:t>La arquitectura de los archivos sigue el siguiente formato:</w:t>
      </w:r>
    </w:p>
    <w:p w14:paraId="747ACB2E" w14:textId="25D1953B" w:rsidR="00865225" w:rsidRDefault="00865225" w:rsidP="000E6360">
      <w:pPr>
        <w:spacing w:after="0" w:line="240" w:lineRule="auto"/>
        <w:contextualSpacing/>
        <w:jc w:val="both"/>
        <w:rPr>
          <w:lang w:val="es-CO"/>
        </w:rPr>
      </w:pPr>
    </w:p>
    <w:p w14:paraId="7456B319" w14:textId="290BC9F3" w:rsidR="00865225" w:rsidRDefault="00E90BD0" w:rsidP="000E6360">
      <w:pPr>
        <w:spacing w:after="0" w:line="240" w:lineRule="auto"/>
        <w:contextualSpacing/>
        <w:jc w:val="both"/>
        <w:rPr>
          <w:lang w:val="es-CO"/>
        </w:rPr>
      </w:pPr>
      <w:r w:rsidRPr="00E90BD0">
        <w:rPr>
          <w:noProof/>
          <w:lang w:val="es-CO"/>
        </w:rPr>
        <w:drawing>
          <wp:anchor distT="0" distB="0" distL="114300" distR="114300" simplePos="0" relativeHeight="251666432" behindDoc="1" locked="0" layoutInCell="1" allowOverlap="1" wp14:anchorId="61A8E5C2" wp14:editId="30CBD489">
            <wp:simplePos x="0" y="0"/>
            <wp:positionH relativeFrom="column">
              <wp:posOffset>1388745</wp:posOffset>
            </wp:positionH>
            <wp:positionV relativeFrom="paragraph">
              <wp:posOffset>6350</wp:posOffset>
            </wp:positionV>
            <wp:extent cx="2819400" cy="1406474"/>
            <wp:effectExtent l="0" t="0" r="0" b="3810"/>
            <wp:wrapNone/>
            <wp:docPr id="20655853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85398"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19400" cy="1406474"/>
                    </a:xfrm>
                    <a:prstGeom prst="rect">
                      <a:avLst/>
                    </a:prstGeom>
                  </pic:spPr>
                </pic:pic>
              </a:graphicData>
            </a:graphic>
            <wp14:sizeRelH relativeFrom="margin">
              <wp14:pctWidth>0</wp14:pctWidth>
            </wp14:sizeRelH>
            <wp14:sizeRelV relativeFrom="margin">
              <wp14:pctHeight>0</wp14:pctHeight>
            </wp14:sizeRelV>
          </wp:anchor>
        </w:drawing>
      </w:r>
    </w:p>
    <w:p w14:paraId="550B4178" w14:textId="0358AE4A" w:rsidR="00865225" w:rsidRDefault="00E90BD0" w:rsidP="00E90BD0">
      <w:pPr>
        <w:tabs>
          <w:tab w:val="left" w:pos="3444"/>
        </w:tabs>
        <w:spacing w:after="0" w:line="240" w:lineRule="auto"/>
        <w:contextualSpacing/>
        <w:jc w:val="both"/>
        <w:rPr>
          <w:lang w:val="es-CO"/>
        </w:rPr>
      </w:pPr>
      <w:r>
        <w:rPr>
          <w:lang w:val="es-CO"/>
        </w:rPr>
        <w:tab/>
      </w:r>
    </w:p>
    <w:p w14:paraId="1CBEFE21" w14:textId="6E06C9C7" w:rsidR="00865225" w:rsidRDefault="00865225" w:rsidP="000E6360">
      <w:pPr>
        <w:spacing w:after="0" w:line="240" w:lineRule="auto"/>
        <w:contextualSpacing/>
        <w:jc w:val="both"/>
        <w:rPr>
          <w:lang w:val="es-CO"/>
        </w:rPr>
      </w:pPr>
    </w:p>
    <w:p w14:paraId="250DDF91" w14:textId="42F9C5F7" w:rsidR="00865225" w:rsidRDefault="00865225" w:rsidP="000E6360">
      <w:pPr>
        <w:spacing w:after="0" w:line="240" w:lineRule="auto"/>
        <w:contextualSpacing/>
        <w:jc w:val="both"/>
        <w:rPr>
          <w:lang w:val="es-CO"/>
        </w:rPr>
      </w:pPr>
    </w:p>
    <w:p w14:paraId="25A75EAB" w14:textId="61DF9860" w:rsidR="004E3DFA" w:rsidRDefault="004E3DFA" w:rsidP="000E6360">
      <w:pPr>
        <w:spacing w:after="0" w:line="240" w:lineRule="auto"/>
        <w:jc w:val="both"/>
        <w:rPr>
          <w:lang w:val="es-CO"/>
        </w:rPr>
      </w:pPr>
    </w:p>
    <w:p w14:paraId="18370958" w14:textId="3C46C747" w:rsidR="00E52E34" w:rsidRDefault="00E52E34" w:rsidP="000E6360">
      <w:pPr>
        <w:jc w:val="both"/>
        <w:rPr>
          <w:lang w:val="es-CO"/>
        </w:rPr>
      </w:pPr>
    </w:p>
    <w:p w14:paraId="776E62FE" w14:textId="32743160" w:rsidR="00E90BD0" w:rsidRDefault="00E90BD0" w:rsidP="000E6360">
      <w:pPr>
        <w:jc w:val="both"/>
        <w:rPr>
          <w:lang w:val="es-CO"/>
        </w:rPr>
      </w:pPr>
    </w:p>
    <w:p w14:paraId="7033F0C3" w14:textId="44716F4B" w:rsidR="00E90BD0" w:rsidRDefault="00E90BD0" w:rsidP="000E6360">
      <w:pPr>
        <w:jc w:val="both"/>
        <w:rPr>
          <w:lang w:val="es-CO"/>
        </w:rPr>
      </w:pPr>
    </w:p>
    <w:p w14:paraId="78CE83F1" w14:textId="5D13A65F" w:rsidR="00F224E4" w:rsidRDefault="00F224E4" w:rsidP="000E6360">
      <w:pPr>
        <w:jc w:val="both"/>
        <w:rPr>
          <w:lang w:val="es-CO"/>
        </w:rPr>
      </w:pPr>
      <w:r>
        <w:rPr>
          <w:lang w:val="es-CO"/>
        </w:rPr>
        <w:t>Se pueden encontrar tanto los archivos ejecutables (.EXE) como sus códigos fuente (.PY); en caso de alguna modificación, se debe de recompilar el código fuente para poder generar de nuevo el ejecutable. El código fuente se puede correr usando ‘python &lt;nombre_del_archivo&gt;.py’ en caso de que se tenga Python y las dependencias necesarias. La compilación del código fuente se puede realizar mediante la librería ‘auto-py-to-exe’ que puede ser descargada para Python.</w:t>
      </w:r>
    </w:p>
    <w:p w14:paraId="1203E23C" w14:textId="37AD2AB9" w:rsidR="00F224E4" w:rsidRDefault="00A70708" w:rsidP="000E6360">
      <w:pPr>
        <w:pStyle w:val="ListParagraph"/>
        <w:numPr>
          <w:ilvl w:val="0"/>
          <w:numId w:val="1"/>
        </w:numPr>
        <w:jc w:val="both"/>
        <w:rPr>
          <w:lang w:val="es-CO"/>
        </w:rPr>
      </w:pPr>
      <w:r>
        <w:rPr>
          <w:lang w:val="es-CO"/>
        </w:rPr>
        <w:t>Canales endémicos</w:t>
      </w:r>
      <w:r w:rsidR="00CD7AFE">
        <w:rPr>
          <w:lang w:val="es-CO"/>
        </w:rPr>
        <w:t>, posee un archivo de configuración, el cual permite seleccionar las columnas de año</w:t>
      </w:r>
      <w:r w:rsidR="00E17DEB">
        <w:rPr>
          <w:lang w:val="es-CO"/>
        </w:rPr>
        <w:t xml:space="preserve">, semana </w:t>
      </w:r>
      <w:r w:rsidR="006C3D57">
        <w:rPr>
          <w:lang w:val="es-CO"/>
        </w:rPr>
        <w:t>y departamento</w:t>
      </w:r>
      <w:r w:rsidR="00CD7AFE">
        <w:rPr>
          <w:lang w:val="es-CO"/>
        </w:rPr>
        <w:t>, para el análisis de</w:t>
      </w:r>
      <w:r w:rsidR="006C3D57">
        <w:rPr>
          <w:lang w:val="es-CO"/>
        </w:rPr>
        <w:t xml:space="preserve"> canales endémicos por metodología de Bortman y de Mediana</w:t>
      </w:r>
      <w:r w:rsidR="00CD7AFE">
        <w:rPr>
          <w:lang w:val="es-CO"/>
        </w:rPr>
        <w:t>.</w:t>
      </w:r>
    </w:p>
    <w:p w14:paraId="50AC0357" w14:textId="25D5C95E" w:rsidR="00884C1E" w:rsidRDefault="00884C1E" w:rsidP="000E6360">
      <w:pPr>
        <w:pStyle w:val="Heading1"/>
        <w:spacing w:line="240" w:lineRule="auto"/>
        <w:contextualSpacing/>
        <w:jc w:val="both"/>
        <w:rPr>
          <w:lang w:val="es-CO"/>
        </w:rPr>
      </w:pPr>
      <w:bookmarkStart w:id="1" w:name="_Toc158041512"/>
      <w:r>
        <w:rPr>
          <w:lang w:val="es-CO"/>
        </w:rPr>
        <w:t>Ejecutables:</w:t>
      </w:r>
      <w:bookmarkEnd w:id="1"/>
    </w:p>
    <w:p w14:paraId="7208FE7D" w14:textId="7C230227" w:rsidR="00884C1E" w:rsidRDefault="009307D2" w:rsidP="000E6360">
      <w:pPr>
        <w:pStyle w:val="Heading2"/>
        <w:spacing w:line="240" w:lineRule="auto"/>
        <w:contextualSpacing/>
        <w:jc w:val="both"/>
        <w:rPr>
          <w:lang w:val="es-CO"/>
        </w:rPr>
      </w:pPr>
      <w:bookmarkStart w:id="2" w:name="_Toc158041513"/>
      <w:r w:rsidRPr="009307D2">
        <w:rPr>
          <w:noProof/>
          <w:lang w:val="es-CO"/>
        </w:rPr>
        <w:drawing>
          <wp:anchor distT="0" distB="0" distL="114300" distR="114300" simplePos="0" relativeHeight="251668480" behindDoc="1" locked="0" layoutInCell="1" allowOverlap="1" wp14:anchorId="3673C67B" wp14:editId="14418DB7">
            <wp:simplePos x="0" y="0"/>
            <wp:positionH relativeFrom="margin">
              <wp:posOffset>2103120</wp:posOffset>
            </wp:positionH>
            <wp:positionV relativeFrom="paragraph">
              <wp:posOffset>29210</wp:posOffset>
            </wp:positionV>
            <wp:extent cx="3817620" cy="2859975"/>
            <wp:effectExtent l="0" t="0" r="0" b="0"/>
            <wp:wrapNone/>
            <wp:docPr id="111984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440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620" cy="2859975"/>
                    </a:xfrm>
                    <a:prstGeom prst="rect">
                      <a:avLst/>
                    </a:prstGeom>
                  </pic:spPr>
                </pic:pic>
              </a:graphicData>
            </a:graphic>
            <wp14:sizeRelH relativeFrom="margin">
              <wp14:pctWidth>0</wp14:pctWidth>
            </wp14:sizeRelH>
            <wp14:sizeRelV relativeFrom="margin">
              <wp14:pctHeight>0</wp14:pctHeight>
            </wp14:sizeRelV>
          </wp:anchor>
        </w:drawing>
      </w:r>
      <w:r w:rsidR="002C1598">
        <w:rPr>
          <w:lang w:val="es-CO"/>
        </w:rPr>
        <w:t xml:space="preserve">Canales </w:t>
      </w:r>
      <w:r w:rsidR="00A70708">
        <w:rPr>
          <w:lang w:val="es-CO"/>
        </w:rPr>
        <w:t>Endémicos</w:t>
      </w:r>
      <w:r w:rsidR="00884C1E">
        <w:rPr>
          <w:lang w:val="es-CO"/>
        </w:rPr>
        <w:t>:</w:t>
      </w:r>
      <w:bookmarkEnd w:id="2"/>
    </w:p>
    <w:p w14:paraId="5E17F21A" w14:textId="17915050" w:rsidR="00884C1E" w:rsidRDefault="00884C1E" w:rsidP="000E6360">
      <w:pPr>
        <w:pStyle w:val="Heading3"/>
        <w:spacing w:line="240" w:lineRule="auto"/>
        <w:contextualSpacing/>
        <w:jc w:val="both"/>
        <w:rPr>
          <w:lang w:val="es-CO"/>
        </w:rPr>
      </w:pPr>
      <w:bookmarkStart w:id="3" w:name="_Toc158041514"/>
      <w:r>
        <w:rPr>
          <w:lang w:val="es-CO"/>
        </w:rPr>
        <w:t>Uso:</w:t>
      </w:r>
      <w:bookmarkEnd w:id="3"/>
    </w:p>
    <w:p w14:paraId="7230AEBA" w14:textId="1C3043F8" w:rsidR="00884C1E" w:rsidRDefault="009307D2" w:rsidP="000E6360">
      <w:pPr>
        <w:jc w:val="both"/>
        <w:rPr>
          <w:lang w:val="es-CO"/>
        </w:rPr>
      </w:pPr>
      <w:r w:rsidRPr="009307D2">
        <w:rPr>
          <w:noProof/>
          <w:lang w:val="es-CO"/>
        </w:rPr>
        <w:drawing>
          <wp:anchor distT="0" distB="0" distL="114300" distR="114300" simplePos="0" relativeHeight="251667456" behindDoc="1" locked="0" layoutInCell="1" allowOverlap="1" wp14:anchorId="7686A632" wp14:editId="1E0B1BAF">
            <wp:simplePos x="0" y="0"/>
            <wp:positionH relativeFrom="margin">
              <wp:posOffset>-220980</wp:posOffset>
            </wp:positionH>
            <wp:positionV relativeFrom="paragraph">
              <wp:posOffset>342265</wp:posOffset>
            </wp:positionV>
            <wp:extent cx="2184400" cy="1666240"/>
            <wp:effectExtent l="0" t="0" r="6350" b="0"/>
            <wp:wrapNone/>
            <wp:docPr id="78290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075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400" cy="1666240"/>
                    </a:xfrm>
                    <a:prstGeom prst="rect">
                      <a:avLst/>
                    </a:prstGeom>
                  </pic:spPr>
                </pic:pic>
              </a:graphicData>
            </a:graphic>
            <wp14:sizeRelH relativeFrom="margin">
              <wp14:pctWidth>0</wp14:pctWidth>
            </wp14:sizeRelH>
            <wp14:sizeRelV relativeFrom="margin">
              <wp14:pctHeight>0</wp14:pctHeight>
            </wp14:sizeRelV>
          </wp:anchor>
        </w:drawing>
      </w:r>
      <w:r w:rsidR="00865225">
        <w:rPr>
          <w:lang w:val="es-CO"/>
        </w:rPr>
        <w:t xml:space="preserve"> </w:t>
      </w:r>
    </w:p>
    <w:p w14:paraId="5B094C68" w14:textId="0D5F4D97" w:rsidR="0073196B" w:rsidRDefault="0073196B" w:rsidP="000E6360">
      <w:pPr>
        <w:jc w:val="both"/>
        <w:rPr>
          <w:lang w:val="es-CO"/>
        </w:rPr>
      </w:pPr>
    </w:p>
    <w:p w14:paraId="7CB94BB1" w14:textId="62FDABE8" w:rsidR="0073196B" w:rsidRDefault="0073196B" w:rsidP="000E6360">
      <w:pPr>
        <w:jc w:val="both"/>
        <w:rPr>
          <w:lang w:val="es-CO"/>
        </w:rPr>
      </w:pPr>
    </w:p>
    <w:p w14:paraId="06F283C1" w14:textId="6339B7ED" w:rsidR="0073196B" w:rsidRDefault="0073196B" w:rsidP="000E6360">
      <w:pPr>
        <w:jc w:val="both"/>
        <w:rPr>
          <w:lang w:val="es-CO"/>
        </w:rPr>
      </w:pPr>
    </w:p>
    <w:p w14:paraId="606CAE03" w14:textId="5B4B02B2" w:rsidR="0073196B" w:rsidRDefault="0073196B" w:rsidP="000E6360">
      <w:pPr>
        <w:jc w:val="both"/>
        <w:rPr>
          <w:lang w:val="es-CO"/>
        </w:rPr>
      </w:pPr>
    </w:p>
    <w:p w14:paraId="2EDAD652" w14:textId="1C5CD0D9" w:rsidR="0073196B" w:rsidRDefault="0073196B" w:rsidP="000E6360">
      <w:pPr>
        <w:jc w:val="both"/>
        <w:rPr>
          <w:lang w:val="es-CO"/>
        </w:rPr>
      </w:pPr>
    </w:p>
    <w:p w14:paraId="2FC4CC21" w14:textId="2BD7E9C7" w:rsidR="0073196B" w:rsidRDefault="0073196B" w:rsidP="000E6360">
      <w:pPr>
        <w:jc w:val="both"/>
        <w:rPr>
          <w:lang w:val="es-CO"/>
        </w:rPr>
      </w:pPr>
    </w:p>
    <w:p w14:paraId="15303E54" w14:textId="24BDFF3C" w:rsidR="0073196B" w:rsidRDefault="0073196B" w:rsidP="000E6360">
      <w:pPr>
        <w:jc w:val="both"/>
        <w:rPr>
          <w:lang w:val="es-CO"/>
        </w:rPr>
      </w:pPr>
    </w:p>
    <w:p w14:paraId="37FE8803" w14:textId="71506FA1" w:rsidR="0073196B" w:rsidRDefault="0073196B" w:rsidP="000E6360">
      <w:pPr>
        <w:jc w:val="both"/>
        <w:rPr>
          <w:lang w:val="es-CO"/>
        </w:rPr>
      </w:pPr>
    </w:p>
    <w:p w14:paraId="35D76947" w14:textId="23EE90F3" w:rsidR="000A682D" w:rsidRDefault="000A682D" w:rsidP="000E6360">
      <w:pPr>
        <w:jc w:val="both"/>
        <w:rPr>
          <w:lang w:val="es-CO"/>
        </w:rPr>
      </w:pPr>
    </w:p>
    <w:p w14:paraId="123B910C" w14:textId="77777777" w:rsidR="000A682D" w:rsidRDefault="000A682D" w:rsidP="000E6360">
      <w:pPr>
        <w:jc w:val="both"/>
        <w:rPr>
          <w:lang w:val="es-CO"/>
        </w:rPr>
      </w:pPr>
    </w:p>
    <w:p w14:paraId="1760CE35" w14:textId="49A226DA" w:rsidR="0073196B" w:rsidRDefault="00464720" w:rsidP="000E6360">
      <w:pPr>
        <w:jc w:val="both"/>
        <w:rPr>
          <w:lang w:val="es-CO"/>
        </w:rPr>
      </w:pPr>
      <w:r w:rsidRPr="00E0212C">
        <w:rPr>
          <w:noProof/>
          <w:lang w:val="es-CO"/>
        </w:rPr>
        <w:lastRenderedPageBreak/>
        <w:drawing>
          <wp:anchor distT="0" distB="0" distL="114300" distR="114300" simplePos="0" relativeHeight="251669504" behindDoc="1" locked="0" layoutInCell="1" allowOverlap="1" wp14:anchorId="70DE1B7A" wp14:editId="025851E8">
            <wp:simplePos x="0" y="0"/>
            <wp:positionH relativeFrom="margin">
              <wp:posOffset>4472940</wp:posOffset>
            </wp:positionH>
            <wp:positionV relativeFrom="paragraph">
              <wp:posOffset>502285</wp:posOffset>
            </wp:positionV>
            <wp:extent cx="1236069" cy="3154680"/>
            <wp:effectExtent l="0" t="0" r="2540" b="7620"/>
            <wp:wrapNone/>
            <wp:docPr id="178191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17971" name=""/>
                    <pic:cNvPicPr/>
                  </pic:nvPicPr>
                  <pic:blipFill>
                    <a:blip r:embed="rId9">
                      <a:extLst>
                        <a:ext uri="{28A0092B-C50C-407E-A947-70E740481C1C}">
                          <a14:useLocalDpi xmlns:a14="http://schemas.microsoft.com/office/drawing/2010/main" val="0"/>
                        </a:ext>
                      </a:extLst>
                    </a:blip>
                    <a:stretch>
                      <a:fillRect/>
                    </a:stretch>
                  </pic:blipFill>
                  <pic:spPr>
                    <a:xfrm>
                      <a:off x="0" y="0"/>
                      <a:ext cx="1236069" cy="3154680"/>
                    </a:xfrm>
                    <a:prstGeom prst="rect">
                      <a:avLst/>
                    </a:prstGeom>
                  </pic:spPr>
                </pic:pic>
              </a:graphicData>
            </a:graphic>
            <wp14:sizeRelH relativeFrom="margin">
              <wp14:pctWidth>0</wp14:pctWidth>
            </wp14:sizeRelH>
            <wp14:sizeRelV relativeFrom="margin">
              <wp14:pctHeight>0</wp14:pctHeight>
            </wp14:sizeRelV>
          </wp:anchor>
        </w:drawing>
      </w:r>
      <w:r w:rsidR="0073196B">
        <w:rPr>
          <w:lang w:val="es-CO"/>
        </w:rPr>
        <w:t>El ejecutable permite cargar un archivo de datos por semana epidemiológica y año</w:t>
      </w:r>
      <w:r w:rsidR="00654941">
        <w:rPr>
          <w:lang w:val="es-CO"/>
        </w:rPr>
        <w:t xml:space="preserve"> y departamento</w:t>
      </w:r>
      <w:r w:rsidR="0073196B">
        <w:rPr>
          <w:lang w:val="es-CO"/>
        </w:rPr>
        <w:t>, para los eventos que se deseen, para realizar el análisis y los cálculos necesarios para la</w:t>
      </w:r>
      <w:r w:rsidR="00654941">
        <w:rPr>
          <w:lang w:val="es-CO"/>
        </w:rPr>
        <w:t>s</w:t>
      </w:r>
      <w:r w:rsidR="0073196B">
        <w:rPr>
          <w:lang w:val="es-CO"/>
        </w:rPr>
        <w:t xml:space="preserve"> </w:t>
      </w:r>
      <w:r w:rsidR="00654941">
        <w:rPr>
          <w:lang w:val="es-CO"/>
        </w:rPr>
        <w:t>metodologías de Bortman y de Mediana</w:t>
      </w:r>
      <w:r w:rsidR="0073196B">
        <w:rPr>
          <w:lang w:val="es-CO"/>
        </w:rPr>
        <w:t>.</w:t>
      </w:r>
    </w:p>
    <w:p w14:paraId="0391B0CB" w14:textId="561047DF" w:rsidR="0073196B" w:rsidRDefault="003F7D58" w:rsidP="000E6360">
      <w:pPr>
        <w:jc w:val="both"/>
        <w:rPr>
          <w:lang w:val="es-CO"/>
        </w:rPr>
      </w:pPr>
      <w:r>
        <w:rPr>
          <w:lang w:val="es-CO"/>
        </w:rPr>
        <w:t xml:space="preserve">Al cargar </w:t>
      </w:r>
      <w:r w:rsidR="00BF72A4">
        <w:rPr>
          <w:lang w:val="es-CO"/>
        </w:rPr>
        <w:t>la base de datos</w:t>
      </w:r>
      <w:r w:rsidR="006A79D4">
        <w:rPr>
          <w:lang w:val="es-CO"/>
        </w:rPr>
        <w:t xml:space="preserve"> se generan menús en el panel de la izquierda.</w:t>
      </w:r>
    </w:p>
    <w:p w14:paraId="49A93D32" w14:textId="67920F26" w:rsidR="006A79D4" w:rsidRDefault="006A79D4" w:rsidP="000E6360">
      <w:pPr>
        <w:jc w:val="both"/>
        <w:rPr>
          <w:lang w:val="es-CO"/>
        </w:rPr>
      </w:pPr>
      <w:r>
        <w:rPr>
          <w:lang w:val="es-CO"/>
        </w:rPr>
        <w:t>Mediante estos, se selecciona la información que se quiere analizar.</w:t>
      </w:r>
    </w:p>
    <w:p w14:paraId="1A6FABB6" w14:textId="44FE1A06" w:rsidR="00232504" w:rsidRDefault="00232504" w:rsidP="00232504">
      <w:pPr>
        <w:spacing w:after="0"/>
        <w:jc w:val="both"/>
        <w:rPr>
          <w:lang w:val="es-CO"/>
        </w:rPr>
      </w:pPr>
      <w:r>
        <w:rPr>
          <w:lang w:val="es-CO"/>
        </w:rPr>
        <w:t>Al seleccionar un año, se genera un menú de años anteriores que</w:t>
      </w:r>
    </w:p>
    <w:p w14:paraId="1D5370F0" w14:textId="15654B3E" w:rsidR="00232504" w:rsidRDefault="00232504" w:rsidP="00232504">
      <w:pPr>
        <w:spacing w:after="0"/>
        <w:jc w:val="both"/>
        <w:rPr>
          <w:lang w:val="es-CO"/>
        </w:rPr>
      </w:pPr>
      <w:r>
        <w:rPr>
          <w:lang w:val="es-CO"/>
        </w:rPr>
        <w:t>existen en la base de datos que ha sido seleccionada.</w:t>
      </w:r>
    </w:p>
    <w:p w14:paraId="69A46B06" w14:textId="5A14F398" w:rsidR="00232504" w:rsidRDefault="00232504" w:rsidP="00232504">
      <w:pPr>
        <w:spacing w:after="0"/>
        <w:jc w:val="both"/>
        <w:rPr>
          <w:lang w:val="es-CO"/>
        </w:rPr>
      </w:pPr>
    </w:p>
    <w:p w14:paraId="07525686" w14:textId="7F844A8F" w:rsidR="009A0668" w:rsidRDefault="009A0668" w:rsidP="00232504">
      <w:pPr>
        <w:spacing w:after="0"/>
        <w:jc w:val="both"/>
        <w:rPr>
          <w:lang w:val="es-CO"/>
        </w:rPr>
      </w:pPr>
      <w:r>
        <w:rPr>
          <w:lang w:val="es-CO"/>
        </w:rPr>
        <w:t>Usando la tecla &lt;Ctrl&gt; se pueden seleccionar varios años, o</w:t>
      </w:r>
    </w:p>
    <w:p w14:paraId="299F6F8F" w14:textId="058D4BEA" w:rsidR="00232504" w:rsidRDefault="009A0668" w:rsidP="00232504">
      <w:pPr>
        <w:spacing w:after="0"/>
        <w:jc w:val="both"/>
        <w:rPr>
          <w:lang w:val="es-CO"/>
        </w:rPr>
      </w:pPr>
      <w:r>
        <w:rPr>
          <w:lang w:val="es-CO"/>
        </w:rPr>
        <w:t>usando la tecla &lt;Shift&gt; se puede seleccionar una lista de años.</w:t>
      </w:r>
    </w:p>
    <w:p w14:paraId="18A60549" w14:textId="34257A9E" w:rsidR="00F32C02" w:rsidRDefault="00F32C02" w:rsidP="00232504">
      <w:pPr>
        <w:spacing w:after="0"/>
        <w:jc w:val="both"/>
        <w:rPr>
          <w:lang w:val="es-CO"/>
        </w:rPr>
      </w:pPr>
    </w:p>
    <w:p w14:paraId="3E22CB20" w14:textId="50216F3D" w:rsidR="00F32C02" w:rsidRDefault="00F32C02" w:rsidP="00232504">
      <w:pPr>
        <w:spacing w:after="0"/>
        <w:jc w:val="both"/>
        <w:rPr>
          <w:lang w:val="es-CO"/>
        </w:rPr>
      </w:pPr>
      <w:r>
        <w:rPr>
          <w:lang w:val="es-CO"/>
        </w:rPr>
        <w:t>Estos comandos también funcionan para la lista de eventos que están</w:t>
      </w:r>
    </w:p>
    <w:p w14:paraId="1CDDC29D" w14:textId="6C19EF57" w:rsidR="00F32C02" w:rsidRDefault="00F32C02" w:rsidP="00232504">
      <w:pPr>
        <w:spacing w:after="0"/>
        <w:jc w:val="both"/>
        <w:rPr>
          <w:lang w:val="es-CO"/>
        </w:rPr>
      </w:pPr>
      <w:r>
        <w:rPr>
          <w:lang w:val="es-CO"/>
        </w:rPr>
        <w:t xml:space="preserve">en la base de datos. </w:t>
      </w:r>
    </w:p>
    <w:p w14:paraId="39FFD7B7" w14:textId="16B179A5" w:rsidR="00F32C02" w:rsidRDefault="00F32C02" w:rsidP="00232504">
      <w:pPr>
        <w:spacing w:after="0"/>
        <w:jc w:val="both"/>
        <w:rPr>
          <w:lang w:val="es-CO"/>
        </w:rPr>
      </w:pPr>
      <w:r>
        <w:rPr>
          <w:lang w:val="es-CO"/>
        </w:rPr>
        <w:t>*Se debe tener en cuenta que e</w:t>
      </w:r>
      <w:r w:rsidR="00565E84">
        <w:rPr>
          <w:lang w:val="es-CO"/>
        </w:rPr>
        <w:t>l</w:t>
      </w:r>
      <w:r>
        <w:rPr>
          <w:lang w:val="es-CO"/>
        </w:rPr>
        <w:t xml:space="preserve"> formato del archivo de </w:t>
      </w:r>
      <w:r w:rsidR="000B51B2">
        <w:rPr>
          <w:lang w:val="es-CO"/>
        </w:rPr>
        <w:t>Excel</w:t>
      </w:r>
      <w:r w:rsidR="00BE300A">
        <w:rPr>
          <w:lang w:val="es-CO"/>
        </w:rPr>
        <w:t>/CSV</w:t>
      </w:r>
      <w:r>
        <w:rPr>
          <w:lang w:val="es-CO"/>
        </w:rPr>
        <w:t xml:space="preserve"> requiere:</w:t>
      </w:r>
    </w:p>
    <w:p w14:paraId="229E171B" w14:textId="7A8D8692" w:rsidR="00F32C02" w:rsidRDefault="00F32C02" w:rsidP="00232504">
      <w:pPr>
        <w:spacing w:after="0"/>
        <w:jc w:val="both"/>
        <w:rPr>
          <w:lang w:val="es-CO"/>
        </w:rPr>
      </w:pPr>
      <w:r>
        <w:rPr>
          <w:lang w:val="es-CO"/>
        </w:rPr>
        <w:t>- Una columna de Años.</w:t>
      </w:r>
    </w:p>
    <w:p w14:paraId="112EB199" w14:textId="5A6C856C" w:rsidR="00F32C02" w:rsidRDefault="00F32C02" w:rsidP="00232504">
      <w:pPr>
        <w:spacing w:after="0"/>
        <w:jc w:val="both"/>
        <w:rPr>
          <w:lang w:val="es-CO"/>
        </w:rPr>
      </w:pPr>
      <w:r>
        <w:rPr>
          <w:lang w:val="es-CO"/>
        </w:rPr>
        <w:t>- Una columna de Semana Epidemiológica.</w:t>
      </w:r>
    </w:p>
    <w:p w14:paraId="543D55EA" w14:textId="258B884B" w:rsidR="00565E84" w:rsidRDefault="00565E84" w:rsidP="00232504">
      <w:pPr>
        <w:spacing w:after="0"/>
        <w:jc w:val="both"/>
        <w:rPr>
          <w:lang w:val="es-CO"/>
        </w:rPr>
      </w:pPr>
      <w:r>
        <w:rPr>
          <w:lang w:val="es-CO"/>
        </w:rPr>
        <w:t>- Una columna de Departamento</w:t>
      </w:r>
    </w:p>
    <w:p w14:paraId="7AD19070" w14:textId="40180C5C" w:rsidR="00565E84" w:rsidRDefault="00565E84" w:rsidP="00232504">
      <w:pPr>
        <w:spacing w:after="0"/>
        <w:jc w:val="both"/>
        <w:rPr>
          <w:lang w:val="es-CO"/>
        </w:rPr>
      </w:pPr>
      <w:r>
        <w:rPr>
          <w:lang w:val="es-CO"/>
        </w:rPr>
        <w:t>- Una columna que sirva para contar los casos</w:t>
      </w:r>
      <w:r w:rsidR="00BA5702">
        <w:rPr>
          <w:lang w:val="es-CO"/>
        </w:rPr>
        <w:t xml:space="preserve"> (</w:t>
      </w:r>
      <w:r w:rsidR="0030559A">
        <w:rPr>
          <w:lang w:val="es-CO"/>
        </w:rPr>
        <w:t>ej.</w:t>
      </w:r>
      <w:r w:rsidR="00BA5702">
        <w:rPr>
          <w:lang w:val="es-CO"/>
        </w:rPr>
        <w:t xml:space="preserve"> código)</w:t>
      </w:r>
    </w:p>
    <w:p w14:paraId="3C52A4CB" w14:textId="77777777" w:rsidR="007A22E0" w:rsidRDefault="007A22E0" w:rsidP="000E6360">
      <w:pPr>
        <w:jc w:val="both"/>
        <w:rPr>
          <w:lang w:val="es-CO"/>
        </w:rPr>
      </w:pPr>
    </w:p>
    <w:p w14:paraId="6D0746CA" w14:textId="2C225639" w:rsidR="0073196B" w:rsidRDefault="00341585" w:rsidP="000E6360">
      <w:pPr>
        <w:jc w:val="both"/>
        <w:rPr>
          <w:lang w:val="es-CO"/>
        </w:rPr>
      </w:pPr>
      <w:r>
        <w:rPr>
          <w:lang w:val="es-CO"/>
        </w:rPr>
        <w:t xml:space="preserve">El ejecutable permite realizar la agrupación de datos tomando una base por defecto. </w:t>
      </w:r>
      <w:r w:rsidR="00757C7C">
        <w:rPr>
          <w:lang w:val="es-CO"/>
        </w:rPr>
        <w:t>En caso de que no se encuentren las columnas de la manera que están en el archivo de configuración, indica al usuario a colocar las columnas de manera manual para realizar el agrupamiento.</w:t>
      </w:r>
      <w:r w:rsidR="00CD2DE5">
        <w:rPr>
          <w:lang w:val="es-CO"/>
        </w:rPr>
        <w:t xml:space="preserve"> Una vez, se realiza el proceso, permite descargar la base de datos agrupada.</w:t>
      </w:r>
    </w:p>
    <w:p w14:paraId="7B072C51" w14:textId="77777777" w:rsidR="00341585" w:rsidRDefault="00341585" w:rsidP="000E6360">
      <w:pPr>
        <w:jc w:val="both"/>
        <w:rPr>
          <w:lang w:val="es-CO"/>
        </w:rPr>
      </w:pPr>
    </w:p>
    <w:p w14:paraId="52AC639E" w14:textId="63873142" w:rsidR="00BD5B63" w:rsidRDefault="00BD5B63" w:rsidP="00BD5B63">
      <w:pPr>
        <w:pStyle w:val="Heading3"/>
        <w:spacing w:line="240" w:lineRule="auto"/>
        <w:contextualSpacing/>
        <w:jc w:val="both"/>
        <w:rPr>
          <w:lang w:val="es-CO"/>
        </w:rPr>
      </w:pPr>
      <w:bookmarkStart w:id="4" w:name="_Toc158041515"/>
      <w:r>
        <w:rPr>
          <w:lang w:val="es-CO"/>
        </w:rPr>
        <w:t>Archivos de Configuración:</w:t>
      </w:r>
      <w:bookmarkEnd w:id="4"/>
    </w:p>
    <w:p w14:paraId="0350B55C" w14:textId="4514FE50" w:rsidR="0073196B" w:rsidRDefault="002A3492" w:rsidP="002A3492">
      <w:pPr>
        <w:jc w:val="both"/>
        <w:rPr>
          <w:lang w:val="es-CO"/>
        </w:rPr>
      </w:pPr>
      <w:r>
        <w:rPr>
          <w:lang w:val="es-CO"/>
        </w:rPr>
        <w:t>El ejecutable posee un archivo de configuración el cual posee información por defecto de los nombres de las columnas de año y de semana epidemiológica</w:t>
      </w:r>
      <w:r w:rsidR="00341585">
        <w:rPr>
          <w:lang w:val="es-CO"/>
        </w:rPr>
        <w:t>, etc</w:t>
      </w:r>
      <w:r>
        <w:rPr>
          <w:lang w:val="es-CO"/>
        </w:rPr>
        <w:t>. En caso de que se utilice una base de datos con convenciones de nombres diferentes, el ejecutable le preguntara al usuario cuales son las columnas que debe de utilizar para poder cargar la información correctamente.</w:t>
      </w:r>
      <w:r w:rsidR="000D3509">
        <w:rPr>
          <w:lang w:val="es-CO"/>
        </w:rPr>
        <w:t xml:space="preserve"> También posee algunas configuraciones básicas para modificar las </w:t>
      </w:r>
      <w:r w:rsidR="00921A37">
        <w:rPr>
          <w:lang w:val="es-CO"/>
        </w:rPr>
        <w:t>gráficas</w:t>
      </w:r>
      <w:r w:rsidR="000D3509">
        <w:rPr>
          <w:lang w:val="es-CO"/>
        </w:rPr>
        <w:t xml:space="preserve"> generadas para canales endémicos.</w:t>
      </w:r>
    </w:p>
    <w:p w14:paraId="573FCE78" w14:textId="039EB417" w:rsidR="000359C3" w:rsidRDefault="000359C3" w:rsidP="000E6360">
      <w:pPr>
        <w:jc w:val="both"/>
        <w:rPr>
          <w:lang w:val="es-CO"/>
        </w:rPr>
      </w:pPr>
    </w:p>
    <w:p w14:paraId="67677F96" w14:textId="541359F5" w:rsidR="00F40D5A" w:rsidRDefault="00F40D5A" w:rsidP="00F40D5A">
      <w:pPr>
        <w:pStyle w:val="Heading3"/>
        <w:spacing w:line="240" w:lineRule="auto"/>
        <w:contextualSpacing/>
        <w:jc w:val="both"/>
        <w:rPr>
          <w:u w:val="single"/>
          <w:lang w:val="es-CO"/>
        </w:rPr>
      </w:pPr>
      <w:r>
        <w:rPr>
          <w:lang w:val="es-CO"/>
        </w:rPr>
        <w:t>Salidas:</w:t>
      </w:r>
    </w:p>
    <w:p w14:paraId="664BAB73" w14:textId="2D165C7B" w:rsidR="00243BF7" w:rsidRDefault="00243BF7" w:rsidP="00243BF7">
      <w:pPr>
        <w:rPr>
          <w:lang w:val="es-CO"/>
        </w:rPr>
      </w:pPr>
      <w:r w:rsidRPr="00243BF7">
        <w:rPr>
          <w:lang w:val="es-CO"/>
        </w:rPr>
        <w:t xml:space="preserve">Tabla de </w:t>
      </w:r>
      <w:r w:rsidR="00921A37">
        <w:rPr>
          <w:lang w:val="es-CO"/>
        </w:rPr>
        <w:t xml:space="preserve">Canales </w:t>
      </w:r>
      <w:r w:rsidR="00876547">
        <w:rPr>
          <w:lang w:val="es-CO"/>
        </w:rPr>
        <w:t>Endémicos</w:t>
      </w:r>
      <w:r w:rsidR="00921A37">
        <w:rPr>
          <w:lang w:val="es-CO"/>
        </w:rPr>
        <w:t xml:space="preserve"> por Departamento</w:t>
      </w:r>
      <w:r>
        <w:rPr>
          <w:lang w:val="es-CO"/>
        </w:rPr>
        <w:t>:</w:t>
      </w:r>
    </w:p>
    <w:p w14:paraId="538743E9" w14:textId="087AE350" w:rsidR="00243BF7" w:rsidRDefault="00243BF7" w:rsidP="00243BF7">
      <w:pPr>
        <w:spacing w:after="0"/>
        <w:rPr>
          <w:lang w:val="es-CO"/>
        </w:rPr>
      </w:pPr>
      <w:r>
        <w:rPr>
          <w:lang w:val="es-CO"/>
        </w:rPr>
        <w:t>-</w:t>
      </w:r>
      <w:r w:rsidR="002957EB">
        <w:rPr>
          <w:lang w:val="es-CO"/>
        </w:rPr>
        <w:t xml:space="preserve">  </w:t>
      </w:r>
      <w:r>
        <w:rPr>
          <w:lang w:val="es-CO"/>
        </w:rPr>
        <w:t>Muestra la información de</w:t>
      </w:r>
      <w:r w:rsidR="00414B76">
        <w:rPr>
          <w:lang w:val="es-CO"/>
        </w:rPr>
        <w:t xml:space="preserve"> canales endémicos por semana</w:t>
      </w:r>
      <w:r w:rsidR="00B16456">
        <w:rPr>
          <w:lang w:val="es-CO"/>
        </w:rPr>
        <w:t xml:space="preserve"> p</w:t>
      </w:r>
      <w:r w:rsidR="00F32FC2">
        <w:rPr>
          <w:lang w:val="es-CO"/>
        </w:rPr>
        <w:t>ara el departamento seleccionado</w:t>
      </w:r>
      <w:r w:rsidR="004A0464">
        <w:rPr>
          <w:lang w:val="es-CO"/>
        </w:rPr>
        <w:t>.</w:t>
      </w:r>
    </w:p>
    <w:p w14:paraId="69ACAB4B" w14:textId="06CE6289" w:rsidR="008459EF" w:rsidRDefault="00F43722" w:rsidP="00243BF7">
      <w:pPr>
        <w:spacing w:after="0"/>
        <w:rPr>
          <w:lang w:val="es-CO"/>
        </w:rPr>
      </w:pPr>
      <w:r w:rsidRPr="0084622C">
        <w:rPr>
          <w:lang w:val="es-CO"/>
        </w:rPr>
        <w:drawing>
          <wp:anchor distT="0" distB="0" distL="114300" distR="114300" simplePos="0" relativeHeight="251670528" behindDoc="1" locked="0" layoutInCell="1" allowOverlap="1" wp14:anchorId="50C352ED" wp14:editId="084871FE">
            <wp:simplePos x="0" y="0"/>
            <wp:positionH relativeFrom="margin">
              <wp:posOffset>634365</wp:posOffset>
            </wp:positionH>
            <wp:positionV relativeFrom="paragraph">
              <wp:posOffset>84455</wp:posOffset>
            </wp:positionV>
            <wp:extent cx="4670794" cy="920629"/>
            <wp:effectExtent l="0" t="0" r="0" b="0"/>
            <wp:wrapNone/>
            <wp:docPr id="185741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19510" name=""/>
                    <pic:cNvPicPr/>
                  </pic:nvPicPr>
                  <pic:blipFill>
                    <a:blip r:embed="rId10">
                      <a:extLst>
                        <a:ext uri="{28A0092B-C50C-407E-A947-70E740481C1C}">
                          <a14:useLocalDpi xmlns:a14="http://schemas.microsoft.com/office/drawing/2010/main" val="0"/>
                        </a:ext>
                      </a:extLst>
                    </a:blip>
                    <a:stretch>
                      <a:fillRect/>
                    </a:stretch>
                  </pic:blipFill>
                  <pic:spPr>
                    <a:xfrm>
                      <a:off x="0" y="0"/>
                      <a:ext cx="4670794" cy="920629"/>
                    </a:xfrm>
                    <a:prstGeom prst="rect">
                      <a:avLst/>
                    </a:prstGeom>
                  </pic:spPr>
                </pic:pic>
              </a:graphicData>
            </a:graphic>
            <wp14:sizeRelH relativeFrom="margin">
              <wp14:pctWidth>0</wp14:pctWidth>
            </wp14:sizeRelH>
            <wp14:sizeRelV relativeFrom="margin">
              <wp14:pctHeight>0</wp14:pctHeight>
            </wp14:sizeRelV>
          </wp:anchor>
        </w:drawing>
      </w:r>
    </w:p>
    <w:p w14:paraId="137DE868" w14:textId="1F07BC45" w:rsidR="008459EF" w:rsidRDefault="008459EF" w:rsidP="00243BF7">
      <w:pPr>
        <w:spacing w:after="0"/>
        <w:rPr>
          <w:lang w:val="es-CO"/>
        </w:rPr>
      </w:pPr>
    </w:p>
    <w:p w14:paraId="1FC4F8A7" w14:textId="77777777" w:rsidR="00AE485F" w:rsidRDefault="00AE485F" w:rsidP="00243BF7">
      <w:pPr>
        <w:spacing w:after="0"/>
        <w:rPr>
          <w:lang w:val="es-CO"/>
        </w:rPr>
      </w:pPr>
    </w:p>
    <w:p w14:paraId="4F789850" w14:textId="77777777" w:rsidR="007554D7" w:rsidRDefault="007554D7" w:rsidP="00243BF7">
      <w:pPr>
        <w:spacing w:after="0"/>
        <w:rPr>
          <w:lang w:val="es-CO"/>
        </w:rPr>
      </w:pPr>
    </w:p>
    <w:p w14:paraId="239A106E" w14:textId="47B72160" w:rsidR="008459EF" w:rsidRDefault="008459EF" w:rsidP="008A095C">
      <w:pPr>
        <w:spacing w:after="0"/>
        <w:rPr>
          <w:lang w:val="es-CO"/>
        </w:rPr>
      </w:pPr>
      <w:r w:rsidRPr="008459EF">
        <w:rPr>
          <w:lang w:val="es-CO"/>
        </w:rPr>
        <w:lastRenderedPageBreak/>
        <w:t xml:space="preserve">Tabla de </w:t>
      </w:r>
      <w:r w:rsidR="00A41A08">
        <w:rPr>
          <w:lang w:val="es-CO"/>
        </w:rPr>
        <w:t>Percentiles/Limites</w:t>
      </w:r>
      <w:r w:rsidRPr="008459EF">
        <w:rPr>
          <w:lang w:val="es-CO"/>
        </w:rPr>
        <w:t xml:space="preserve"> de los Eventos Seleccionados</w:t>
      </w:r>
      <w:r>
        <w:rPr>
          <w:lang w:val="es-CO"/>
        </w:rPr>
        <w:t>:</w:t>
      </w:r>
    </w:p>
    <w:p w14:paraId="28B69EEC" w14:textId="4658402A" w:rsidR="008A7F7C" w:rsidRDefault="008A7F7C" w:rsidP="008A095C">
      <w:pPr>
        <w:spacing w:after="0"/>
        <w:rPr>
          <w:lang w:val="es-CO"/>
        </w:rPr>
      </w:pPr>
    </w:p>
    <w:p w14:paraId="32C5DA10" w14:textId="3FD85431" w:rsidR="008459EF" w:rsidRPr="008459EF" w:rsidRDefault="008459EF" w:rsidP="008459EF">
      <w:pPr>
        <w:spacing w:after="0"/>
        <w:rPr>
          <w:lang w:val="es-CO"/>
        </w:rPr>
      </w:pPr>
      <w:r>
        <w:rPr>
          <w:lang w:val="es-CO"/>
        </w:rPr>
        <w:t xml:space="preserve">- Muestra un análisis </w:t>
      </w:r>
      <w:r w:rsidR="00100826">
        <w:rPr>
          <w:lang w:val="es-CO"/>
        </w:rPr>
        <w:t>estadístico</w:t>
      </w:r>
      <w:r>
        <w:rPr>
          <w:lang w:val="es-CO"/>
        </w:rPr>
        <w:t xml:space="preserve"> de la</w:t>
      </w:r>
      <w:r w:rsidR="00694B5B">
        <w:rPr>
          <w:lang w:val="es-CO"/>
        </w:rPr>
        <w:t xml:space="preserve"> </w:t>
      </w:r>
      <w:r>
        <w:rPr>
          <w:lang w:val="es-CO"/>
        </w:rPr>
        <w:t>información seleccionada</w:t>
      </w:r>
      <w:r w:rsidR="00C948FA">
        <w:rPr>
          <w:lang w:val="es-CO"/>
        </w:rPr>
        <w:t xml:space="preserve"> usando metodología</w:t>
      </w:r>
      <w:r w:rsidR="00F07368">
        <w:rPr>
          <w:lang w:val="es-CO"/>
        </w:rPr>
        <w:t xml:space="preserve"> </w:t>
      </w:r>
      <w:r w:rsidR="00C948FA">
        <w:rPr>
          <w:lang w:val="es-CO"/>
        </w:rPr>
        <w:t>de Bortman o de Mediana</w:t>
      </w:r>
      <w:r>
        <w:rPr>
          <w:lang w:val="es-CO"/>
        </w:rPr>
        <w:t>.</w:t>
      </w:r>
    </w:p>
    <w:p w14:paraId="056F4117" w14:textId="7E7D0B4B" w:rsidR="00C22922" w:rsidRPr="00F40D5A" w:rsidRDefault="006C4EED" w:rsidP="00F40D5A">
      <w:pPr>
        <w:rPr>
          <w:lang w:val="es-CO"/>
        </w:rPr>
      </w:pPr>
      <w:r w:rsidRPr="0068283E">
        <w:rPr>
          <w:lang w:val="es-CO"/>
        </w:rPr>
        <w:drawing>
          <wp:anchor distT="0" distB="0" distL="114300" distR="114300" simplePos="0" relativeHeight="251672576" behindDoc="1" locked="0" layoutInCell="1" allowOverlap="1" wp14:anchorId="505FECF2" wp14:editId="71114DB9">
            <wp:simplePos x="0" y="0"/>
            <wp:positionH relativeFrom="column">
              <wp:posOffset>3011805</wp:posOffset>
            </wp:positionH>
            <wp:positionV relativeFrom="paragraph">
              <wp:posOffset>93980</wp:posOffset>
            </wp:positionV>
            <wp:extent cx="2186940" cy="891817"/>
            <wp:effectExtent l="0" t="0" r="3810" b="3810"/>
            <wp:wrapNone/>
            <wp:docPr id="136352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2899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04739" cy="899075"/>
                    </a:xfrm>
                    <a:prstGeom prst="rect">
                      <a:avLst/>
                    </a:prstGeom>
                  </pic:spPr>
                </pic:pic>
              </a:graphicData>
            </a:graphic>
            <wp14:sizeRelH relativeFrom="margin">
              <wp14:pctWidth>0</wp14:pctWidth>
            </wp14:sizeRelH>
            <wp14:sizeRelV relativeFrom="margin">
              <wp14:pctHeight>0</wp14:pctHeight>
            </wp14:sizeRelV>
          </wp:anchor>
        </w:drawing>
      </w:r>
      <w:r w:rsidRPr="00694B5B">
        <w:rPr>
          <w:lang w:val="es-CO"/>
        </w:rPr>
        <w:drawing>
          <wp:anchor distT="0" distB="0" distL="114300" distR="114300" simplePos="0" relativeHeight="251671552" behindDoc="1" locked="0" layoutInCell="1" allowOverlap="1" wp14:anchorId="05F9A26C" wp14:editId="12841B20">
            <wp:simplePos x="0" y="0"/>
            <wp:positionH relativeFrom="margin">
              <wp:align>left</wp:align>
            </wp:positionH>
            <wp:positionV relativeFrom="paragraph">
              <wp:posOffset>111125</wp:posOffset>
            </wp:positionV>
            <wp:extent cx="2486138" cy="871258"/>
            <wp:effectExtent l="0" t="0" r="9525" b="5080"/>
            <wp:wrapNone/>
            <wp:docPr id="73972607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26079" name="Picture 1"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0269" cy="879715"/>
                    </a:xfrm>
                    <a:prstGeom prst="rect">
                      <a:avLst/>
                    </a:prstGeom>
                  </pic:spPr>
                </pic:pic>
              </a:graphicData>
            </a:graphic>
            <wp14:sizeRelH relativeFrom="margin">
              <wp14:pctWidth>0</wp14:pctWidth>
            </wp14:sizeRelH>
            <wp14:sizeRelV relativeFrom="margin">
              <wp14:pctHeight>0</wp14:pctHeight>
            </wp14:sizeRelV>
          </wp:anchor>
        </w:drawing>
      </w:r>
    </w:p>
    <w:p w14:paraId="06D6F016" w14:textId="34831290" w:rsidR="0073196B" w:rsidRDefault="0073196B" w:rsidP="000E6360">
      <w:pPr>
        <w:jc w:val="both"/>
        <w:rPr>
          <w:lang w:val="es-CO"/>
        </w:rPr>
      </w:pPr>
    </w:p>
    <w:p w14:paraId="564AB843" w14:textId="0E7B349D" w:rsidR="00694B5B" w:rsidRDefault="00694B5B" w:rsidP="000E6360">
      <w:pPr>
        <w:jc w:val="both"/>
        <w:rPr>
          <w:lang w:val="es-CO"/>
        </w:rPr>
      </w:pPr>
    </w:p>
    <w:p w14:paraId="7DD8B74C" w14:textId="64555E25" w:rsidR="00694B5B" w:rsidRDefault="00694B5B" w:rsidP="000E6360">
      <w:pPr>
        <w:jc w:val="both"/>
        <w:rPr>
          <w:lang w:val="es-CO"/>
        </w:rPr>
      </w:pPr>
    </w:p>
    <w:p w14:paraId="3DDC831A" w14:textId="2C5F1383" w:rsidR="00D96DA1" w:rsidRDefault="00D96DA1" w:rsidP="00D96DA1">
      <w:pPr>
        <w:jc w:val="both"/>
        <w:rPr>
          <w:lang w:val="es-CO"/>
        </w:rPr>
      </w:pPr>
      <w:r w:rsidRPr="00D96DA1">
        <w:rPr>
          <w:lang w:val="es-CO"/>
        </w:rPr>
        <w:t xml:space="preserve">Grafica de </w:t>
      </w:r>
      <w:r w:rsidR="00E104C7">
        <w:rPr>
          <w:lang w:val="es-CO"/>
        </w:rPr>
        <w:t xml:space="preserve">Canales </w:t>
      </w:r>
      <w:r w:rsidR="005C38B4">
        <w:rPr>
          <w:lang w:val="es-CO"/>
        </w:rPr>
        <w:t>Endémicos</w:t>
      </w:r>
      <w:r>
        <w:rPr>
          <w:lang w:val="es-CO"/>
        </w:rPr>
        <w:t>:</w:t>
      </w:r>
    </w:p>
    <w:p w14:paraId="0A7EB6FE" w14:textId="216D8F77" w:rsidR="00FE71B7" w:rsidRPr="00D96DA1" w:rsidRDefault="00B010BE" w:rsidP="004A5BE3">
      <w:pPr>
        <w:spacing w:after="0"/>
        <w:jc w:val="both"/>
        <w:rPr>
          <w:lang w:val="es-CO"/>
        </w:rPr>
      </w:pPr>
      <w:r>
        <w:rPr>
          <w:lang w:val="es-CO"/>
        </w:rPr>
        <w:t xml:space="preserve">- Muestra </w:t>
      </w:r>
      <w:r w:rsidR="00FE71B7">
        <w:rPr>
          <w:lang w:val="es-CO"/>
        </w:rPr>
        <w:t xml:space="preserve">una </w:t>
      </w:r>
      <w:r w:rsidR="004A5BE3">
        <w:rPr>
          <w:lang w:val="es-CO"/>
        </w:rPr>
        <w:t>gráfica de canales endémicos usando la metodología de Bortman o de Mediana.</w:t>
      </w:r>
    </w:p>
    <w:p w14:paraId="7363FFCB" w14:textId="03258B98" w:rsidR="00D96DA1" w:rsidRDefault="006E321D" w:rsidP="000E6360">
      <w:pPr>
        <w:jc w:val="both"/>
        <w:rPr>
          <w:lang w:val="es-CO"/>
        </w:rPr>
      </w:pPr>
      <w:r w:rsidRPr="006E321D">
        <w:rPr>
          <w:lang w:val="es-CO"/>
        </w:rPr>
        <w:drawing>
          <wp:anchor distT="0" distB="0" distL="114300" distR="114300" simplePos="0" relativeHeight="251673600" behindDoc="1" locked="0" layoutInCell="1" allowOverlap="1" wp14:anchorId="1AEFD066" wp14:editId="34D10657">
            <wp:simplePos x="0" y="0"/>
            <wp:positionH relativeFrom="margin">
              <wp:posOffset>575310</wp:posOffset>
            </wp:positionH>
            <wp:positionV relativeFrom="paragraph">
              <wp:posOffset>17145</wp:posOffset>
            </wp:positionV>
            <wp:extent cx="4461578" cy="2659380"/>
            <wp:effectExtent l="0" t="0" r="0" b="7620"/>
            <wp:wrapNone/>
            <wp:docPr id="278766978"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66978" name="Picture 1" descr="A graph with lines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1578" cy="2659380"/>
                    </a:xfrm>
                    <a:prstGeom prst="rect">
                      <a:avLst/>
                    </a:prstGeom>
                  </pic:spPr>
                </pic:pic>
              </a:graphicData>
            </a:graphic>
            <wp14:sizeRelH relativeFrom="margin">
              <wp14:pctWidth>0</wp14:pctWidth>
            </wp14:sizeRelH>
            <wp14:sizeRelV relativeFrom="margin">
              <wp14:pctHeight>0</wp14:pctHeight>
            </wp14:sizeRelV>
          </wp:anchor>
        </w:drawing>
      </w:r>
    </w:p>
    <w:p w14:paraId="6B92F918" w14:textId="0279E16E" w:rsidR="0073196B" w:rsidRDefault="0073196B" w:rsidP="000E6360">
      <w:pPr>
        <w:jc w:val="both"/>
        <w:rPr>
          <w:lang w:val="es-CO"/>
        </w:rPr>
      </w:pPr>
    </w:p>
    <w:p w14:paraId="28478E22" w14:textId="24F0782F" w:rsidR="0073196B" w:rsidRDefault="0073196B" w:rsidP="000E6360">
      <w:pPr>
        <w:jc w:val="both"/>
        <w:rPr>
          <w:lang w:val="es-CO"/>
        </w:rPr>
      </w:pPr>
    </w:p>
    <w:p w14:paraId="7D0B99B1" w14:textId="4A0BF0D8" w:rsidR="0073196B" w:rsidRDefault="0073196B" w:rsidP="000E6360">
      <w:pPr>
        <w:jc w:val="both"/>
        <w:rPr>
          <w:lang w:val="es-CO"/>
        </w:rPr>
      </w:pPr>
    </w:p>
    <w:p w14:paraId="37F7BDA6" w14:textId="73EF90A9" w:rsidR="0073196B" w:rsidRDefault="0073196B" w:rsidP="000E6360">
      <w:pPr>
        <w:jc w:val="both"/>
        <w:rPr>
          <w:lang w:val="es-CO"/>
        </w:rPr>
      </w:pPr>
    </w:p>
    <w:p w14:paraId="69D1923E" w14:textId="690C9101" w:rsidR="0073196B" w:rsidRDefault="0073196B" w:rsidP="000E6360">
      <w:pPr>
        <w:jc w:val="both"/>
        <w:rPr>
          <w:lang w:val="es-CO"/>
        </w:rPr>
      </w:pPr>
    </w:p>
    <w:p w14:paraId="7DAD1413" w14:textId="7AE47B10" w:rsidR="0073196B" w:rsidRDefault="0073196B" w:rsidP="000E6360">
      <w:pPr>
        <w:jc w:val="both"/>
        <w:rPr>
          <w:lang w:val="es-CO"/>
        </w:rPr>
      </w:pPr>
    </w:p>
    <w:p w14:paraId="2AD10536" w14:textId="1564BDA2" w:rsidR="0073196B" w:rsidRDefault="0073196B" w:rsidP="000E6360">
      <w:pPr>
        <w:jc w:val="both"/>
        <w:rPr>
          <w:lang w:val="es-CO"/>
        </w:rPr>
      </w:pPr>
    </w:p>
    <w:p w14:paraId="39AD6B1C" w14:textId="2E539713" w:rsidR="003F7D58" w:rsidRDefault="003F7D58" w:rsidP="000E6360">
      <w:pPr>
        <w:jc w:val="both"/>
        <w:rPr>
          <w:lang w:val="es-CO"/>
        </w:rPr>
      </w:pPr>
    </w:p>
    <w:p w14:paraId="0E43A24F" w14:textId="39483D07" w:rsidR="004A440B" w:rsidRDefault="00B53425" w:rsidP="000E6360">
      <w:pPr>
        <w:jc w:val="both"/>
        <w:rPr>
          <w:lang w:val="es-CO"/>
        </w:rPr>
      </w:pPr>
      <w:r w:rsidRPr="006E321D">
        <w:rPr>
          <w:lang w:val="es-CO"/>
        </w:rPr>
        <w:drawing>
          <wp:anchor distT="0" distB="0" distL="114300" distR="114300" simplePos="0" relativeHeight="251674624" behindDoc="1" locked="0" layoutInCell="1" allowOverlap="1" wp14:anchorId="40152C2F" wp14:editId="72B5824D">
            <wp:simplePos x="0" y="0"/>
            <wp:positionH relativeFrom="margin">
              <wp:posOffset>581025</wp:posOffset>
            </wp:positionH>
            <wp:positionV relativeFrom="page">
              <wp:posOffset>5981700</wp:posOffset>
            </wp:positionV>
            <wp:extent cx="4457700" cy="2737485"/>
            <wp:effectExtent l="0" t="0" r="0" b="5715"/>
            <wp:wrapNone/>
            <wp:docPr id="9735223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2230" name="Picture 1" descr="A graph with lines and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7700" cy="2737485"/>
                    </a:xfrm>
                    <a:prstGeom prst="rect">
                      <a:avLst/>
                    </a:prstGeom>
                  </pic:spPr>
                </pic:pic>
              </a:graphicData>
            </a:graphic>
            <wp14:sizeRelH relativeFrom="margin">
              <wp14:pctWidth>0</wp14:pctWidth>
            </wp14:sizeRelH>
            <wp14:sizeRelV relativeFrom="margin">
              <wp14:pctHeight>0</wp14:pctHeight>
            </wp14:sizeRelV>
          </wp:anchor>
        </w:drawing>
      </w:r>
    </w:p>
    <w:p w14:paraId="1F22215A" w14:textId="493CB713" w:rsidR="006E321D" w:rsidRDefault="006E321D" w:rsidP="000E6360">
      <w:pPr>
        <w:jc w:val="both"/>
        <w:rPr>
          <w:lang w:val="es-CO"/>
        </w:rPr>
      </w:pPr>
    </w:p>
    <w:p w14:paraId="07EE46E1" w14:textId="77777777" w:rsidR="004A440B" w:rsidRDefault="004A440B" w:rsidP="000E6360">
      <w:pPr>
        <w:jc w:val="both"/>
        <w:rPr>
          <w:lang w:val="es-CO"/>
        </w:rPr>
      </w:pPr>
    </w:p>
    <w:p w14:paraId="1D43A7BC" w14:textId="77777777" w:rsidR="004A440B" w:rsidRDefault="004A440B" w:rsidP="000E6360">
      <w:pPr>
        <w:jc w:val="both"/>
        <w:rPr>
          <w:lang w:val="es-CO"/>
        </w:rPr>
      </w:pPr>
    </w:p>
    <w:p w14:paraId="13E7AD2B" w14:textId="77777777" w:rsidR="004A440B" w:rsidRDefault="004A440B" w:rsidP="000E6360">
      <w:pPr>
        <w:jc w:val="both"/>
        <w:rPr>
          <w:lang w:val="es-CO"/>
        </w:rPr>
      </w:pPr>
    </w:p>
    <w:p w14:paraId="07ACD08D" w14:textId="77777777" w:rsidR="004A440B" w:rsidRDefault="004A440B" w:rsidP="000E6360">
      <w:pPr>
        <w:jc w:val="both"/>
        <w:rPr>
          <w:lang w:val="es-CO"/>
        </w:rPr>
      </w:pPr>
    </w:p>
    <w:p w14:paraId="4731C3D2" w14:textId="77777777" w:rsidR="004A440B" w:rsidRDefault="004A440B" w:rsidP="000E6360">
      <w:pPr>
        <w:jc w:val="both"/>
        <w:rPr>
          <w:lang w:val="es-CO"/>
        </w:rPr>
      </w:pPr>
    </w:p>
    <w:p w14:paraId="2FAE19A9" w14:textId="77777777" w:rsidR="004A440B" w:rsidRDefault="004A440B" w:rsidP="000E6360">
      <w:pPr>
        <w:jc w:val="both"/>
        <w:rPr>
          <w:lang w:val="es-CO"/>
        </w:rPr>
      </w:pPr>
    </w:p>
    <w:p w14:paraId="3F1128C4" w14:textId="77777777" w:rsidR="004A440B" w:rsidRDefault="004A440B" w:rsidP="000E6360">
      <w:pPr>
        <w:jc w:val="both"/>
        <w:rPr>
          <w:lang w:val="es-CO"/>
        </w:rPr>
      </w:pPr>
    </w:p>
    <w:p w14:paraId="44C495B4" w14:textId="77777777" w:rsidR="004A440B" w:rsidRDefault="004A440B" w:rsidP="000E6360">
      <w:pPr>
        <w:jc w:val="both"/>
        <w:rPr>
          <w:lang w:val="es-CO"/>
        </w:rPr>
      </w:pPr>
    </w:p>
    <w:p w14:paraId="2C591732" w14:textId="738D4CDB" w:rsidR="004A440B" w:rsidRPr="004A440B" w:rsidRDefault="004A440B" w:rsidP="004A440B">
      <w:pPr>
        <w:jc w:val="both"/>
        <w:rPr>
          <w:lang w:val="es-CO"/>
        </w:rPr>
      </w:pPr>
      <w:r>
        <w:rPr>
          <w:lang w:val="es-CO"/>
        </w:rPr>
        <w:t>*Se realizaron 2 ejecutables, uno agrupa y procesa información a nivel de departamento, y otro a nivel de municipio</w:t>
      </w:r>
    </w:p>
    <w:sectPr w:rsidR="004A440B" w:rsidRPr="004A44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B2191"/>
    <w:multiLevelType w:val="hybridMultilevel"/>
    <w:tmpl w:val="D0A85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2060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24"/>
    <w:rsid w:val="000359C3"/>
    <w:rsid w:val="00037E60"/>
    <w:rsid w:val="0008185A"/>
    <w:rsid w:val="00082679"/>
    <w:rsid w:val="00084560"/>
    <w:rsid w:val="000975C6"/>
    <w:rsid w:val="000A682D"/>
    <w:rsid w:val="000B51B2"/>
    <w:rsid w:val="000D3509"/>
    <w:rsid w:val="000D6BAE"/>
    <w:rsid w:val="000E6360"/>
    <w:rsid w:val="00100826"/>
    <w:rsid w:val="001803E5"/>
    <w:rsid w:val="00180E77"/>
    <w:rsid w:val="001A6D48"/>
    <w:rsid w:val="00232504"/>
    <w:rsid w:val="00243BF7"/>
    <w:rsid w:val="00266787"/>
    <w:rsid w:val="002957EB"/>
    <w:rsid w:val="00297553"/>
    <w:rsid w:val="002A3492"/>
    <w:rsid w:val="002C1598"/>
    <w:rsid w:val="002F73B8"/>
    <w:rsid w:val="0030559A"/>
    <w:rsid w:val="00311C1B"/>
    <w:rsid w:val="00341585"/>
    <w:rsid w:val="003F7D58"/>
    <w:rsid w:val="00414B76"/>
    <w:rsid w:val="00461ED2"/>
    <w:rsid w:val="00464720"/>
    <w:rsid w:val="004825BA"/>
    <w:rsid w:val="004A0464"/>
    <w:rsid w:val="004A440B"/>
    <w:rsid w:val="004A5AD0"/>
    <w:rsid w:val="004A5BE3"/>
    <w:rsid w:val="004C0DD3"/>
    <w:rsid w:val="004C4DDA"/>
    <w:rsid w:val="004E3DFA"/>
    <w:rsid w:val="00565E84"/>
    <w:rsid w:val="005C38B4"/>
    <w:rsid w:val="00604D3C"/>
    <w:rsid w:val="006227A2"/>
    <w:rsid w:val="00654941"/>
    <w:rsid w:val="0068283E"/>
    <w:rsid w:val="00694B5B"/>
    <w:rsid w:val="006A79D4"/>
    <w:rsid w:val="006C3D57"/>
    <w:rsid w:val="006C4664"/>
    <w:rsid w:val="006C4EED"/>
    <w:rsid w:val="006D06DE"/>
    <w:rsid w:val="006E321D"/>
    <w:rsid w:val="007147AB"/>
    <w:rsid w:val="0073196B"/>
    <w:rsid w:val="007554D7"/>
    <w:rsid w:val="00757C7C"/>
    <w:rsid w:val="007A22E0"/>
    <w:rsid w:val="008004B7"/>
    <w:rsid w:val="008459EF"/>
    <w:rsid w:val="0084622C"/>
    <w:rsid w:val="00862959"/>
    <w:rsid w:val="00865225"/>
    <w:rsid w:val="00876547"/>
    <w:rsid w:val="00884C1E"/>
    <w:rsid w:val="008A095C"/>
    <w:rsid w:val="008A7D19"/>
    <w:rsid w:val="008A7F7C"/>
    <w:rsid w:val="008F1273"/>
    <w:rsid w:val="00921A37"/>
    <w:rsid w:val="009307D2"/>
    <w:rsid w:val="009A0668"/>
    <w:rsid w:val="009C11D8"/>
    <w:rsid w:val="00A41A08"/>
    <w:rsid w:val="00A70708"/>
    <w:rsid w:val="00A927DE"/>
    <w:rsid w:val="00AA2ADA"/>
    <w:rsid w:val="00AE485F"/>
    <w:rsid w:val="00AE4D81"/>
    <w:rsid w:val="00B010BE"/>
    <w:rsid w:val="00B16456"/>
    <w:rsid w:val="00B20DEF"/>
    <w:rsid w:val="00B32149"/>
    <w:rsid w:val="00B53425"/>
    <w:rsid w:val="00BA5702"/>
    <w:rsid w:val="00BD5B63"/>
    <w:rsid w:val="00BE300A"/>
    <w:rsid w:val="00BF72A4"/>
    <w:rsid w:val="00C22922"/>
    <w:rsid w:val="00C22A88"/>
    <w:rsid w:val="00C948FA"/>
    <w:rsid w:val="00CB1C49"/>
    <w:rsid w:val="00CD2DE5"/>
    <w:rsid w:val="00CD7AFE"/>
    <w:rsid w:val="00D15EB0"/>
    <w:rsid w:val="00D41944"/>
    <w:rsid w:val="00D96DA1"/>
    <w:rsid w:val="00DD55DE"/>
    <w:rsid w:val="00E0212C"/>
    <w:rsid w:val="00E104C7"/>
    <w:rsid w:val="00E17DEB"/>
    <w:rsid w:val="00E52E34"/>
    <w:rsid w:val="00E76D24"/>
    <w:rsid w:val="00E90BD0"/>
    <w:rsid w:val="00EF3404"/>
    <w:rsid w:val="00F07368"/>
    <w:rsid w:val="00F224E4"/>
    <w:rsid w:val="00F32C02"/>
    <w:rsid w:val="00F32FC2"/>
    <w:rsid w:val="00F40D5A"/>
    <w:rsid w:val="00F42B60"/>
    <w:rsid w:val="00F43722"/>
    <w:rsid w:val="00FE71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F007"/>
  <w15:chartTrackingRefBased/>
  <w15:docId w15:val="{857E0C90-00C1-47C6-AA0A-53BEC253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B8"/>
    <w:rPr>
      <w:lang w:val="en-US"/>
    </w:rPr>
  </w:style>
  <w:style w:type="paragraph" w:styleId="Heading1">
    <w:name w:val="heading 1"/>
    <w:basedOn w:val="Normal"/>
    <w:next w:val="Normal"/>
    <w:link w:val="Heading1Char"/>
    <w:uiPriority w:val="9"/>
    <w:qFormat/>
    <w:rsid w:val="002F7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4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3B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0975C6"/>
    <w:pPr>
      <w:ind w:left="720"/>
      <w:contextualSpacing/>
    </w:pPr>
  </w:style>
  <w:style w:type="character" w:customStyle="1" w:styleId="Heading2Char">
    <w:name w:val="Heading 2 Char"/>
    <w:basedOn w:val="DefaultParagraphFont"/>
    <w:link w:val="Heading2"/>
    <w:uiPriority w:val="9"/>
    <w:rsid w:val="00884C1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84C1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9435">
      <w:bodyDiv w:val="1"/>
      <w:marLeft w:val="0"/>
      <w:marRight w:val="0"/>
      <w:marTop w:val="0"/>
      <w:marBottom w:val="0"/>
      <w:divBdr>
        <w:top w:val="none" w:sz="0" w:space="0" w:color="auto"/>
        <w:left w:val="none" w:sz="0" w:space="0" w:color="auto"/>
        <w:bottom w:val="none" w:sz="0" w:space="0" w:color="auto"/>
        <w:right w:val="none" w:sz="0" w:space="0" w:color="auto"/>
      </w:divBdr>
      <w:divsChild>
        <w:div w:id="1185166907">
          <w:marLeft w:val="0"/>
          <w:marRight w:val="0"/>
          <w:marTop w:val="0"/>
          <w:marBottom w:val="0"/>
          <w:divBdr>
            <w:top w:val="none" w:sz="0" w:space="0" w:color="auto"/>
            <w:left w:val="none" w:sz="0" w:space="0" w:color="auto"/>
            <w:bottom w:val="none" w:sz="0" w:space="0" w:color="auto"/>
            <w:right w:val="none" w:sz="0" w:space="0" w:color="auto"/>
          </w:divBdr>
          <w:divsChild>
            <w:div w:id="11093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4043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90">
          <w:marLeft w:val="0"/>
          <w:marRight w:val="0"/>
          <w:marTop w:val="0"/>
          <w:marBottom w:val="0"/>
          <w:divBdr>
            <w:top w:val="none" w:sz="0" w:space="0" w:color="auto"/>
            <w:left w:val="none" w:sz="0" w:space="0" w:color="auto"/>
            <w:bottom w:val="none" w:sz="0" w:space="0" w:color="auto"/>
            <w:right w:val="none" w:sz="0" w:space="0" w:color="auto"/>
          </w:divBdr>
          <w:divsChild>
            <w:div w:id="1849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2001">
      <w:bodyDiv w:val="1"/>
      <w:marLeft w:val="0"/>
      <w:marRight w:val="0"/>
      <w:marTop w:val="0"/>
      <w:marBottom w:val="0"/>
      <w:divBdr>
        <w:top w:val="none" w:sz="0" w:space="0" w:color="auto"/>
        <w:left w:val="none" w:sz="0" w:space="0" w:color="auto"/>
        <w:bottom w:val="none" w:sz="0" w:space="0" w:color="auto"/>
        <w:right w:val="none" w:sz="0" w:space="0" w:color="auto"/>
      </w:divBdr>
      <w:divsChild>
        <w:div w:id="783384202">
          <w:marLeft w:val="0"/>
          <w:marRight w:val="0"/>
          <w:marTop w:val="0"/>
          <w:marBottom w:val="0"/>
          <w:divBdr>
            <w:top w:val="none" w:sz="0" w:space="0" w:color="auto"/>
            <w:left w:val="none" w:sz="0" w:space="0" w:color="auto"/>
            <w:bottom w:val="none" w:sz="0" w:space="0" w:color="auto"/>
            <w:right w:val="none" w:sz="0" w:space="0" w:color="auto"/>
          </w:divBdr>
          <w:divsChild>
            <w:div w:id="1268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09619">
      <w:bodyDiv w:val="1"/>
      <w:marLeft w:val="0"/>
      <w:marRight w:val="0"/>
      <w:marTop w:val="0"/>
      <w:marBottom w:val="0"/>
      <w:divBdr>
        <w:top w:val="none" w:sz="0" w:space="0" w:color="auto"/>
        <w:left w:val="none" w:sz="0" w:space="0" w:color="auto"/>
        <w:bottom w:val="none" w:sz="0" w:space="0" w:color="auto"/>
        <w:right w:val="none" w:sz="0" w:space="0" w:color="auto"/>
      </w:divBdr>
      <w:divsChild>
        <w:div w:id="1681272069">
          <w:marLeft w:val="0"/>
          <w:marRight w:val="0"/>
          <w:marTop w:val="0"/>
          <w:marBottom w:val="0"/>
          <w:divBdr>
            <w:top w:val="none" w:sz="0" w:space="0" w:color="auto"/>
            <w:left w:val="none" w:sz="0" w:space="0" w:color="auto"/>
            <w:bottom w:val="none" w:sz="0" w:space="0" w:color="auto"/>
            <w:right w:val="none" w:sz="0" w:space="0" w:color="auto"/>
          </w:divBdr>
          <w:divsChild>
            <w:div w:id="322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236">
      <w:bodyDiv w:val="1"/>
      <w:marLeft w:val="0"/>
      <w:marRight w:val="0"/>
      <w:marTop w:val="0"/>
      <w:marBottom w:val="0"/>
      <w:divBdr>
        <w:top w:val="none" w:sz="0" w:space="0" w:color="auto"/>
        <w:left w:val="none" w:sz="0" w:space="0" w:color="auto"/>
        <w:bottom w:val="none" w:sz="0" w:space="0" w:color="auto"/>
        <w:right w:val="none" w:sz="0" w:space="0" w:color="auto"/>
      </w:divBdr>
      <w:divsChild>
        <w:div w:id="13962433">
          <w:marLeft w:val="0"/>
          <w:marRight w:val="0"/>
          <w:marTop w:val="0"/>
          <w:marBottom w:val="0"/>
          <w:divBdr>
            <w:top w:val="none" w:sz="0" w:space="0" w:color="auto"/>
            <w:left w:val="none" w:sz="0" w:space="0" w:color="auto"/>
            <w:bottom w:val="none" w:sz="0" w:space="0" w:color="auto"/>
            <w:right w:val="none" w:sz="0" w:space="0" w:color="auto"/>
          </w:divBdr>
          <w:divsChild>
            <w:div w:id="10744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876">
      <w:bodyDiv w:val="1"/>
      <w:marLeft w:val="0"/>
      <w:marRight w:val="0"/>
      <w:marTop w:val="0"/>
      <w:marBottom w:val="0"/>
      <w:divBdr>
        <w:top w:val="none" w:sz="0" w:space="0" w:color="auto"/>
        <w:left w:val="none" w:sz="0" w:space="0" w:color="auto"/>
        <w:bottom w:val="none" w:sz="0" w:space="0" w:color="auto"/>
        <w:right w:val="none" w:sz="0" w:space="0" w:color="auto"/>
      </w:divBdr>
      <w:divsChild>
        <w:div w:id="1298337906">
          <w:marLeft w:val="0"/>
          <w:marRight w:val="0"/>
          <w:marTop w:val="0"/>
          <w:marBottom w:val="0"/>
          <w:divBdr>
            <w:top w:val="none" w:sz="0" w:space="0" w:color="auto"/>
            <w:left w:val="none" w:sz="0" w:space="0" w:color="auto"/>
            <w:bottom w:val="none" w:sz="0" w:space="0" w:color="auto"/>
            <w:right w:val="none" w:sz="0" w:space="0" w:color="auto"/>
          </w:divBdr>
          <w:divsChild>
            <w:div w:id="469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128">
      <w:bodyDiv w:val="1"/>
      <w:marLeft w:val="0"/>
      <w:marRight w:val="0"/>
      <w:marTop w:val="0"/>
      <w:marBottom w:val="0"/>
      <w:divBdr>
        <w:top w:val="none" w:sz="0" w:space="0" w:color="auto"/>
        <w:left w:val="none" w:sz="0" w:space="0" w:color="auto"/>
        <w:bottom w:val="none" w:sz="0" w:space="0" w:color="auto"/>
        <w:right w:val="none" w:sz="0" w:space="0" w:color="auto"/>
      </w:divBdr>
      <w:divsChild>
        <w:div w:id="440535701">
          <w:marLeft w:val="0"/>
          <w:marRight w:val="0"/>
          <w:marTop w:val="0"/>
          <w:marBottom w:val="0"/>
          <w:divBdr>
            <w:top w:val="none" w:sz="0" w:space="0" w:color="auto"/>
            <w:left w:val="none" w:sz="0" w:space="0" w:color="auto"/>
            <w:bottom w:val="none" w:sz="0" w:space="0" w:color="auto"/>
            <w:right w:val="none" w:sz="0" w:space="0" w:color="auto"/>
          </w:divBdr>
          <w:divsChild>
            <w:div w:id="17610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4C4CC-D8F8-41CE-85AA-C997C116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519</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Velasquez</dc:creator>
  <cp:keywords/>
  <dc:description/>
  <cp:lastModifiedBy>Juan Velasquez</cp:lastModifiedBy>
  <cp:revision>116</cp:revision>
  <dcterms:created xsi:type="dcterms:W3CDTF">2024-03-26T21:49:00Z</dcterms:created>
  <dcterms:modified xsi:type="dcterms:W3CDTF">2024-04-24T01:49:00Z</dcterms:modified>
</cp:coreProperties>
</file>