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E3A8A"/>
          <w:sz w:val="40"/>
        </w:rPr>
        <w:t>SYSTEM ARCHITECTURE DOCUMENTATION</w:t>
      </w:r>
    </w:p>
    <w:p>
      <w:pPr>
        <w:pStyle w:val="Heading2"/>
        <w:spacing w:before="200" w:after="80"/>
      </w:pPr>
      <w:r>
        <w:rPr>
          <w:b/>
          <w:color w:val="1E40AF"/>
          <w:sz w:val="30"/>
        </w:rPr>
        <w:t>Personal Productivity App (Productivity Hub)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1. Architectural Overview</w:t>
      </w:r>
    </w:p>
    <w:p>
      <w:pPr>
        <w:spacing w:before="60" w:after="100" w:line="276" w:lineRule="auto"/>
      </w:pPr>
      <w:r>
        <w:t xml:space="preserve">The </w:t>
      </w:r>
      <w:r>
        <w:rPr>
          <w:b/>
        </w:rPr>
        <w:t>Productivity Hub</w:t>
      </w:r>
      <w:r>
        <w:t xml:space="preserve"> is engineered as a </w:t>
      </w:r>
      <w:r>
        <w:rPr>
          <w:b/>
        </w:rPr>
        <w:t>Three-Tier Modular Web Application</w:t>
      </w:r>
      <w:r>
        <w:t xml:space="preserve"> prioritizing separation of concerns, multi-tenant data isolation, offline resilience, and type safety across the entire stack.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graph TB</w:t>
        <w:br/>
        <w:t xml:space="preserve">    subgraph ClientTier ["1. Client Presentation Tier"]</w:t>
        <w:br/>
        <w:t xml:space="preserve">        ReactApp["React 18 SPA (Vite + TypeScript)"]</w:t>
        <w:br/>
        <w:t xml:space="preserve">        SWLayer["Service Worker (sw.js) &amp; Cache Storage"]</w:t>
        <w:br/>
        <w:t xml:space="preserve">        LocalStorage["localStorage (JWT Token &amp; Cached User Profile)"]</w:t>
        <w:br/>
        <w:t xml:space="preserve">    end</w:t>
        <w:br/>
        <w:br/>
        <w:t xml:space="preserve">    subgraph AppTier ["2. Application Tier (Node.js + Express)"]</w:t>
        <w:br/>
        <w:t xml:space="preserve">        Router["Express REST Routers (/api/*)"]</w:t>
        <w:br/>
        <w:t xml:space="preserve">        MW["Middleware (JWT Auth, Zod Validation, CORS, Error Handler)"]</w:t>
        <w:br/>
        <w:t xml:space="preserve">        Controllers["Controllers Layer (HTTP Request/Response Handling)"]</w:t>
        <w:br/>
        <w:t xml:space="preserve">        Services["Services Layer (Business Logic &amp; Gamification Engine)"]</w:t>
        <w:br/>
        <w:t xml:space="preserve">        Models["Models Layer (SQL Query Abstraction)"]</w:t>
        <w:br/>
        <w:t xml:space="preserve">        AIEngine["AI Subsystem (Gemini / Heuristic Fallback Engine)"]</w:t>
        <w:br/>
        <w:t xml:space="preserve">    end</w:t>
        <w:br/>
        <w:br/>
        <w:t xml:space="preserve">    subgraph DataTier ["3. Data Tier (MySQL 8.0)"]</w:t>
        <w:br/>
        <w:t xml:space="preserve">        MySQL[(MySQL Relational Database Engine)]</w:t>
        <w:br/>
        <w:t xml:space="preserve">        Pool["mysql2 Connection Pool"]</w:t>
        <w:br/>
        <w:t xml:space="preserve">    end</w:t>
        <w:br/>
        <w:br/>
        <w:t xml:space="preserve">    ReactApp &lt;--&gt; SWLayer</w:t>
        <w:br/>
        <w:t xml:space="preserve">    ReactApp &lt;--&gt; LocalStorage</w:t>
        <w:br/>
        <w:t xml:space="preserve">    ReactApp --&gt;|HTTP / REST (JSON)| MW</w:t>
        <w:br/>
        <w:t xml:space="preserve">    MW --&gt; Router</w:t>
        <w:br/>
        <w:t xml:space="preserve">    Router --&gt; Controllers</w:t>
        <w:br/>
        <w:t xml:space="preserve">    Controllers --&gt; Services</w:t>
        <w:br/>
        <w:t xml:space="preserve">    Services --&gt; AIEngine</w:t>
        <w:br/>
        <w:t xml:space="preserve">    Services --&gt; Models</w:t>
        <w:br/>
        <w:t xml:space="preserve">    Models --&gt; Pool</w:t>
        <w:br/>
        <w:t xml:space="preserve">    Pool &lt;--&gt; MySQL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2. Client-Side Presentation Tier (Frontend)</w:t>
      </w:r>
    </w:p>
    <w:p>
      <w:pPr>
        <w:spacing w:before="60" w:after="100" w:line="276" w:lineRule="auto"/>
      </w:pPr>
      <w:r>
        <w:t xml:space="preserve">The frontend is a Single-Page Application (SPA) built using </w:t>
      </w:r>
      <w:r>
        <w:rPr>
          <w:b/>
        </w:rPr>
        <w:t>React 18.3</w:t>
      </w:r>
      <w:r>
        <w:t xml:space="preserve">, </w:t>
      </w:r>
      <w:r>
        <w:rPr>
          <w:b/>
        </w:rPr>
        <w:t>TypeScript 5.4</w:t>
      </w:r>
      <w:r>
        <w:t xml:space="preserve">, and </w:t>
      </w:r>
      <w:r>
        <w:rPr>
          <w:b/>
        </w:rPr>
        <w:t>Vite 5.2</w:t>
      </w:r>
      <w:r>
        <w:t>, structured into distinct functional layers:</w:t>
      </w:r>
    </w:p>
    <w:p>
      <w:pPr>
        <w:pStyle w:val="Heading4"/>
        <w:spacing w:before="120" w:after="80"/>
      </w:pPr>
      <w:r>
        <w:t>2.1 State Management &amp; Context Hierarchy</w:t>
      </w:r>
    </w:p>
    <w:p>
      <w:pPr>
        <w:spacing w:before="60" w:after="100" w:line="276" w:lineRule="auto"/>
      </w:pPr>
      <w:r>
        <w:t>Application-wide concerns are managed using specialized React Context Providers composed in a clean hierarchical wrapper: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graph TD</w:t>
        <w:br/>
        <w:t xml:space="preserve">    App[App Component]</w:t>
        <w:br/>
        <w:t xml:space="preserve">    ThemeProvider[ThemeProvider (Dark / Light / System Theme)]</w:t>
        <w:br/>
        <w:t xml:space="preserve">    ToastProvider[ToastProvider (Toast Notification System)]</w:t>
        <w:br/>
        <w:t xml:space="preserve">    AuthProvider[AuthProvider (JWT Session &amp; Current User)]</w:t>
        <w:br/>
        <w:t xml:space="preserve">    NotificationProvider[NotificationProvider (Web Notification API)]</w:t>
        <w:br/>
        <w:t xml:space="preserve">    BrowserRouter[BrowserRouter (React Router v6)]</w:t>
        <w:br/>
        <w:t xml:space="preserve">    OfflineBanner[OfflineBanner (Sticky Network Status Alert)]</w:t>
        <w:br/>
        <w:t xml:space="preserve">    Routes[Routes &amp; ProtectedRoute Boundaries]</w:t>
        <w:br/>
        <w:br/>
        <w:t xml:space="preserve">    App --&gt; ThemeProvider</w:t>
        <w:br/>
        <w:t xml:space="preserve">    ThemeProvider --&gt; ToastProvider</w:t>
        <w:br/>
        <w:t xml:space="preserve">    ToastProvider --&gt; AuthProvider</w:t>
        <w:br/>
        <w:t xml:space="preserve">    AuthProvider --&gt; NotificationProvider</w:t>
        <w:br/>
        <w:t xml:space="preserve">    NotificationProvider --&gt; BrowserRouter</w:t>
        <w:br/>
        <w:t xml:space="preserve">    BrowserRouter --&gt; OfflineBanner</w:t>
        <w:br/>
        <w:t xml:space="preserve">    BrowserRouter --&gt; Routes</w:t>
      </w:r>
    </w:p>
    <w:p>
      <w:pPr>
        <w:pStyle w:val="ListBullet"/>
        <w:spacing w:before="40" w:after="40"/>
      </w:pPr>
      <w:r>
        <w:rPr>
          <w:b/>
        </w:rPr>
        <w:t>`AuthContext`</w:t>
      </w:r>
      <w:r>
        <w:t>: Manages authentication tokens, current user profile, login, registration, and logout. Preserves cached user state during offline network disconnects to prevent session drops.</w:t>
      </w:r>
    </w:p>
    <w:p>
      <w:pPr>
        <w:pStyle w:val="ListBullet"/>
        <w:spacing w:before="40" w:after="40"/>
      </w:pPr>
      <w:r>
        <w:rPr>
          <w:b/>
        </w:rPr>
        <w:t>`ThemeContext`</w:t>
      </w:r>
      <w:r>
        <w:t>: Dynamically toggles Tailwind CSS dark mode classes (</w:t>
      </w:r>
      <w:r>
        <w:rPr>
          <w:rFonts w:ascii="Consolas" w:hAnsi="Consolas"/>
          <w:color w:val="C2410C"/>
          <w:sz w:val="20"/>
        </w:rPr>
        <w:t>dark</w:t>
      </w:r>
      <w:r>
        <w:t xml:space="preserve">) on the root document element and persists user theme preferences in </w:t>
      </w:r>
      <w:r>
        <w:rPr>
          <w:rFonts w:ascii="Consolas" w:hAnsi="Consolas"/>
          <w:color w:val="C2410C"/>
          <w:sz w:val="20"/>
        </w:rPr>
        <w:t>localStorage</w:t>
      </w:r>
      <w:r>
        <w:t>.</w:t>
      </w:r>
    </w:p>
    <w:p>
      <w:pPr>
        <w:pStyle w:val="ListBullet"/>
        <w:spacing w:before="40" w:after="40"/>
      </w:pPr>
      <w:r>
        <w:rPr>
          <w:b/>
        </w:rPr>
        <w:t>`ToastContext`</w:t>
      </w:r>
      <w:r>
        <w:t>: Provides reactive toast notifications (</w:t>
      </w:r>
      <w:r>
        <w:rPr>
          <w:rFonts w:ascii="Consolas" w:hAnsi="Consolas"/>
          <w:color w:val="C2410C"/>
          <w:sz w:val="20"/>
        </w:rPr>
        <w:t>success</w:t>
      </w:r>
      <w:r>
        <w:t xml:space="preserve">, </w:t>
      </w:r>
      <w:r>
        <w:rPr>
          <w:rFonts w:ascii="Consolas" w:hAnsi="Consolas"/>
          <w:color w:val="C2410C"/>
          <w:sz w:val="20"/>
        </w:rPr>
        <w:t>error</w:t>
      </w:r>
      <w:r>
        <w:t xml:space="preserve">, </w:t>
      </w:r>
      <w:r>
        <w:rPr>
          <w:rFonts w:ascii="Consolas" w:hAnsi="Consolas"/>
          <w:color w:val="C2410C"/>
          <w:sz w:val="20"/>
        </w:rPr>
        <w:t>info</w:t>
      </w:r>
      <w:r>
        <w:t xml:space="preserve">, </w:t>
      </w:r>
      <w:r>
        <w:rPr>
          <w:rFonts w:ascii="Consolas" w:hAnsi="Consolas"/>
          <w:color w:val="C2410C"/>
          <w:sz w:val="20"/>
        </w:rPr>
        <w:t>warning</w:t>
      </w:r>
      <w:r>
        <w:t>) with auto-dismiss timers.</w:t>
      </w:r>
    </w:p>
    <w:p>
      <w:pPr>
        <w:pStyle w:val="ListBullet"/>
        <w:spacing w:before="40" w:after="40"/>
      </w:pPr>
      <w:r>
        <w:rPr>
          <w:b/>
        </w:rPr>
        <w:t>`NotificationContext`</w:t>
      </w:r>
      <w:r>
        <w:t>: Interfaces with the browser Web Notifications API, requests user permissions, and syncs notification preferences with backend endpoints.</w:t>
      </w:r>
    </w:p>
    <w:p>
      <w:pPr>
        <w:pStyle w:val="Heading4"/>
        <w:spacing w:before="120" w:after="80"/>
      </w:pPr>
      <w:r>
        <w:t>2.2 Route Protection &amp; Layout Hierarchy</w:t>
      </w:r>
    </w:p>
    <w:p>
      <w:pPr>
        <w:pStyle w:val="ListBullet"/>
        <w:spacing w:before="40" w:after="40"/>
      </w:pPr>
      <w:r>
        <w:rPr>
          <w:b/>
        </w:rPr>
        <w:t>`ProtectedRoute`</w:t>
      </w:r>
      <w:r>
        <w:t xml:space="preserve">: Inspects </w:t>
      </w:r>
      <w:r>
        <w:rPr>
          <w:rFonts w:ascii="Consolas" w:hAnsi="Consolas"/>
          <w:color w:val="C2410C"/>
          <w:sz w:val="20"/>
        </w:rPr>
        <w:t>AuthContext.isAuthenticated</w:t>
      </w:r>
      <w:r>
        <w:t xml:space="preserve">. If the token is absent or invalid, it redirects unauthenticated users to </w:t>
      </w:r>
      <w:r>
        <w:rPr>
          <w:rFonts w:ascii="Consolas" w:hAnsi="Consolas"/>
          <w:color w:val="C2410C"/>
          <w:sz w:val="20"/>
        </w:rPr>
        <w:t>/login</w:t>
      </w:r>
      <w:r>
        <w:t>.</w:t>
      </w:r>
    </w:p>
    <w:p>
      <w:pPr>
        <w:pStyle w:val="ListBullet"/>
        <w:spacing w:before="40" w:after="40"/>
      </w:pPr>
      <w:r>
        <w:rPr>
          <w:b/>
        </w:rPr>
        <w:t>`AppLayout`</w:t>
      </w:r>
      <w:r>
        <w:t>: Renders the persistent desktop sidebar, top header, page content container, and bottom mobile navigation bar with responsive drawer menus.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3. Application Tier (Backend)</w:t>
      </w:r>
    </w:p>
    <w:p>
      <w:pPr>
        <w:spacing w:before="60" w:after="100" w:line="276" w:lineRule="auto"/>
      </w:pPr>
      <w:r>
        <w:t xml:space="preserve">The backend is built with </w:t>
      </w:r>
      <w:r>
        <w:rPr>
          <w:b/>
        </w:rPr>
        <w:t>Node.js</w:t>
      </w:r>
      <w:r>
        <w:t xml:space="preserve"> and </w:t>
      </w:r>
      <w:r>
        <w:rPr>
          <w:b/>
        </w:rPr>
        <w:t>Express.js</w:t>
      </w:r>
      <w:r>
        <w:t xml:space="preserve"> using TypeScript, organized following the </w:t>
      </w:r>
      <w:r>
        <w:rPr>
          <w:b/>
        </w:rPr>
        <w:t>Controller-Service-Model (CSM)</w:t>
      </w:r>
      <w:r>
        <w:t xml:space="preserve"> architectural pattern.</w:t>
      </w:r>
    </w:p>
    <w:p>
      <w:pPr>
        <w:pStyle w:val="Heading4"/>
        <w:spacing w:before="120" w:after="80"/>
      </w:pPr>
      <w:r>
        <w:t>3.1 Request Processing Pipeline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sequenceDiagram</w:t>
        <w:br/>
        <w:t xml:space="preserve">    autonumber</w:t>
        <w:br/>
        <w:t xml:space="preserve">    actor Client as Client / React App</w:t>
        <w:br/>
        <w:t xml:space="preserve">    participant MW_CORS as CORS Middleware</w:t>
        <w:br/>
        <w:t xml:space="preserve">    participant MW_Auth as JWT Auth Middleware</w:t>
        <w:br/>
        <w:t xml:space="preserve">    participant MW_Val as Zod Validation Middleware</w:t>
        <w:br/>
        <w:t xml:space="preserve">    participant Controller as Express Controller</w:t>
        <w:br/>
        <w:t xml:space="preserve">    participant Service as Business Service</w:t>
        <w:br/>
        <w:t xml:space="preserve">    participant Model as Database Model</w:t>
        <w:br/>
        <w:t xml:space="preserve">    participant DB as MySQL Database</w:t>
        <w:br/>
        <w:br/>
        <w:t xml:space="preserve">    Client-&gt;&gt;MW_CORS: HTTP Request with Bearer Token</w:t>
        <w:br/>
        <w:t xml:space="preserve">    MW_CORS-&gt;&gt;MW_Auth: Pass through CORS checks</w:t>
        <w:br/>
        <w:t xml:space="preserve">    MW_Auth-&gt;&gt;MW_Auth: Verify &amp; Decode JWT Token (Extract user_id)</w:t>
        <w:br/>
        <w:t xml:space="preserve">    MW_Auth-&gt;&gt;MW_Val: Attach req.user and proceed</w:t>
        <w:br/>
        <w:t xml:space="preserve">    MW_Val-&gt;&gt;MW_Val: Validate req.body / req.query against Zod schema</w:t>
        <w:br/>
        <w:t xml:space="preserve">    MW_Val-&gt;&gt;Controller: Pass sanitized input</w:t>
        <w:br/>
        <w:t xml:space="preserve">    Controller-&gt;&gt;Service: Execute business operation (user_id, data)</w:t>
        <w:br/>
        <w:t xml:space="preserve">    Service-&gt;&gt;Model: Call parameterized query method</w:t>
        <w:br/>
        <w:t xml:space="preserve">    Model-&gt;&gt;DB: Execute SQL with Parameterized Placeholders (?)</w:t>
        <w:br/>
        <w:t xml:space="preserve">    DB--&gt;&gt;Model: Return Raw Row Results</w:t>
        <w:br/>
        <w:t xml:space="preserve">    Model--&gt;&gt;Service: Return Typed Domain Entities</w:t>
        <w:br/>
        <w:t xml:space="preserve">    Service-&gt;&gt;Service: Evaluate Gamification XP &amp; Milestones</w:t>
        <w:br/>
        <w:t xml:space="preserve">    Service--&gt;&gt;Controller: Return Business Result</w:t>
        <w:br/>
        <w:t xml:space="preserve">    Controller--&gt;&gt;Client: Send JSON Response ({ success: true, data: ... })</w:t>
      </w:r>
    </w:p>
    <w:p>
      <w:pPr>
        <w:pStyle w:val="Heading4"/>
        <w:spacing w:before="120" w:after="80"/>
      </w:pPr>
      <w:r>
        <w:t>3.2 Middleware Architecture</w:t>
      </w:r>
    </w:p>
    <w:p>
      <w:pPr>
        <w:pStyle w:val="ListNumber"/>
        <w:spacing w:before="40" w:after="40"/>
      </w:pPr>
      <w:r>
        <w:rPr>
          <w:b/>
        </w:rPr>
        <w:t>`cors`</w:t>
      </w:r>
      <w:r>
        <w:t>: Manages allowed cross-origin requests and headers.</w:t>
      </w:r>
    </w:p>
    <w:p>
      <w:pPr>
        <w:pStyle w:val="ListNumber"/>
        <w:spacing w:before="40" w:after="40"/>
      </w:pPr>
      <w:r>
        <w:rPr>
          <w:b/>
        </w:rPr>
        <w:t>`auth.middleware.ts`</w:t>
      </w:r>
      <w:r>
        <w:t xml:space="preserve">: Extracts </w:t>
      </w:r>
      <w:r>
        <w:rPr>
          <w:rFonts w:ascii="Consolas" w:hAnsi="Consolas"/>
          <w:color w:val="C2410C"/>
          <w:sz w:val="20"/>
        </w:rPr>
        <w:t>Authorization: Bearer &lt;token&gt;</w:t>
      </w:r>
      <w:r>
        <w:t xml:space="preserve">, verifies signature with </w:t>
      </w:r>
      <w:r>
        <w:rPr>
          <w:rFonts w:ascii="Consolas" w:hAnsi="Consolas"/>
          <w:color w:val="C2410C"/>
          <w:sz w:val="20"/>
        </w:rPr>
        <w:t>JWT_SECRET</w:t>
      </w:r>
      <w:r>
        <w:t xml:space="preserve">, decodes </w:t>
      </w:r>
      <w:r>
        <w:rPr>
          <w:rFonts w:ascii="Consolas" w:hAnsi="Consolas"/>
          <w:color w:val="C2410C"/>
          <w:sz w:val="20"/>
        </w:rPr>
        <w:t>userId</w:t>
      </w:r>
      <w:r>
        <w:t xml:space="preserve">, and binds </w:t>
      </w:r>
      <w:r>
        <w:rPr>
          <w:rFonts w:ascii="Consolas" w:hAnsi="Consolas"/>
          <w:color w:val="C2410C"/>
          <w:sz w:val="20"/>
        </w:rPr>
        <w:t>req.user</w:t>
      </w:r>
      <w:r>
        <w:t>.</w:t>
      </w:r>
    </w:p>
    <w:p>
      <w:pPr>
        <w:pStyle w:val="ListNumber"/>
        <w:spacing w:before="40" w:after="40"/>
      </w:pPr>
      <w:r>
        <w:rPr>
          <w:b/>
        </w:rPr>
        <w:t>`validate.middleware.ts`</w:t>
      </w:r>
      <w:r>
        <w:t xml:space="preserve">: Accepts a Zod schema, validates incoming payload, strips unexpected fields, and returns </w:t>
      </w:r>
      <w:r>
        <w:rPr>
          <w:rFonts w:ascii="Consolas" w:hAnsi="Consolas"/>
          <w:color w:val="C2410C"/>
          <w:sz w:val="20"/>
        </w:rPr>
        <w:t>400 Bad Request</w:t>
      </w:r>
      <w:r>
        <w:t xml:space="preserve"> with structured error messages upon validation failures.</w:t>
      </w:r>
    </w:p>
    <w:p>
      <w:pPr>
        <w:pStyle w:val="ListNumber"/>
        <w:spacing w:before="40" w:after="40"/>
      </w:pPr>
      <w:r>
        <w:rPr>
          <w:b/>
        </w:rPr>
        <w:t>`error.middleware.ts`</w:t>
      </w:r>
      <w:r>
        <w:t>: Centralized error handler catching unexpected exceptions and returning standard error envelopes without leaking server stack traces.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4. Database Tier (MySQL)</w:t>
      </w:r>
    </w:p>
    <w:p>
      <w:pPr>
        <w:pStyle w:val="Heading4"/>
        <w:spacing w:before="120" w:after="80"/>
      </w:pPr>
      <w:r>
        <w:t>4.1 Connection Pool Architecture</w:t>
      </w:r>
    </w:p>
    <w:p>
      <w:pPr>
        <w:spacing w:before="60" w:after="100" w:line="276" w:lineRule="auto"/>
      </w:pPr>
      <w:r>
        <w:t xml:space="preserve">The database layer connects to MySQL using </w:t>
      </w:r>
      <w:r>
        <w:rPr>
          <w:rFonts w:ascii="Consolas" w:hAnsi="Consolas"/>
          <w:color w:val="C2410C"/>
          <w:sz w:val="20"/>
        </w:rPr>
        <w:t>mysql2/promise</w:t>
      </w:r>
      <w:r>
        <w:t xml:space="preserve"> with an optimized connection pool:</w:t>
      </w:r>
    </w:p>
    <w:p>
      <w:pPr>
        <w:pStyle w:val="ListBullet"/>
        <w:spacing w:before="40" w:after="40"/>
      </w:pPr>
      <w:r>
        <w:rPr>
          <w:b/>
        </w:rPr>
        <w:t>Max Connections</w:t>
      </w:r>
      <w:r>
        <w:t>: Configurable pool limit (default 10).</w:t>
      </w:r>
    </w:p>
    <w:p>
      <w:pPr>
        <w:pStyle w:val="ListBullet"/>
        <w:spacing w:before="40" w:after="40"/>
      </w:pPr>
      <w:r>
        <w:rPr>
          <w:b/>
        </w:rPr>
        <w:t>Keep-Alive</w:t>
      </w:r>
      <w:r>
        <w:t>: Active connection recycling to minimize connection overhead.</w:t>
      </w:r>
    </w:p>
    <w:p>
      <w:pPr>
        <w:pStyle w:val="ListBullet"/>
        <w:spacing w:before="40" w:after="40"/>
      </w:pPr>
      <w:r>
        <w:rPr>
          <w:b/>
        </w:rPr>
        <w:t>Parameterized SQL</w:t>
      </w:r>
      <w:r>
        <w:t>: All database operations use prepared statements with positional parameters (</w:t>
      </w:r>
      <w:r>
        <w:rPr>
          <w:rFonts w:ascii="Consolas" w:hAnsi="Consolas"/>
          <w:color w:val="C2410C"/>
          <w:sz w:val="20"/>
        </w:rPr>
        <w:t>?</w:t>
      </w:r>
      <w:r>
        <w:t>) to completely mitigate SQL Injection vulnerabilities.</w:t>
      </w:r>
    </w:p>
    <w:p>
      <w:pPr>
        <w:pStyle w:val="Heading4"/>
        <w:spacing w:before="120" w:after="80"/>
      </w:pPr>
      <w:r>
        <w:t>4.2 Multi-Tenant Data Isolation Principle</w:t>
      </w:r>
    </w:p>
    <w:p>
      <w:pPr>
        <w:spacing w:before="60" w:after="100" w:line="276" w:lineRule="auto"/>
      </w:pPr>
      <w:r>
        <w:t xml:space="preserve">Every data entity is bound to an authenticated user through a mandatory </w:t>
      </w:r>
      <w:r>
        <w:rPr>
          <w:rFonts w:ascii="Consolas" w:hAnsi="Consolas"/>
          <w:color w:val="C2410C"/>
          <w:sz w:val="20"/>
        </w:rPr>
        <w:t>user_id</w:t>
      </w:r>
      <w:r>
        <w:t xml:space="preserve"> foreign key. All SELECT, UPDATE, and DELETE queries strictly enforce </w:t>
      </w:r>
      <w:r>
        <w:rPr>
          <w:rFonts w:ascii="Consolas" w:hAnsi="Consolas"/>
          <w:color w:val="C2410C"/>
          <w:sz w:val="20"/>
        </w:rPr>
        <w:t>WHERE user_id = ?</w:t>
      </w:r>
      <w:r>
        <w:t>:</w:t>
      </w:r>
    </w:p>
    <w:p>
      <w:pPr>
        <w:spacing w:before="60" w:after="100" w:line="276" w:lineRule="auto"/>
      </w:pPr>
      <w:r>
        <w:t>$$\text{Query Scope} = \text{Entity} \cap \{\text{Records} \mid \text{record.user\_id} = \text{req.user.id}\}$$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5. AI Assistant &amp; Heuristic Fallback Subsystem</w:t>
      </w:r>
    </w:p>
    <w:p>
      <w:pPr>
        <w:spacing w:before="60" w:after="100" w:line="276" w:lineRule="auto"/>
      </w:pPr>
      <w:r>
        <w:t>The AI subsystem provides natural language task breakdowns, daily plan suggestions, and reflection analysis.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graph TD</w:t>
        <w:br/>
        <w:t xml:space="preserve">    ClientPrompt[User Prompt / Goal] --&gt; AIController[AI Controller]</w:t>
        <w:br/>
        <w:t xml:space="preserve">    AIController --&gt; CheckEnv{Is AI_API_KEY set in .env?}</w:t>
        <w:br/>
        <w:t xml:space="preserve">    CheckEnv --&gt;|Yes| GeminiEngine[Google Generative AI Engine]</w:t>
        <w:br/>
        <w:t xml:space="preserve">    CheckEnv --&gt;|No| HeuristicEngine[Offline Heuristic Rule Engine]</w:t>
        <w:br/>
        <w:t xml:space="preserve">    GeminiEngine --&gt; ParseTasks[Parse JSON Task Suggestions]</w:t>
        <w:br/>
        <w:t xml:space="preserve">    HeuristicEngine --&gt; GenerateHeuristic[Generate Rule-Based Breakdown]</w:t>
        <w:br/>
        <w:t xml:space="preserve">    ParseTasks --&gt; ReturnSuggestions[Return Suggestions to Client]</w:t>
        <w:br/>
        <w:t xml:space="preserve">    GenerateHeuristic --&gt; ReturnSuggestions</w:t>
        <w:br/>
        <w:t xml:space="preserve">    ReturnSuggestions --&gt; ModalConfirmation[Frontend Action Confirmation Modal]</w:t>
        <w:br/>
        <w:t xml:space="preserve">    ModalConfirmation --&gt;|User Confirms| CreateTasks[Create Tasks in MySQL DB]</w:t>
        <w:br/>
        <w:t xml:space="preserve">    ModalConfirmation --&gt;|User Cancels| Discard[Discard Suggestions (0 DB Writes)]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6. PWA &amp; Service Worker Caching Architecture</w:t>
      </w:r>
    </w:p>
    <w:p>
      <w:pPr>
        <w:spacing w:before="60" w:after="100" w:line="276" w:lineRule="auto"/>
      </w:pPr>
      <w:r>
        <w:t>The Service Worker (</w:t>
      </w:r>
      <w:r>
        <w:rPr>
          <w:rFonts w:ascii="Consolas" w:hAnsi="Consolas"/>
          <w:color w:val="C2410C"/>
          <w:sz w:val="20"/>
        </w:rPr>
        <w:t>sw.js</w:t>
      </w:r>
      <w:r>
        <w:t>) provides application shell caching and offline resilience without compromising private authenticated user data.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flowchart TD</w:t>
        <w:br/>
        <w:t xml:space="preserve">    Request[Incoming Browser Fetch Request] --&gt; CheckAPI{Is URL /api/* ?}</w:t>
        <w:br/>
        <w:t xml:space="preserve">    CheckAPI --&gt;|Yes| NetworkOnly[Direct Network Fetch&lt;br/&gt;Do NOT Cache Private Data]</w:t>
        <w:br/>
        <w:t xml:space="preserve">    CheckAPI --&gt;|No| CheckMode{Is request.mode == 'navigate'?}</w:t>
        <w:br/>
        <w:t xml:space="preserve">    CheckMode --&gt;|Yes| NavFetch[Try Network Fetch]</w:t>
        <w:br/>
        <w:t xml:space="preserve">    NavFetch --&gt;|Success| UpdateNavCache[Update /index.html in Cache &amp; Return Response]</w:t>
        <w:br/>
        <w:t xml:space="preserve">    NavFetch --&gt;|Offline / Failed| ServeIndexCache[Serve Cached /index.html Shell]</w:t>
        <w:br/>
        <w:t xml:space="preserve">    CheckMode --&gt;|No| AssetFetch[Try Network Fetch for Static Asset]</w:t>
        <w:br/>
        <w:t xml:space="preserve">    AssetFetch --&gt;|Success| UpdateAssetCache[Cache Static Asset &amp; Return Response]</w:t>
        <w:br/>
        <w:t xml:space="preserve">    AssetFetch --&gt;|Offline / Failed| MatchAssetCache[Match Asset from Cache Storage&lt;br/&gt;exact -&gt; ignoreSearch -&gt; pathname]</w:t>
      </w:r>
    </w:p>
    <w:p>
      <w:pPr>
        <w:pStyle w:val="ListBullet"/>
        <w:spacing w:before="40" w:after="40"/>
      </w:pPr>
      <w:r>
        <w:rPr>
          <w:b/>
        </w:rPr>
        <w:t>Safety Rule</w:t>
      </w:r>
      <w:r>
        <w:t xml:space="preserve">: Requests targeting </w:t>
      </w:r>
      <w:r>
        <w:rPr>
          <w:rFonts w:ascii="Consolas" w:hAnsi="Consolas"/>
          <w:color w:val="C2410C"/>
          <w:sz w:val="20"/>
        </w:rPr>
        <w:t>/api/*</w:t>
      </w:r>
      <w:r>
        <w:t xml:space="preserve"> bypass the Service Worker cache completely, ensuring tokens, tasks, and private records are never persisted in unencrypted client-side cache storage.</w:t>
      </w:r>
    </w:p>
    <w:p>
      <w:pPr>
        <w:pStyle w:val="ListBullet"/>
        <w:spacing w:before="40" w:after="40"/>
      </w:pPr>
      <w:r>
        <w:rPr>
          <w:b/>
        </w:rPr>
        <w:t>Offline Shell</w:t>
      </w:r>
      <w:r>
        <w:t xml:space="preserve">: Navigation requests fall back to </w:t>
      </w:r>
      <w:r>
        <w:rPr>
          <w:rFonts w:ascii="Consolas" w:hAnsi="Consolas"/>
          <w:color w:val="C2410C"/>
          <w:sz w:val="20"/>
        </w:rPr>
        <w:t>/index.html</w:t>
      </w:r>
      <w:r>
        <w:t xml:space="preserve">, allowing the React SPA to boot offline and render cached views using </w:t>
      </w:r>
      <w:r>
        <w:rPr>
          <w:rFonts w:ascii="Consolas" w:hAnsi="Consolas"/>
          <w:color w:val="C2410C"/>
          <w:sz w:val="20"/>
        </w:rPr>
        <w:t>localStorage</w:t>
      </w:r>
      <w:r>
        <w:t>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7. Gamification &amp; Deterministic XP Engine</w:t>
      </w:r>
    </w:p>
    <w:p>
      <w:pPr>
        <w:spacing w:before="60" w:after="100" w:line="276" w:lineRule="auto"/>
      </w:pPr>
      <w:r>
        <w:t>The gamification subsystem enforces deterministic, tamper-proof progression calculated on the backend: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stateDiagram-v2</w:t>
        <w:br/>
        <w:t xml:space="preserve">    [*] --&gt; Idle</w:t>
        <w:br/>
        <w:t xml:space="preserve">    Idle --&gt; TaskCompleted: Complete Task (+10 XP)</w:t>
        <w:br/>
        <w:t xml:space="preserve">    Idle --&gt; HabitLogged: Log Habit (+15 XP)</w:t>
        <w:br/>
        <w:t xml:space="preserve">    Idle --&gt; FocusCompleted: Finish Focus (+1 XP/min)</w:t>
        <w:br/>
        <w:t xml:space="preserve">    Idle --&gt; StudyLogged: Log Study (+1 XP/min)</w:t>
        <w:br/>
        <w:t xml:space="preserve">    Idle --&gt; ReviewSaved: Daily Review (+20 XP)</w:t>
        <w:br/>
        <w:t xml:space="preserve">    Idle --&gt; PlanSaved: Morning Plan (+15 XP)</w:t>
        <w:br/>
        <w:br/>
        <w:t xml:space="preserve">    TaskCompleted --&gt; Recalculate</w:t>
        <w:br/>
        <w:t xml:space="preserve">    HabitLogged --&gt; Recalculate</w:t>
        <w:br/>
        <w:t xml:space="preserve">    FocusCompleted --&gt; Recalculate</w:t>
        <w:br/>
        <w:t xml:space="preserve">    StudyLogged --&gt; Recalculate</w:t>
        <w:br/>
        <w:t xml:space="preserve">    ReviewSaved --&gt; Recalculate</w:t>
        <w:br/>
        <w:t xml:space="preserve">    PlanSaved --&gt; Recalculate</w:t>
        <w:br/>
        <w:br/>
        <w:t xml:space="preserve">    Recalculate --&gt; UpdateLevel: Level = floor(XP / 150) + 1</w:t>
        <w:br/>
        <w:t xml:space="preserve">    UpdateLevel --&gt; CheckMilestones: Evaluate 12 Achievement Conditions</w:t>
        <w:br/>
        <w:t xml:space="preserve">    CheckMilestones --&gt; AwardMilestone: Insert into user_achievements (UNIQUE)</w:t>
        <w:br/>
        <w:t xml:space="preserve">    AwardMilestone --&gt; [*]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