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Noto Sans"/>
          <w:b/>
          <w:color w:val="926F34"/>
          <w:sz w:val="18"/>
        </w:rPr>
        <w:t>ЗА ЗАСЛОНКОЙ · ИССЛЕДОВАТЕЛЬСКАЯ СЕРИЯ</w:t>
      </w:r>
    </w:p>
    <w:p>
      <w:pPr>
        <w:pStyle w:val="Title"/>
        <w:jc w:val="center"/>
      </w:pPr>
      <w:r>
        <w:t>Лицо и ракурс</w:t>
      </w:r>
    </w:p>
    <w:p>
      <w:pPr>
        <w:jc w:val="center"/>
      </w:pPr>
      <w:r>
        <w:rPr>
          <w:rFonts w:ascii="Noto Serif" w:hAnsi="Noto Serif" w:eastAsia="Noto Serif"/>
          <w:color w:val="46544D"/>
          <w:sz w:val="30"/>
        </w:rPr>
        <w:t>Что сохраняется, когда меняется изображение человека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бложка_горный_лес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 w:eastAsia="Noto Sans"/>
          <w:color w:val="6A7068"/>
          <w:sz w:val="18"/>
        </w:rPr>
        <w:t>31 октября 2026 · выпуск v1.0</w:t>
      </w:r>
    </w:p>
    <w:p>
      <w:r>
        <w:br w:type="page"/>
      </w:r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Главный вывод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Мы узнаём человека не по одной неизменной фотографии. Опыт помогает связать разные изображения с одной личностью, но не делает лицо полностью независимым от ракурса, света, выражения или закрытой части. Для незнакомых лиц смена изображения обычно труднее; для знакомых она чаще переносится лучше — но даже знакомый профиль, маска или плохой снимок могут привести к ошибке. Это не один универсальный эффект: результат зависит от того, кого показывают, как устроено задание и что считают «узнаванием».</w:t>
      </w:r>
      <w:hyperlink r:id="rId10">
        <w:r>
          <w:rPr>
            <w:color w:val="285D52"/>
            <w:u w:val="single"/>
          </w:rPr>
          <w:t>3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</w:t>
      </w:r>
      <w:hyperlink r:id="rId11">
        <w:r>
          <w:rPr>
            <w:color w:val="285D52"/>
            <w:u w:val="single"/>
          </w:rPr>
          <w:t>5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</w:t>
      </w:r>
      <w:hyperlink r:id="rId12">
        <w:r>
          <w:rPr>
            <w:color w:val="285D52"/>
            <w:u w:val="single"/>
          </w:rPr>
          <w:t>13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Не всякое «узнал» означает одно и то же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В исследованиях встречаются разные задачи. При </w:t>
      </w:r>
      <w:r>
        <w:rPr>
          <w:rFonts w:ascii="Noto Serif" w:hAnsi="Noto Serif" w:eastAsia="Noto Serif"/>
          <w:b/>
          <w:i w:val="0"/>
          <w:color w:val="26322E"/>
          <w:sz w:val="21"/>
        </w:rPr>
        <w:t>matching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человек решает, принадлежат ли два снимка одной личности. При </w:t>
      </w:r>
      <w:r>
        <w:rPr>
          <w:rFonts w:ascii="Noto Serif" w:hAnsi="Noto Serif" w:eastAsia="Noto Serif"/>
          <w:b/>
          <w:i w:val="0"/>
          <w:color w:val="26322E"/>
          <w:sz w:val="21"/>
        </w:rPr>
        <w:t>распознавании из памяти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он должен узнать ранее увиденное лицо. Иногда участник только оценивает, кажется ли лицо знакомым, а иногда называет человека. Эти ответы связаны, но не совпадают: знакомость может ощущаться без точной идентификации.</w:t>
      </w:r>
      <w:hyperlink r:id="rId13">
        <w:r>
          <w:rPr>
            <w:color w:val="285D52"/>
            <w:u w:val="single"/>
          </w:rPr>
          <w:t>10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Измерение тоже меняет вывод. Доля правильных ответов показывает общую точность в конкретном наборе проб. Чувствительность </w:t>
      </w:r>
      <w:r>
        <w:rPr>
          <w:rFonts w:ascii="Noto Serif" w:hAnsi="Noto Serif" w:eastAsia="Noto Serif"/>
          <w:b w:val="0"/>
          <w:i/>
          <w:color w:val="26322E"/>
          <w:sz w:val="21"/>
        </w:rPr>
        <w:t>d′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помогает отделить различение совпадений от склонности чаще отвечать «да». Время реакции измеряет скорость; уверенность — субъективную оценку ответа. Нейронная адаптация и зрительный aftereffect дают косвенные показатели обработки, а не прямую проверку того, верно ли человек назван.</w:t>
      </w:r>
      <w:hyperlink r:id="rId12">
        <w:r>
          <w:rPr>
            <w:color w:val="285D52"/>
            <w:u w:val="single"/>
          </w:rPr>
          <w:t>10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</w:t>
      </w:r>
      <w:hyperlink r:id="rId14">
        <w:r>
          <w:rPr>
            <w:color w:val="285D52"/>
            <w:u w:val="single"/>
          </w:rPr>
          <w:t>16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Это важно практически: результаты разных типов задач нельзя собрать в один процент «насколько хорошо люди узнают лица».</w:t>
      </w:r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Когда меняется ракурс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Для незнакомых лиц перенос между видами часто ухудшается с увеличением различия между тренировочным и тестовым ракурсом. В контролируемой задаче с синтетическими трёхмерными лицами участники точнее сопоставляли фронтальный вид, чем изображения с поворотом головы на 45 градусов. Но результат зависел и от вертикального поворота, и от освещения.</w:t>
      </w:r>
      <w:hyperlink r:id="rId15">
        <w:r>
          <w:rPr>
            <w:color w:val="285D52"/>
            <w:u w:val="single"/>
          </w:rPr>
          <w:t>1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более ранних экспериментах перенос также зависел от того, с какого исходного вида начиналось обучение; изучение нескольких видов помогало распознавать новые виды лучше, чем опора на один вид.</w:t>
      </w:r>
      <w:hyperlink r:id="rId16">
        <w:r>
          <w:rPr>
            <w:color w:val="285D52"/>
            <w:u w:val="single"/>
          </w:rPr>
          <w:t>2</w:t>
        </w:r>
      </w:hyperlink>
    </w:p>
    <w:p>
      <w:r>
        <w:rPr>
          <w:rFonts w:ascii="Noto Serif" w:hAnsi="Noto Serif" w:eastAsia="Noto Serif"/>
          <w:b/>
          <w:i w:val="0"/>
          <w:color w:val="26322E"/>
          <w:sz w:val="21"/>
        </w:rPr>
        <w:t>Один измеренный пример.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эксперименте Favelle и коллег с 67 студентами и синтетическими лицами средняя точность в задаче выбора из двух вариантов была </w:t>
      </w:r>
      <w:r>
        <w:rPr>
          <w:rFonts w:ascii="Noto Serif" w:hAnsi="Noto Serif" w:eastAsia="Noto Serif"/>
          <w:b w:val="0"/>
          <w:i/>
          <w:color w:val="26322E"/>
          <w:sz w:val="21"/>
        </w:rPr>
        <w:t>M = 0,89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для фронтального изображения и </w:t>
      </w:r>
      <w:r>
        <w:rPr>
          <w:rFonts w:ascii="Noto Serif" w:hAnsi="Noto Serif" w:eastAsia="Noto Serif"/>
          <w:b w:val="0"/>
          <w:i/>
          <w:color w:val="26322E"/>
          <w:sz w:val="21"/>
        </w:rPr>
        <w:t>M = 0,79–0,80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для двух поворотов на ±45°. Полоса на графике показывает именно опубликованный диапазон двух условий. Это результат одной лабораторной задачи; он не равен «точности распознавания людей в жизни».</w:t>
      </w:r>
      <w:hyperlink r:id="rId15">
        <w:r>
          <w:rPr>
            <w:color w:val="285D52"/>
            <w:u w:val="single"/>
          </w:rPr>
          <w:t>1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0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рафик_ракурса_20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ри_ракурса_лица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Нельзя свести все ошибки к величине угла. Имеют значение особенности конкретного лица, его форма, освещение и задача. В экспериментах с новыми видами важной была двусторонняя симметрия, но асимметричное освещение ухудшало matching даже тогда, когда структура лица сохраняла симметрию.</w:t>
      </w:r>
      <w:hyperlink r:id="rId19">
        <w:r>
          <w:rPr>
            <w:color w:val="285D52"/>
            <w:u w:val="single"/>
          </w:rPr>
          <w:t>15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Это помогает понять, почему две фотографии с одинаковым поворотом могут быть неодинаково трудными.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Знакомство не гарантирует полной ракурсной инвариантности. Troje и Kersten сравнивали профили со фронтальными изображениями собственного лица и лиц хорошо знакомых коллег. Собственный профиль распознавали хуже; для коллег не нашли различия во времени реакции между фронтом и профилем. Это небольшой эксперимент о конкретных людях и конкретной мере, а не доказательство, что все знакомые лица всегда узнаются одинаково хорошо.</w:t>
      </w:r>
      <w:hyperlink r:id="rId20">
        <w:r>
          <w:rPr>
            <w:color w:val="285D52"/>
            <w:u w:val="single"/>
          </w:rPr>
          <w:t>3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Почему знакомые лица переносятся лучше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Когда человек часто видит одну личность в разных обстоятельствах, он получает не только одну «идеальную» фотографию. Он учится связывать вариации позы, света, выражения и качества с одним и тем же человеком. В эксперименте с естественными фотографиями незнакомые наблюдатели нередко раскладывали снимки одного человека по разным группам; знакомые наблюдатели чаще объединяли их правильно.</w:t>
      </w:r>
      <w:hyperlink r:id="rId10">
        <w:r>
          <w:rPr>
            <w:color w:val="285D52"/>
            <w:u w:val="single"/>
          </w:rPr>
          <w:t>4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Лабораторное обучение на разнообразных снимках тоже помогает переносу. Если новые личности показывают в нескольких естественно разных условиях, участники лучше справляются с новыми фотографиями, чем после обучения на похожих кадрах из одного события.</w:t>
      </w:r>
      <w:hyperlink r:id="rId21">
        <w:r>
          <w:rPr>
            <w:color w:val="285D52"/>
            <w:u w:val="single"/>
          </w:rPr>
          <w:t>6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Более поздняя работа показала, что несколько почти однотипных изображений из одной встречи сами по себе могут не обеспечить такой перенос; вариативность между днями дала более сильное обобщение.</w:t>
      </w:r>
      <w:hyperlink r:id="rId22">
        <w:r>
          <w:rPr>
            <w:color w:val="285D52"/>
            <w:u w:val="single"/>
          </w:rPr>
          <w:t>7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Но знакомство не стирает различия между изображениями. В длинном тесте на обнаружение повторов известные лица распознавались лучше незнакомых, однако смена фотографии ухудшала обнаружение и для знакомых лиц.</w:t>
      </w:r>
      <w:hyperlink r:id="rId23">
        <w:r>
          <w:rPr>
            <w:color w:val="285D52"/>
            <w:u w:val="single"/>
          </w:rPr>
          <w:t>5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Поэтому точнее сказать: опыт часто создаёт более устойчивое представление, но оно не делает любой новый вид или снимок автоматически прозрачным.</w:t>
      </w:r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Что меняет частичное закрытие лица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Маска убирает часть визуальных признаков, но не только «нижнюю половину». Меняются контуры, тени и соотношение видимых частей. В исследованиях маски ухудшали matching и идентификацию; эффект наблюдался для знакомых и незнакомых лиц, хотя его размер зависел от задания и материала.</w:t>
      </w:r>
      <w:hyperlink r:id="rId11">
        <w:r>
          <w:rPr>
            <w:color w:val="285D52"/>
            <w:u w:val="single"/>
          </w:rPr>
          <w:t>8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Отдельная задача показала, что человек может почувствовать знакомость лица за маской и всё же не назвать его правильно.</w:t>
      </w:r>
      <w:hyperlink r:id="rId13">
        <w:r>
          <w:rPr>
            <w:color w:val="285D52"/>
            <w:u w:val="single"/>
          </w:rPr>
          <w:t>10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Частичное_перекрытие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В эксперименте с недавно выученными незнакомыми лицами цифровая маска ухудшала распознавание, если присутствовала при обучении, тестировании или в обеих фазах.</w:t>
      </w:r>
      <w:hyperlink r:id="rId25">
        <w:r>
          <w:rPr>
            <w:color w:val="285D52"/>
            <w:u w:val="single"/>
          </w:rPr>
          <w:t>9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Это не доказывает, что реальная тканевая маска, очки и любой иной предмет дадут одинаковый эффект: физическая форма и тени могут сами давать подсказки.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Нельзя считать видимую верхнюю часть лица универсальным заменителем. В исследовании с верхней и нижней половинами недавно выученных лиц преимущество верхней половины зависело от пола моделей и эксперимента; для части условий находили небольшое преимущество нижней половины.</w:t>
      </w:r>
      <w:hyperlink r:id="rId26">
        <w:r>
          <w:rPr>
            <w:color w:val="285D52"/>
            <w:u w:val="single"/>
          </w:rPr>
          <w:t>11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Краткое обучение искать диагностические признаки, например уши и отметины, улучшило matching маскированных незнакомых лиц примерно на 5% в одной лабораторной задаче, но не доказывает долговременное улучшение узнавания знакомых людей.</w:t>
      </w:r>
      <w:hyperlink r:id="rId27">
        <w:r>
          <w:rPr>
            <w:color w:val="285D52"/>
            <w:u w:val="single"/>
          </w:rPr>
          <w:t>12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Что говорят модели представления лица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Один подход ищет устойчивые признаки личности, другой подчёркивает, что мозг сохраняет отдельные зрительные виды, а новые виды сопоставляются с уже знакомыми. Поведенческие данные совместимы с сочетанием этих процессов: несколько ракурсов помогают, отдельные признаки могут быть особенно информативны, но конкретное изображение всё равно влияет на ответ.</w:t>
      </w:r>
      <w:hyperlink r:id="rId28">
        <w:r>
          <w:rPr>
            <w:color w:val="285D52"/>
            <w:u w:val="single"/>
          </w:rPr>
          <w:t>2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Нейровизуализационное исследование нашло адаптацию в области FFA при повторе той же фотографии, но не показало значимой адаптации к другой фотографии того же человека. Это говорит о зависимости данного нейронного показателя от изображения; оно не доказывает, что человек не способен узнать знакомое лицо на новом снимке.</w:t>
      </w:r>
      <w:hyperlink r:id="rId12">
        <w:r>
          <w:rPr>
            <w:color w:val="285D52"/>
            <w:u w:val="single"/>
          </w:rPr>
          <w:t>13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Так же осторожно нужно трактовать aftereffect. Если адаптация к одному ракурсу меняет восприятие последующего, это свидетельствует о чувствительности обработки к ракурсу. Но aftereffect не равен ответу в задаче на идентификацию человека.</w:t>
      </w:r>
      <w:hyperlink r:id="rId29">
        <w:r>
          <w:rPr>
            <w:color w:val="285D52"/>
            <w:u w:val="single"/>
          </w:rPr>
          <w:t>17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Что подтверждено, а что пока открыто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Хорошо поддерживается вывод, что незнакомым лицам сложнее переноситься между изображениями. Знакомство обычно помогает объединять вариативные фотографии, но не гарантирует полной независимости от ракурса.</w:t>
      </w:r>
      <w:hyperlink r:id="rId10">
        <w:r>
          <w:rPr>
            <w:color w:val="285D52"/>
            <w:u w:val="single"/>
          </w:rPr>
          <w:t>3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</w:t>
      </w:r>
      <w:hyperlink r:id="rId23">
        <w:r>
          <w:rPr>
            <w:color w:val="285D52"/>
            <w:u w:val="single"/>
          </w:rPr>
          <w:t>5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Хорошо поддерживается и то, что маски и другие частичные окклюзии мешают идентификации. Знакомство может оставить преимущество, но не возвращает всю потерянную информацию.</w:t>
      </w:r>
      <w:hyperlink r:id="rId25">
        <w:r>
          <w:rPr>
            <w:color w:val="285D52"/>
            <w:u w:val="single"/>
          </w:rPr>
          <w:t>8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</w:t>
      </w:r>
      <w:hyperlink r:id="rId13">
        <w:r>
          <w:rPr>
            <w:color w:val="285D52"/>
            <w:u w:val="single"/>
          </w:rPr>
          <w:t>10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Менее определённо, какие именно элементы опыта дают выигрыш: личные встречи, многократные фотографии, видео, знание имени или всё вместе. Остаётся открытым, как ракурс взаимодействует с освещением, выражением, возрастом, причёской и качеством кадра, когда эти факторы разделены экспериментально. Не решено и то, насколько контролируемые фотографии предсказывают узнавание движущегося человека в реальном времени.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Наконец, разные метрики отвечают на разные вопросы. Когда несовпадения редки, участники могут реже замечать их и менять критерий ответа. Поэтому высокая доля правильных ответов в одном тесте не обязательно означает низкий риск ошибок в другой ситуации.</w:t>
      </w:r>
      <w:hyperlink r:id="rId14">
        <w:r>
          <w:rPr>
            <w:color w:val="285D52"/>
            <w:u w:val="single"/>
          </w:rPr>
          <w:t>16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Гипотезы проекта — не результаты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Следующие идеи предназначены для будущей проверки. Тесты по этим гипотезам не запускались, участники не набирались и данные не собирались.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Гипотеза 1.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При одинаковом повороте знакомые лица будут давать меньшую потерю точности, чем незнакомые. Это преимущество может уменьшиться при одновременной сильной смене света и выражения.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Гипотеза 2.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Обучение на снимках, покрывающих разные дни и условия, даст лучший перенос к новым ракурсам и окклюзии, чем такое же число похожих кадров из одной встречи.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Гипотеза 3.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Плавная смена ракурса в видео может улучшить перенос по сравнению с двумя раздельными фотографиями тех же конечных видов. В доступных исследованиях недостаточно прямого сравнения, чтобы считать это установленным фактом.</w:t>
      </w:r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Как выглядела бы строгая проверка</w:t>
      </w:r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Нужен заранее описанный эксперимент, где отдельно варьируются знакомство, угол, освещение и тип закрытия. Обучающие и тестовые изображения должны быть разными, чтобы проверить перенос, а не запоминание кадров. Результаты следует показывать несколькими способами: чувствительность, ложные совпадения и пропуски, уверенность и время реакции. Частоту совпадений надо задать заранее, потому что она влияет на критерий ответа.</w:t>
      </w:r>
      <w:hyperlink r:id="rId14">
        <w:r>
          <w:rPr>
            <w:color w:val="285D52"/>
            <w:u w:val="single"/>
          </w:rPr>
          <w:t>16</w:t>
        </w:r>
      </w:hyperlink>
    </w:p>
    <w:p>
      <w:r>
        <w:rPr>
          <w:rFonts w:ascii="Noto Serif" w:hAnsi="Noto Serif" w:eastAsia="Noto Serif"/>
          <w:b w:val="0"/>
          <w:i w:val="0"/>
          <w:color w:val="26322E"/>
          <w:sz w:val="21"/>
        </w:rPr>
        <w:t>Такой план — предложение для будущей работы, а не проведённое исследование. Здесь не использовались фотографии пользователя и не оценивалась личность изображённого на пользовательских материалах.</w:t>
      </w:r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Карточки первичных исследований</w:t>
      </w:r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1. Поворот и освещение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Favelle, Hill &amp; Claes (2017).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Два эксперимента по matching незнакомых синтетических 3D-лиц, контролируемый поворот и освещение. Для фронтального yaw средняя точность была выше, чем при ±45°; другие условия показали влияние pitch и взаимодействия с освещением. Граница: 67 студентов и синтетические модели не представляют все повседневные лица.</w:t>
      </w:r>
      <w:hyperlink r:id="rId15">
        <w:r>
          <w:rPr>
            <w:color w:val="285D52"/>
            <w:u w:val="single"/>
          </w:rPr>
          <w:t>1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2. Сколько ракурсов нужно увидеть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Hill, Schyns &amp; Akamatsu (1997).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психофизических опытах с трёхмерными лицами перенос зависел от вида, на котором проходило обучение. Несколько видов улучшали распознавание новых ракурсов; форма и текстура давали разные подсказки. Граница: лабораторные, недавно увиденные лица.</w:t>
      </w:r>
      <w:hyperlink r:id="rId16">
        <w:r>
          <w:rPr>
            <w:color w:val="285D52"/>
            <w:u w:val="single"/>
          </w:rPr>
          <w:t>2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3. Собственное лицо и знакомые коллеги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Troje &amp; Kersten (1999).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Сравнили фронтальные и профильные изображения собственного лица и хорошо знакомых коллег. Собственный профиль распознавался хуже, а у коллег различие времени реакции не нашли. Граница: отсутствие различия во времени реакции не доказывает равную точность во всех условиях.</w:t>
      </w:r>
      <w:hyperlink r:id="rId20">
        <w:r>
          <w:rPr>
            <w:color w:val="285D52"/>
            <w:u w:val="single"/>
          </w:rPr>
          <w:t>3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4. Разброс реальных фотографий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Jenkins et al. (2011).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Наблюдатели сортировали естественные фотографии по людям. Незнакомые наблюдатели часто разделяли фотографии одной личности; знакомство помогало объединить их. Граница: изображения были взяты из естественного интернет-разнообразия, а знакомство не назначалось случайно.</w:t>
      </w:r>
      <w:hyperlink r:id="rId10">
        <w:r>
          <w:rPr>
            <w:color w:val="285D52"/>
            <w:u w:val="single"/>
          </w:rPr>
          <w:t>4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5. Повторение разных изображений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Chapman, Hawkins-Elder &amp; Susilo (2018).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потоке из 1 131 изображения участники обнаруживали повтор знакомой знаменитости чаще, чем повтор незнакомого лица. Однако смена фотографии ухудшала обнаружение и для знакомых лиц. Граница: длинная задача с известными знаменитостями, не повседневный разговор с лично знакомым человеком.</w:t>
      </w:r>
      <w:hyperlink r:id="rId23">
        <w:r>
          <w:rPr>
            <w:color w:val="285D52"/>
            <w:u w:val="single"/>
          </w:rPr>
          <w:t>5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6. Обучение вариативным снимкам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Ritchie &amp; Burton (2017).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Новые лица изучали по разнообразным фотографиям или кадрам из одного события. Разнообразное обучение помогало проверять имя на новых фотографиях и сопоставлять новые изображения. Граница: краткое обучение незнакомым лицам.</w:t>
      </w:r>
      <w:hyperlink r:id="rId21">
        <w:r>
          <w:rPr>
            <w:color w:val="285D52"/>
            <w:u w:val="single"/>
          </w:rPr>
          <w:t>6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7. Снимки из разных дней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Matthews et al. (2024).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двух экспериментах с новыми лицами изображения, собранные в разные дни, способствовали обобщению лучше, чем несколько похожих кадров одного события. В matching-эксперименте было 71 участника, в задаче распознавания — 73. Граница: лабораторное обучение, а не естественное многолетнее знакомство.</w:t>
      </w:r>
      <w:hyperlink r:id="rId22">
        <w:r>
          <w:rPr>
            <w:color w:val="285D52"/>
            <w:u w:val="single"/>
          </w:rPr>
          <w:t>7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8. Маски и очки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Noyes et al. (2021).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трёх экспериментах проверяли matching знакомых и незнакомых лиц и распознавание выражений. Маски и очки снижали точность; ухудшение было заметно и у высокоточных распознавателей. Граница: разные задачи и стимулы не дают единого процента потери.</w:t>
      </w:r>
      <w:hyperlink r:id="rId11">
        <w:r>
          <w:rPr>
            <w:color w:val="285D52"/>
            <w:u w:val="single"/>
          </w:rPr>
          <w:t>8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9. Обучение и тест с маской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Guerra et al. (2022).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139 участников изучали 48 незнакомых лиц в цифровых масках или без них. Чувствительность распознавания была выше в немаскированном условии и снижалась при маске на этапе обучения или теста. Граница: цифровая накладка и недавно выученные лица.</w:t>
      </w:r>
      <w:hyperlink r:id="rId25">
        <w:r>
          <w:rPr>
            <w:color w:val="285D52"/>
            <w:u w:val="single"/>
          </w:rPr>
          <w:t>9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10. Чувство знакомости за маской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Carlaw et al. (2022).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Эксперименты разделяли субъективное ощущение знакомости и правильную идентификацию известных лиц. Маска мешала назвать человека, хотя лицо могло всё ещё казаться знакомым. Граница: известные изображения и лабораторная задача не равны личному знакомству.</w:t>
      </w:r>
      <w:hyperlink r:id="rId13">
        <w:r>
          <w:rPr>
            <w:color w:val="285D52"/>
            <w:u w:val="single"/>
          </w:rPr>
          <w:t>10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11. Верхняя и нижняя половины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Yeung et al. (2023).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двух экспериментах с недавно изученными лицами преимущество верхней половины зависело от пола моделей; результаты для динамических лиц не подтверждали универсальную роль одной половины. Граница: не прямое исследование реальной маски и не давно знакомые лица.</w:t>
      </w:r>
      <w:hyperlink r:id="rId26">
        <w:r>
          <w:rPr>
            <w:color w:val="285D52"/>
            <w:u w:val="single"/>
          </w:rPr>
          <w:t>11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12. Диагностические признаки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Carragher et al. (2022).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Короткая инструкция обращать внимание на дополнительные признаки улучшила matching незнакомых лиц в масках примерно на пять процентов в конкретной задаче. Граница: это не доказательство такого же эффекта для знакомых лиц или вне лаборатории.</w:t>
      </w:r>
      <w:hyperlink r:id="rId27">
        <w:r>
          <w:rPr>
            <w:color w:val="285D52"/>
            <w:u w:val="single"/>
          </w:rPr>
          <w:t>12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13. Нейронная адаптация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Davies-Thompson, Gouws &amp; Andrews (2009).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fMRI-эксперимент с 19 взрослыми обнаружил реакцию адаптации к повтору той же фотографии в FFA, но не значимую инвариантную адаптацию для другой фотографии того же человека. Граница: нейронная адаптация — косвенный индекс, не поведенческий тест узнавания.</w:t>
      </w:r>
      <w:hyperlink r:id="rId12">
        <w:r>
          <w:rPr>
            <w:color w:val="285D52"/>
            <w:u w:val="single"/>
          </w:rPr>
          <w:t>13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14. Диагностические черты и конкретная личность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O’Toole, Edelman &amp; Bülthoff (1998).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Эксперименты на распознавании при переходе между фронтальным, трёхчетвертным и профильным видами показали, что нельзя объяснить результат только углом между фотографиями; конкретные свойства лица имеют значение. Граница: контролируемые изображения.</w:t>
      </w:r>
      <w:hyperlink r:id="rId28">
        <w:r>
          <w:rPr>
            <w:color w:val="285D52"/>
            <w:u w:val="single"/>
          </w:rPr>
          <w:t>14</w:t>
        </w:r>
      </w:hyperlink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15. Редкие несовпадения</w:t>
      </w:r>
    </w:p>
    <w:p>
      <w:r>
        <w:rPr>
          <w:rFonts w:ascii="Noto Serif" w:hAnsi="Noto Serif" w:eastAsia="Noto Serif"/>
          <w:b/>
          <w:i w:val="0"/>
          <w:color w:val="26322E"/>
          <w:sz w:val="21"/>
        </w:rPr>
        <w:t>Papesh &amp; Goldinger (2014).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 В четырёх экспериментах участники чаще пропускали несовпадения, если mismatch-пробы составляли 10%, а не половину теста. Граница: это эффект базовой частоты в конкретном лабораторном формате, не универсальная оценка наблюдателя.</w:t>
      </w:r>
      <w:hyperlink r:id="rId14">
        <w:r>
          <w:rPr>
            <w:color w:val="285D52"/>
            <w:u w:val="single"/>
          </w:rPr>
          <w:t>16</w:t>
        </w:r>
      </w:hyperlink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/>
          <w:i w:val="0"/>
          <w:color w:val="26322E"/>
          <w:sz w:val="21"/>
        </w:rPr>
        <w:t>Источники</w:t>
      </w:r>
    </w:p>
    <w:p>
      <w:pPr>
        <w:pStyle w:val="Heading2"/>
      </w:pPr>
      <w:r>
        <w:rPr>
          <w:rFonts w:ascii="Noto Serif" w:hAnsi="Noto Serif" w:eastAsia="Noto Serif"/>
          <w:b/>
          <w:i w:val="0"/>
          <w:color w:val="26322E"/>
          <w:sz w:val="21"/>
        </w:rPr>
        <w:t>Полные библиографические записи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Favelle, G. W. P., Hill, H., &amp; Claes, P. (2017). About Face: Matching Unfamiliar Faces Across Rotations of View and Lighting. </w:t>
      </w:r>
      <w:r>
        <w:rPr>
          <w:rFonts w:ascii="Noto Serif" w:hAnsi="Noto Serif" w:eastAsia="Noto Serif"/>
          <w:b w:val="0"/>
          <w:i/>
          <w:color w:val="26322E"/>
          <w:sz w:val="21"/>
        </w:rPr>
        <w:t>i-Perception, 8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(6). </w:t>
      </w:r>
      <w:hyperlink r:id="rId15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Hill, H., Schyns, P. G., &amp; Akamatsu, S. (1997). Information and viewpoint dependence in face recognition. </w:t>
      </w:r>
      <w:r>
        <w:rPr>
          <w:rFonts w:ascii="Noto Serif" w:hAnsi="Noto Serif" w:eastAsia="Noto Serif"/>
          <w:b w:val="0"/>
          <w:i/>
          <w:color w:val="26322E"/>
          <w:sz w:val="21"/>
        </w:rPr>
        <w:t>Cognition, 62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(2), 201–222. </w:t>
      </w:r>
      <w:hyperlink r:id="rId16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Troje, N. F., &amp; Kersten, D. (1999). Viewpoint-dependent recognition of familiar faces. </w:t>
      </w:r>
      <w:r>
        <w:rPr>
          <w:rFonts w:ascii="Noto Serif" w:hAnsi="Noto Serif" w:eastAsia="Noto Serif"/>
          <w:b w:val="0"/>
          <w:i/>
          <w:color w:val="26322E"/>
          <w:sz w:val="21"/>
        </w:rPr>
        <w:t>Perception, 28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(4), 483–487. </w:t>
      </w:r>
      <w:hyperlink r:id="rId30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Jenkins, R., White, D., Van Montfort, X., &amp; Burton, A. M. (2011). Variability in photos of the same face. </w:t>
      </w:r>
      <w:r>
        <w:rPr>
          <w:rFonts w:ascii="Noto Serif" w:hAnsi="Noto Serif" w:eastAsia="Noto Serif"/>
          <w:b w:val="0"/>
          <w:i/>
          <w:color w:val="26322E"/>
          <w:sz w:val="21"/>
        </w:rPr>
        <w:t>Cognition, 121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(3), 313–323. </w:t>
      </w:r>
      <w:hyperlink r:id="rId10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Chapman, C. S., Hawkins-Elder, H., &amp; Susilo, T. (2018). How robust is familiar face recognition? A repeat detection study of more than 1000 faces. </w:t>
      </w:r>
      <w:r>
        <w:rPr>
          <w:rFonts w:ascii="Noto Serif" w:hAnsi="Noto Serif" w:eastAsia="Noto Serif"/>
          <w:b w:val="0"/>
          <w:i/>
          <w:color w:val="26322E"/>
          <w:sz w:val="21"/>
        </w:rPr>
        <w:t>Royal Society Open Science, 5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170634. </w:t>
      </w:r>
      <w:hyperlink r:id="rId23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Ritchie, K. L., &amp; Burton, A. M. (2017). Learning faces from variability. </w:t>
      </w:r>
      <w:r>
        <w:rPr>
          <w:rFonts w:ascii="Noto Serif" w:hAnsi="Noto Serif" w:eastAsia="Noto Serif"/>
          <w:b w:val="0"/>
          <w:i/>
          <w:color w:val="26322E"/>
          <w:sz w:val="21"/>
        </w:rPr>
        <w:t>Quarterly Journal of Experimental Psychology, 70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(5), 897–905. </w:t>
      </w:r>
      <w:hyperlink r:id="rId21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Matthews, C., Ritchie, K. L., Laurence, P. G., &amp; Mondloch, C. J. (2024). Multiple images captured from a single encounter do not promote generalization of face learning. </w:t>
      </w:r>
      <w:r>
        <w:rPr>
          <w:rFonts w:ascii="Noto Serif" w:hAnsi="Noto Serif" w:eastAsia="Noto Serif"/>
          <w:b w:val="0"/>
          <w:i/>
          <w:color w:val="26322E"/>
          <w:sz w:val="21"/>
        </w:rPr>
        <w:t>Quarterly Journal of Experimental Psychology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. </w:t>
      </w:r>
      <w:hyperlink r:id="rId22">
        <w:r>
          <w:rPr>
            <w:color w:val="285D52"/>
            <w:u w:val="single"/>
          </w:rPr>
          <w:t>Полный текст, PubMed Central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Noyes, E., Davis, J. P., Petrov, N., Gray, K. L. H., &amp; Ritchie, K. L. (2021). The effect of face masks and sunglasses on identity and expression recognition with super-recognizers and typical observers. </w:t>
      </w:r>
      <w:r>
        <w:rPr>
          <w:rFonts w:ascii="Noto Serif" w:hAnsi="Noto Serif" w:eastAsia="Noto Serif"/>
          <w:b w:val="0"/>
          <w:i/>
          <w:color w:val="26322E"/>
          <w:sz w:val="21"/>
        </w:rPr>
        <w:t>Royal Society Open Science, 8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(3), 201169. </w:t>
      </w:r>
      <w:hyperlink r:id="rId11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Guerra, M., Pinto, D., Mendes, A., Rodrigues, P. F. S., &amp; Albuquerque, P. B. (2022). The impact of COVID-19 on memory: Recognition for masked and unmasked faces. </w:t>
      </w:r>
      <w:r>
        <w:rPr>
          <w:rFonts w:ascii="Noto Serif" w:hAnsi="Noto Serif" w:eastAsia="Noto Serif"/>
          <w:b w:val="0"/>
          <w:i/>
          <w:color w:val="26322E"/>
          <w:sz w:val="21"/>
        </w:rPr>
        <w:t>Frontiers in Psychology, 13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960941. </w:t>
      </w:r>
      <w:hyperlink r:id="rId25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Carlaw, K., et al. (2022). Detecting a familiar person behind the surgical mask: Recognition without identification among masked versus sunglasses-covered faces. </w:t>
      </w:r>
      <w:r>
        <w:rPr>
          <w:rFonts w:ascii="Noto Serif" w:hAnsi="Noto Serif" w:eastAsia="Noto Serif"/>
          <w:b w:val="0"/>
          <w:i/>
          <w:color w:val="26322E"/>
          <w:sz w:val="21"/>
        </w:rPr>
        <w:t>Cognitive Research: Principles and Implications, 7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90. </w:t>
      </w:r>
      <w:hyperlink r:id="rId13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Yeung, J., Sidhu, D. M., Youn, T., Schaefer, A., Barton, J. J. S., &amp; Corrow, S. L. (2023). The Role of the Upper and Lower Face in the Recognition of Facial Identity in Dynamic Stimuli. </w:t>
      </w:r>
      <w:r>
        <w:rPr>
          <w:rFonts w:ascii="Noto Serif" w:hAnsi="Noto Serif" w:eastAsia="Noto Serif"/>
          <w:b w:val="0"/>
          <w:i/>
          <w:color w:val="26322E"/>
          <w:sz w:val="21"/>
        </w:rPr>
        <w:t>Vision Research, 206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108194. </w:t>
      </w:r>
      <w:hyperlink r:id="rId26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Carragher, D. J., et al. (2022). Masked face identification is improved by diagnostic feature training. </w:t>
      </w:r>
      <w:r>
        <w:rPr>
          <w:rFonts w:ascii="Noto Serif" w:hAnsi="Noto Serif" w:eastAsia="Noto Serif"/>
          <w:b w:val="0"/>
          <w:i/>
          <w:color w:val="26322E"/>
          <w:sz w:val="21"/>
        </w:rPr>
        <w:t>Cognitive Research: Principles and Implications, 7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30. </w:t>
      </w:r>
      <w:hyperlink r:id="rId27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Davies-Thompson, J., Gouws, A., &amp; Andrews, T. J. (2009). An image-dependent representation of familiar and unfamiliar faces in the human ventral stream. </w:t>
      </w:r>
      <w:r>
        <w:rPr>
          <w:rFonts w:ascii="Noto Serif" w:hAnsi="Noto Serif" w:eastAsia="Noto Serif"/>
          <w:b w:val="0"/>
          <w:i/>
          <w:color w:val="26322E"/>
          <w:sz w:val="21"/>
        </w:rPr>
        <w:t>Neuropsychologia, 47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(6), 1627–1635. </w:t>
      </w:r>
      <w:hyperlink r:id="rId12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O’Toole, A. J., Edelman, S., &amp; Bülthoff, H. H. (1998). Stimulus-specific effects in face recognition over changes in viewpoint. </w:t>
      </w:r>
      <w:r>
        <w:rPr>
          <w:rFonts w:ascii="Noto Serif" w:hAnsi="Noto Serif" w:eastAsia="Noto Serif"/>
          <w:b w:val="0"/>
          <w:i/>
          <w:color w:val="26322E"/>
          <w:sz w:val="21"/>
        </w:rPr>
        <w:t>Vision Research, 38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2351–2363. </w:t>
      </w:r>
      <w:hyperlink r:id="rId28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Troje, N. F., &amp; Bülthoff, H. H. (1998). How is bilateral symmetry of human faces used for recognition of novel views? </w:t>
      </w:r>
      <w:r>
        <w:rPr>
          <w:rFonts w:ascii="Noto Serif" w:hAnsi="Noto Serif" w:eastAsia="Noto Serif"/>
          <w:b w:val="0"/>
          <w:i/>
          <w:color w:val="26322E"/>
          <w:sz w:val="21"/>
        </w:rPr>
        <w:t>Vision Research, 38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(1), 79–89. </w:t>
      </w:r>
      <w:hyperlink r:id="rId19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Papesh, M. H., &amp; Goldinger, S. D. (2014). Infrequent identity mismatches are frequently undetected. </w:t>
      </w:r>
      <w:r>
        <w:rPr>
          <w:rFonts w:ascii="Noto Serif" w:hAnsi="Noto Serif" w:eastAsia="Noto Serif"/>
          <w:b w:val="0"/>
          <w:i/>
          <w:color w:val="26322E"/>
          <w:sz w:val="21"/>
        </w:rPr>
        <w:t>Attention, Perception, &amp; Psychophysics, 76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(5), 1335–1349. </w:t>
      </w:r>
      <w:hyperlink r:id="rId14">
        <w:r>
          <w:rPr>
            <w:color w:val="285D52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Ryu, J., &amp; Chaudhuri, A. (2006). Representations of familiar and unfamiliar faces as revealed by viewpoint-aftereffects. </w:t>
      </w:r>
      <w:r>
        <w:rPr>
          <w:rFonts w:ascii="Noto Serif" w:hAnsi="Noto Serif" w:eastAsia="Noto Serif"/>
          <w:b w:val="0"/>
          <w:i/>
          <w:color w:val="26322E"/>
          <w:sz w:val="21"/>
        </w:rPr>
        <w:t>Vision Research, 46</w:t>
      </w:r>
      <w:r>
        <w:rPr>
          <w:rFonts w:ascii="Noto Serif" w:hAnsi="Noto Serif" w:eastAsia="Noto Serif"/>
          <w:b w:val="0"/>
          <w:i w:val="0"/>
          <w:color w:val="26322E"/>
          <w:sz w:val="21"/>
        </w:rPr>
        <w:t xml:space="preserve">, 4059–4063. </w:t>
      </w:r>
      <w:hyperlink r:id="rId29">
        <w:r>
          <w:rPr>
            <w:color w:val="285D52"/>
            <w:u w:val="single"/>
          </w:rPr>
          <w:t>PubMed</w:t>
        </w:r>
      </w:hyperlink>
      <w:r>
        <w:rPr>
          <w:rFonts w:ascii="Noto Serif" w:hAnsi="Noto Serif" w:eastAsia="Noto Serif"/>
          <w:b w:val="0"/>
          <w:i w:val="0"/>
          <w:color w:val="26322E"/>
          <w:sz w:val="21"/>
        </w:rPr>
        <w:t>.</w:t>
      </w:r>
    </w:p>
    <w:sectPr w:rsidR="00FC693F" w:rsidRPr="0006063C" w:rsidSect="00034616">
      <w:footerReference w:type="default" r:id="rId31"/>
      <w:pgSz w:w="11909" w:h="16834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69746D"/>
        <w:sz w:val="16"/>
      </w:rPr>
      <w:t>За заслонкой · исследовательское издание · v1.0 · 31 октября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" w:hAnsi="Noto Serif" w:eastAsia="Noto Serif"/>
      <w:color w:val="263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173D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173D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173D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" w:hAnsi="Noto Serif" w:eastAsia="Noto Serif"/>
      <w:color w:val="173D3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doi.org/10.1016/j.cognition.2011.08.009" TargetMode="External"/><Relationship Id="rId11" Type="http://schemas.openxmlformats.org/officeDocument/2006/relationships/hyperlink" Target="https://doi.org/10.1098/rsos.201169" TargetMode="External"/><Relationship Id="rId12" Type="http://schemas.openxmlformats.org/officeDocument/2006/relationships/hyperlink" Target="https://doi.org/10.1016/j.neuropsychologia.2009.01.017" TargetMode="External"/><Relationship Id="rId13" Type="http://schemas.openxmlformats.org/officeDocument/2006/relationships/hyperlink" Target="https://doi.org/10.1186/s41235-022-00440-3" TargetMode="External"/><Relationship Id="rId14" Type="http://schemas.openxmlformats.org/officeDocument/2006/relationships/hyperlink" Target="https://doi.org/10.3758/s13414-014-0630-6" TargetMode="External"/><Relationship Id="rId15" Type="http://schemas.openxmlformats.org/officeDocument/2006/relationships/hyperlink" Target="https://doi.org/10.1177/2041669517744221" TargetMode="External"/><Relationship Id="rId16" Type="http://schemas.openxmlformats.org/officeDocument/2006/relationships/hyperlink" Target="https://doi.org/10.1016/S0010-0277(96)00785-8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jpg"/><Relationship Id="rId19" Type="http://schemas.openxmlformats.org/officeDocument/2006/relationships/hyperlink" Target="https://doi.org/10.1016/S0042-6989(97)00165-X" TargetMode="External"/><Relationship Id="rId20" Type="http://schemas.openxmlformats.org/officeDocument/2006/relationships/hyperlink" Target="https://pubmed.ncbi.nlm.nih.gov/10664788/" TargetMode="External"/><Relationship Id="rId21" Type="http://schemas.openxmlformats.org/officeDocument/2006/relationships/hyperlink" Target="https://doi.org/10.1080/17470218.2015.1136656" TargetMode="External"/><Relationship Id="rId22" Type="http://schemas.openxmlformats.org/officeDocument/2006/relationships/hyperlink" Target="https://pmc.ncbi.nlm.nih.gov/articles/PMC11088208/" TargetMode="External"/><Relationship Id="rId23" Type="http://schemas.openxmlformats.org/officeDocument/2006/relationships/hyperlink" Target="https://doi.org/10.1098/rsos.170634" TargetMode="External"/><Relationship Id="rId24" Type="http://schemas.openxmlformats.org/officeDocument/2006/relationships/image" Target="media/image4.jpg"/><Relationship Id="rId25" Type="http://schemas.openxmlformats.org/officeDocument/2006/relationships/hyperlink" Target="https://doi.org/10.3389/fpsyg.2022.960941" TargetMode="External"/><Relationship Id="rId26" Type="http://schemas.openxmlformats.org/officeDocument/2006/relationships/hyperlink" Target="https://doi.org/10.1016/j.visres.2023.108194" TargetMode="External"/><Relationship Id="rId27" Type="http://schemas.openxmlformats.org/officeDocument/2006/relationships/hyperlink" Target="https://doi.org/10.1186/s41235-022-00381-x" TargetMode="External"/><Relationship Id="rId28" Type="http://schemas.openxmlformats.org/officeDocument/2006/relationships/hyperlink" Target="https://doi.org/10.1016/S0042-6989(98)00042-X" TargetMode="External"/><Relationship Id="rId29" Type="http://schemas.openxmlformats.org/officeDocument/2006/relationships/hyperlink" Target="https://pubmed.ncbi.nlm.nih.gov/16996559/" TargetMode="External"/><Relationship Id="rId30" Type="http://schemas.openxmlformats.org/officeDocument/2006/relationships/hyperlink" Target="https://doi.org/10.1068/p2901" TargetMode="Externa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