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968000" cy="7452000"/>
            <wp:docPr id="1" name="Picture 1"/>
            <wp:cNvGraphicFramePr>
              <a:graphicFrameLocks noChangeAspect="1"/>
            </wp:cNvGraphicFramePr>
            <a:graphic>
              <a:graphicData uri="http://schemas.openxmlformats.org/drawingml/2006/picture">
                <pic:pic>
                  <pic:nvPicPr>
                    <pic:cNvPr id="0" name="00-cover-observer.jpg"/>
                    <pic:cNvPicPr/>
                  </pic:nvPicPr>
                  <pic:blipFill>
                    <a:blip r:embed="rId11"/>
                    <a:stretch>
                      <a:fillRect/>
                    </a:stretch>
                  </pic:blipFill>
                  <pic:spPr>
                    <a:xfrm>
                      <a:off x="0" y="0"/>
                      <a:ext cx="4968000" cy="7452000"/>
                    </a:xfrm>
                    <a:prstGeom prst="rect"/>
                  </pic:spPr>
                </pic:pic>
              </a:graphicData>
            </a:graphic>
          </wp:inline>
        </w:drawing>
      </w:r>
    </w:p>
    <w:p>
      <w:pPr>
        <w:spacing w:before="0" w:after="0" w:line="269" w:lineRule="auto"/>
        <w:jc w:val="center"/>
      </w:pPr>
      <w:r>
        <w:rPr>
          <w:rFonts w:ascii="Noto Serif" w:hAnsi="Noto Serif" w:eastAsia="Noto Serif"/>
          <w:b/>
          <w:color w:val="0B1D30"/>
          <w:sz w:val="48"/>
        </w:rPr>
        <w:t>ЗА ЗАСЛОНКОЙ</w:t>
      </w:r>
    </w:p>
    <w:p>
      <w:pPr>
        <w:spacing w:before="0" w:after="60" w:line="269" w:lineRule="auto"/>
        <w:jc w:val="center"/>
      </w:pPr>
      <w:r>
        <w:rPr>
          <w:rFonts w:ascii="Noto Serif" w:hAnsi="Noto Serif" w:eastAsia="Noto Serif"/>
          <w:b/>
          <w:color w:val="C79B43"/>
          <w:sz w:val="32"/>
        </w:rPr>
        <w:t>Атлас активного зрения</w:t>
      </w:r>
    </w:p>
    <w:p>
      <w:pPr>
        <w:spacing w:before="0" w:after="0" w:line="269" w:lineRule="auto"/>
        <w:jc w:val="center"/>
      </w:pPr>
      <w:r>
        <w:rPr>
          <w:rFonts w:ascii="Noto Sans" w:hAnsi="Noto Sans" w:eastAsia="Noto Sans"/>
          <w:b/>
          <w:color w:val="183047"/>
          <w:sz w:val="15"/>
        </w:rPr>
        <w:t>SYNTHETIC / ILLUSTRATIVE / NOT TESTED · дизайнерская редакция v1.0 · 31 октября 2026</w:t>
      </w:r>
    </w:p>
    <w:p>
      <w:r>
        <w:br w:type="page"/>
      </w:r>
    </w:p>
    <w:p>
      <w:pPr>
        <w:spacing w:before="0" w:after="100" w:line="269" w:lineRule="auto"/>
      </w:pPr>
      <w:r>
        <w:rPr>
          <w:rFonts w:ascii="Noto Sans" w:hAnsi="Noto Sans" w:eastAsia="Noto Sans"/>
          <w:b/>
          <w:color w:val="0E7779"/>
          <w:sz w:val="16"/>
        </w:rPr>
        <w:t>ПЕРЕД НАЧАЛОМ · ЧИТАТЬ СНАЧАЛА</w:t>
      </w:r>
    </w:p>
    <w:p>
      <w:pPr>
        <w:spacing w:before="0" w:after="120" w:line="269" w:lineRule="auto"/>
      </w:pPr>
      <w:r>
        <w:rPr>
          <w:rFonts w:ascii="Noto Serif" w:hAnsi="Noto Serif" w:eastAsia="Noto Serif"/>
          <w:b/>
          <w:color w:val="0B1D30"/>
          <w:sz w:val="48"/>
        </w:rPr>
        <w:t>Что это за атлас</w:t>
      </w:r>
    </w:p>
    <w:p>
      <w:pPr>
        <w:spacing w:before="0" w:after="140" w:line="269" w:lineRule="auto"/>
      </w:pPr>
      <w:r>
        <w:rPr>
          <w:rFonts w:ascii="Noto Serif" w:hAnsi="Noto Serif" w:eastAsia="Noto Serif"/>
          <w:b w:val="0"/>
          <w:color w:val="183047"/>
          <w:sz w:val="24"/>
        </w:rPr>
        <w:t>Десять текстовых карточек показывают, как выбор ракурса может быть связан с различением same, new и abstain в условном синтетическом проекте.</w:t>
      </w:r>
    </w:p>
    <w:tbl>
      <w:tblPr>
        <w:tblW w:type="auto" w:w="0"/>
        <w:jc w:val="center"/>
        <w:tblLook w:firstColumn="1" w:firstRow="1" w:lastColumn="0" w:lastRow="0" w:noHBand="0" w:noVBand="1" w:val="04A0"/>
      </w:tblPr>
      <w:tblGrid>
        <w:gridCol w:w="10262"/>
      </w:tblGrid>
      <w:tr>
        <w:tc>
          <w:tcPr>
            <w:tcW w:type="dxa" w:w="10262"/>
            <w:shd w:fill="10283B"/>
            <w:tcBorders>
              <w:top w:val="single" w:sz="8" w:color="C79B43"/>
              <w:left w:val="single" w:sz="8" w:color="C79B43"/>
              <w:bottom w:val="single" w:sz="8" w:color="C79B43"/>
              <w:right w:val="single" w:sz="8" w:color="C79B43"/>
              <w:insideH w:val="single" w:sz="8" w:color="C79B43"/>
              <w:insideV w:val="single" w:sz="8" w:color="C79B43"/>
            </w:tcBorders>
            <w:tcMar>
              <w:top w:w="100" w:type="dxa"/>
              <w:start w:w="150" w:type="dxa"/>
              <w:bottom w:w="100" w:type="dxa"/>
              <w:end w:w="150" w:type="dxa"/>
            </w:tcMar>
          </w:tcPr>
          <w:p>
            <w:pPr>
              <w:spacing w:after="20"/>
            </w:pPr>
            <w:r/>
            <w:r>
              <w:rPr>
                <w:rFonts w:ascii="Noto Sans" w:hAnsi="Noto Sans" w:eastAsia="Noto Sans"/>
                <w:b/>
                <w:color w:val="C79B43"/>
                <w:sz w:val="14"/>
              </w:rPr>
              <w:t>СТАТУС КАЖДОЙ СЦЕНЫ</w:t>
            </w:r>
          </w:p>
          <w:p>
            <w:pPr>
              <w:spacing w:after="0" w:line="264" w:lineRule="auto"/>
            </w:pPr>
            <w:r>
              <w:rPr>
                <w:rFonts w:ascii="Noto Serif" w:hAnsi="Noto Serif" w:eastAsia="Noto Serif"/>
                <w:b w:val="0"/>
                <w:color w:val="183047"/>
                <w:sz w:val="18"/>
              </w:rPr>
              <w:t>SYNTHETIC / ILLUSTRATIVE / NOT TESTED. Сцены придуманы; это не датасет, не рендеры и не результаты. Сцены не запускались; симулятор, модели, эксперимент, пользовательское исследование и робот не использовались.</w:t>
            </w:r>
          </w:p>
        </w:tc>
      </w:tr>
    </w:tbl>
    <w:p>
      <w:pPr>
        <w:spacing w:before="140" w:after="40" w:line="269" w:lineRule="auto"/>
      </w:pPr>
      <w:r>
        <w:rPr>
          <w:rFonts w:ascii="Noto Serif" w:hAnsi="Noto Serif" w:eastAsia="Noto Serif"/>
          <w:b/>
          <w:color w:val="0B1D30"/>
          <w:sz w:val="24"/>
        </w:rPr>
        <w:t>Граница интерпретации</w:t>
      </w:r>
    </w:p>
    <w:p>
      <w:pPr>
        <w:spacing w:before="0" w:after="100" w:line="269" w:lineRule="auto"/>
      </w:pPr>
      <w:r>
        <w:rPr>
          <w:rFonts w:ascii="Noto Sans" w:hAnsi="Noto Sans" w:eastAsia="Noto Sans"/>
          <w:b w:val="0"/>
          <w:color w:val="183047"/>
          <w:sz w:val="18"/>
        </w:rPr>
        <w:t>Карточки не проверяют человеческое понимание, сознание, субъективный опыт, биологический механизм, безопасность реального робота или перенос на физический мир. Не заданы выборка, мощность, вероятности точности, пороги, критерии успеха, preregistration, cost weights или статистический план.</w:t>
      </w:r>
    </w:p>
    <w:p>
      <w:pPr>
        <w:spacing w:before="100" w:after="40" w:line="269" w:lineRule="auto"/>
      </w:pPr>
      <w:r>
        <w:rPr>
          <w:rFonts w:ascii="Noto Serif" w:hAnsi="Noto Serif" w:eastAsia="Noto Serif"/>
          <w:b/>
          <w:color w:val="0B1D30"/>
          <w:sz w:val="24"/>
        </w:rPr>
        <w:t>Два слоя — два назначения</w:t>
      </w:r>
    </w:p>
    <w:p>
      <w:pPr>
        <w:spacing w:before="0" w:after="0" w:line="269" w:lineRule="auto"/>
      </w:pPr>
      <w:r>
        <w:rPr>
          <w:rFonts w:ascii="Noto Sans" w:hAnsi="Noto Sans" w:eastAsia="Noto Sans"/>
          <w:b w:val="0"/>
          <w:color w:val="183047"/>
          <w:sz w:val="18"/>
        </w:rPr>
        <w:t>Сначала идут модельные входы и меню; в отдельном конце книги — evaluator-only ID, ключи и ожидаемые исходы. Никогда не копируйте evaluator-only материал в модельный вход. Иллюстрации и схемы — редакционные, не часть наблюдений.</w:t>
      </w:r>
    </w:p>
    <w:p>
      <w:r>
        <w:br w:type="page"/>
      </w:r>
    </w:p>
    <w:p>
      <w:pPr>
        <w:spacing w:before="0" w:after="80" w:line="269" w:lineRule="auto"/>
      </w:pPr>
      <w:r>
        <w:rPr>
          <w:rFonts w:ascii="Noto Sans" w:hAnsi="Noto Sans" w:eastAsia="Noto Sans"/>
          <w:b/>
          <w:color w:val="0E7779"/>
          <w:sz w:val="16"/>
        </w:rPr>
        <w:t>ОБЩЕЕ МЕНЮ · ВСЕ ДЕСЯТЬ КАРТОЧЕК</w:t>
      </w:r>
    </w:p>
    <w:p>
      <w:pPr>
        <w:spacing w:before="0" w:after="80" w:line="269" w:lineRule="auto"/>
      </w:pPr>
      <w:r>
        <w:rPr>
          <w:rFonts w:ascii="Noto Serif" w:hAnsi="Noto Serif" w:eastAsia="Noto Serif"/>
          <w:b/>
          <w:color w:val="0B1D30"/>
          <w:sz w:val="40"/>
        </w:rPr>
        <w:t>Один выбор. Один новый кадр — максимум.</w:t>
      </w:r>
    </w:p>
    <w:p>
      <w:pPr>
        <w:spacing w:before="0" w:after="80" w:line="269" w:lineRule="auto"/>
      </w:pPr>
      <w:r>
        <w:rPr>
          <w:rFonts w:ascii="Noto Sans" w:hAnsi="Noto Sans" w:eastAsia="Noto Sans"/>
          <w:b w:val="0"/>
          <w:color w:val="183047"/>
          <w:sz w:val="17"/>
        </w:rPr>
        <w:t>Цена = (условное время, путь камеры, дополнительные кадры). Это иллюстративные относительные единицы, не измеренные задержки, метры, utility или норматив.</w:t>
      </w:r>
    </w:p>
    <w:tbl>
      <w:tblPr>
        <w:tblW w:type="auto" w:w="0"/>
        <w:jc w:val="center"/>
        <w:tblLayout w:type="fixed"/>
        <w:tblLook w:firstColumn="1" w:firstRow="1" w:lastColumn="0" w:lastRow="0" w:noHBand="0" w:noVBand="1" w:val="04A0"/>
      </w:tblPr>
      <w:tblGrid>
        <w:gridCol w:w="1701"/>
        <w:gridCol w:w="6633"/>
        <w:gridCol w:w="1701"/>
      </w:tblGrid>
      <w:tr>
        <w:trPr>
          <w:tblHeader w:val="true"/>
        </w:trPr>
        <w:tc>
          <w:tcPr>
            <w:tcW w:type="dxa" w:w="1701"/>
            <w:shd w:fill="0B1D30"/>
            <w:tcMar>
              <w:top w:w="80" w:type="dxa"/>
              <w:start w:w="100" w:type="dxa"/>
              <w:bottom w:w="80" w:type="dxa"/>
              <w:end w:w="100" w:type="dxa"/>
            </w:tcMar>
          </w:tcPr>
          <w:p>
            <w:r>
              <w:rPr>
                <w:rFonts w:ascii="Noto Sans" w:hAnsi="Noto Sans" w:eastAsia="Noto Sans"/>
                <w:b/>
                <w:color w:val="F7F2E7"/>
                <w:sz w:val="16"/>
              </w:rPr>
              <w:t>Команда</w:t>
            </w:r>
          </w:p>
        </w:tc>
        <w:tc>
          <w:tcPr>
            <w:tcW w:type="dxa" w:w="6633"/>
            <w:shd w:fill="0B1D30"/>
            <w:tcMar>
              <w:top w:w="80" w:type="dxa"/>
              <w:start w:w="100" w:type="dxa"/>
              <w:bottom w:w="80" w:type="dxa"/>
              <w:end w:w="100" w:type="dxa"/>
            </w:tcMar>
          </w:tcPr>
          <w:p>
            <w:r>
              <w:rPr>
                <w:rFonts w:ascii="Noto Sans" w:hAnsi="Noto Sans" w:eastAsia="Noto Sans"/>
                <w:b/>
                <w:color w:val="F7F2E7"/>
                <w:sz w:val="16"/>
              </w:rPr>
              <w:t>Что получает участник</w:t>
            </w:r>
          </w:p>
        </w:tc>
        <w:tc>
          <w:tcPr>
            <w:tcW w:type="dxa" w:w="1701"/>
            <w:shd w:fill="0B1D30"/>
            <w:tcMar>
              <w:top w:w="80" w:type="dxa"/>
              <w:start w:w="100" w:type="dxa"/>
              <w:bottom w:w="80" w:type="dxa"/>
              <w:end w:w="100" w:type="dxa"/>
            </w:tcMar>
          </w:tcPr>
          <w:p>
            <w:r>
              <w:rPr>
                <w:rFonts w:ascii="Noto Sans" w:hAnsi="Noto Sans" w:eastAsia="Noto Sans"/>
                <w:b/>
                <w:color w:val="F7F2E7"/>
                <w:sz w:val="16"/>
              </w:rPr>
              <w:t>Цена</w:t>
            </w:r>
          </w:p>
        </w:tc>
      </w:tr>
      <w:tr>
        <w:tc>
          <w:tcPr>
            <w:tcW w:type="dxa" w:w="1701"/>
            <w:shd w:fill="EEEDE5"/>
            <w:tcMar>
              <w:top w:w="75" w:type="dxa"/>
              <w:start w:w="95" w:type="dxa"/>
              <w:bottom w:w="75" w:type="dxa"/>
              <w:end w:w="95" w:type="dxa"/>
            </w:tcMar>
          </w:tcPr>
          <w:p>
            <w:pPr>
              <w:spacing w:after="0"/>
            </w:pPr>
            <w:r/>
            <w:r>
              <w:rPr>
                <w:rFonts w:ascii="Noto Sans" w:hAnsi="Noto Sans" w:eastAsia="Noto Sans"/>
                <w:b/>
                <w:color w:val="0E7779"/>
                <w:sz w:val="15"/>
              </w:rPr>
              <w:t>HOLD</w:t>
            </w:r>
          </w:p>
        </w:tc>
        <w:tc>
          <w:tcPr>
            <w:tcW w:type="dxa" w:w="6633"/>
            <w:shd w:fill="EEEDE5"/>
            <w:tcMar>
              <w:top w:w="75" w:type="dxa"/>
              <w:start w:w="95" w:type="dxa"/>
              <w:bottom w:w="75" w:type="dxa"/>
              <w:end w:w="95" w:type="dxa"/>
            </w:tcMar>
          </w:tcPr>
          <w:p>
            <w:pPr>
              <w:spacing w:after="0"/>
            </w:pPr>
            <w:r/>
            <w:r>
              <w:rPr>
                <w:rFonts w:ascii="Noto Sans" w:hAnsi="Noto Sans" w:eastAsia="Noto Sans"/>
                <w:b w:val="0"/>
                <w:color w:val="183047"/>
                <w:sz w:val="15"/>
              </w:rPr>
              <w:t>Следующий кадр с той же позы камеры; сцена на время осмотра заморожена</w:t>
            </w:r>
          </w:p>
        </w:tc>
        <w:tc>
          <w:tcPr>
            <w:tcW w:type="dxa" w:w="1701"/>
            <w:shd w:fill="EEEDE5"/>
            <w:tcMar>
              <w:top w:w="75" w:type="dxa"/>
              <w:start w:w="95" w:type="dxa"/>
              <w:bottom w:w="75" w:type="dxa"/>
              <w:end w:w="95" w:type="dxa"/>
            </w:tcMar>
          </w:tcPr>
          <w:p>
            <w:pPr>
              <w:spacing w:after="0"/>
            </w:pPr>
            <w:r/>
            <w:r>
              <w:rPr>
                <w:rFonts w:ascii="DejaVu Sans Mono" w:hAnsi="DejaVu Sans Mono" w:eastAsia="DejaVu Sans Mono"/>
                <w:b w:val="0"/>
                <w:color w:val="183047"/>
                <w:sz w:val="15"/>
              </w:rPr>
              <w:t>(1, 0, 1)</w:t>
            </w:r>
          </w:p>
        </w:tc>
      </w:tr>
      <w:tr>
        <w:tc>
          <w:tcPr>
            <w:tcW w:type="dxa" w:w="1701"/>
            <w:shd w:fill="F7F6F0"/>
            <w:tcMar>
              <w:top w:w="75" w:type="dxa"/>
              <w:start w:w="95" w:type="dxa"/>
              <w:bottom w:w="75" w:type="dxa"/>
              <w:end w:w="95" w:type="dxa"/>
            </w:tcMar>
          </w:tcPr>
          <w:p>
            <w:pPr>
              <w:spacing w:after="0"/>
            </w:pPr>
            <w:r/>
            <w:r>
              <w:rPr>
                <w:rFonts w:ascii="Noto Sans" w:hAnsi="Noto Sans" w:eastAsia="Noto Sans"/>
                <w:b/>
                <w:color w:val="0E7779"/>
                <w:sz w:val="15"/>
              </w:rPr>
              <w:t>LEFT</w:t>
            </w:r>
          </w:p>
        </w:tc>
        <w:tc>
          <w:tcPr>
            <w:tcW w:type="dxa" w:w="6633"/>
            <w:shd w:fill="F7F6F0"/>
            <w:tcMar>
              <w:top w:w="75" w:type="dxa"/>
              <w:start w:w="95" w:type="dxa"/>
              <w:bottom w:w="75" w:type="dxa"/>
              <w:end w:w="95" w:type="dxa"/>
            </w:tcMar>
          </w:tcPr>
          <w:p>
            <w:pPr>
              <w:spacing w:after="0"/>
            </w:pPr>
            <w:r/>
            <w:r>
              <w:rPr>
                <w:rFonts w:ascii="Noto Sans" w:hAnsi="Noto Sans" w:eastAsia="Noto Sans"/>
                <w:b w:val="0"/>
                <w:color w:val="183047"/>
                <w:sz w:val="15"/>
              </w:rPr>
              <w:t>Один боковой обход камеры вокруг заслонки</w:t>
            </w:r>
          </w:p>
        </w:tc>
        <w:tc>
          <w:tcPr>
            <w:tcW w:type="dxa" w:w="1701"/>
            <w:shd w:fill="F7F6F0"/>
            <w:tcMar>
              <w:top w:w="75" w:type="dxa"/>
              <w:start w:w="95" w:type="dxa"/>
              <w:bottom w:w="75" w:type="dxa"/>
              <w:end w:w="95" w:type="dxa"/>
            </w:tcMar>
          </w:tcPr>
          <w:p>
            <w:pPr>
              <w:spacing w:after="0"/>
            </w:pPr>
            <w:r/>
            <w:r>
              <w:rPr>
                <w:rFonts w:ascii="DejaVu Sans Mono" w:hAnsi="DejaVu Sans Mono" w:eastAsia="DejaVu Sans Mono"/>
                <w:b w:val="0"/>
                <w:color w:val="183047"/>
                <w:sz w:val="15"/>
              </w:rPr>
              <w:t>(2, 1, 1)</w:t>
            </w:r>
          </w:p>
        </w:tc>
      </w:tr>
      <w:tr>
        <w:tc>
          <w:tcPr>
            <w:tcW w:type="dxa" w:w="1701"/>
            <w:shd w:fill="EEEDE5"/>
            <w:tcMar>
              <w:top w:w="75" w:type="dxa"/>
              <w:start w:w="95" w:type="dxa"/>
              <w:bottom w:w="75" w:type="dxa"/>
              <w:end w:w="95" w:type="dxa"/>
            </w:tcMar>
          </w:tcPr>
          <w:p>
            <w:pPr>
              <w:spacing w:after="0"/>
            </w:pPr>
            <w:r/>
            <w:r>
              <w:rPr>
                <w:rFonts w:ascii="Noto Sans" w:hAnsi="Noto Sans" w:eastAsia="Noto Sans"/>
                <w:b/>
                <w:color w:val="0E7779"/>
                <w:sz w:val="15"/>
              </w:rPr>
              <w:t>RIGHT</w:t>
            </w:r>
          </w:p>
        </w:tc>
        <w:tc>
          <w:tcPr>
            <w:tcW w:type="dxa" w:w="6633"/>
            <w:shd w:fill="EEEDE5"/>
            <w:tcMar>
              <w:top w:w="75" w:type="dxa"/>
              <w:start w:w="95" w:type="dxa"/>
              <w:bottom w:w="75" w:type="dxa"/>
              <w:end w:w="95" w:type="dxa"/>
            </w:tcMar>
          </w:tcPr>
          <w:p>
            <w:pPr>
              <w:spacing w:after="0"/>
            </w:pPr>
            <w:r/>
            <w:r>
              <w:rPr>
                <w:rFonts w:ascii="Noto Sans" w:hAnsi="Noto Sans" w:eastAsia="Noto Sans"/>
                <w:b w:val="0"/>
                <w:color w:val="183047"/>
                <w:sz w:val="15"/>
              </w:rPr>
              <w:t>Один боковой обход камеры вокруг заслонки</w:t>
            </w:r>
          </w:p>
        </w:tc>
        <w:tc>
          <w:tcPr>
            <w:tcW w:type="dxa" w:w="1701"/>
            <w:shd w:fill="EEEDE5"/>
            <w:tcMar>
              <w:top w:w="75" w:type="dxa"/>
              <w:start w:w="95" w:type="dxa"/>
              <w:bottom w:w="75" w:type="dxa"/>
              <w:end w:w="95" w:type="dxa"/>
            </w:tcMar>
          </w:tcPr>
          <w:p>
            <w:pPr>
              <w:spacing w:after="0"/>
            </w:pPr>
            <w:r/>
            <w:r>
              <w:rPr>
                <w:rFonts w:ascii="DejaVu Sans Mono" w:hAnsi="DejaVu Sans Mono" w:eastAsia="DejaVu Sans Mono"/>
                <w:b w:val="0"/>
                <w:color w:val="183047"/>
                <w:sz w:val="15"/>
              </w:rPr>
              <w:t>(2, 1, 1)</w:t>
            </w:r>
          </w:p>
        </w:tc>
      </w:tr>
      <w:tr>
        <w:tc>
          <w:tcPr>
            <w:tcW w:type="dxa" w:w="1701"/>
            <w:shd w:fill="F7F6F0"/>
            <w:tcMar>
              <w:top w:w="75" w:type="dxa"/>
              <w:start w:w="95" w:type="dxa"/>
              <w:bottom w:w="75" w:type="dxa"/>
              <w:end w:w="95" w:type="dxa"/>
            </w:tcMar>
          </w:tcPr>
          <w:p>
            <w:pPr>
              <w:spacing w:after="0"/>
            </w:pPr>
            <w:r/>
            <w:r>
              <w:rPr>
                <w:rFonts w:ascii="Noto Sans" w:hAnsi="Noto Sans" w:eastAsia="Noto Sans"/>
                <w:b/>
                <w:color w:val="0E7779"/>
                <w:sz w:val="15"/>
              </w:rPr>
              <w:t>OBLIQUE</w:t>
            </w:r>
          </w:p>
        </w:tc>
        <w:tc>
          <w:tcPr>
            <w:tcW w:type="dxa" w:w="6633"/>
            <w:shd w:fill="F7F6F0"/>
            <w:tcMar>
              <w:top w:w="75" w:type="dxa"/>
              <w:start w:w="95" w:type="dxa"/>
              <w:bottom w:w="75" w:type="dxa"/>
              <w:end w:w="95" w:type="dxa"/>
            </w:tcMar>
          </w:tcPr>
          <w:p>
            <w:pPr>
              <w:spacing w:after="0"/>
            </w:pPr>
            <w:r/>
            <w:r>
              <w:rPr>
                <w:rFonts w:ascii="Noto Sans" w:hAnsi="Noto Sans" w:eastAsia="Noto Sans"/>
                <w:b w:val="0"/>
                <w:color w:val="183047"/>
                <w:sz w:val="15"/>
              </w:rPr>
              <w:t>Один диагональный вид</w:t>
            </w:r>
          </w:p>
        </w:tc>
        <w:tc>
          <w:tcPr>
            <w:tcW w:type="dxa" w:w="1701"/>
            <w:shd w:fill="F7F6F0"/>
            <w:tcMar>
              <w:top w:w="75" w:type="dxa"/>
              <w:start w:w="95" w:type="dxa"/>
              <w:bottom w:w="75" w:type="dxa"/>
              <w:end w:w="95" w:type="dxa"/>
            </w:tcMar>
          </w:tcPr>
          <w:p>
            <w:pPr>
              <w:spacing w:after="0"/>
            </w:pPr>
            <w:r/>
            <w:r>
              <w:rPr>
                <w:rFonts w:ascii="DejaVu Sans Mono" w:hAnsi="DejaVu Sans Mono" w:eastAsia="DejaVu Sans Mono"/>
                <w:b w:val="0"/>
                <w:color w:val="183047"/>
                <w:sz w:val="15"/>
              </w:rPr>
              <w:t>(2, 1, 1)</w:t>
            </w:r>
          </w:p>
        </w:tc>
      </w:tr>
      <w:tr>
        <w:tc>
          <w:tcPr>
            <w:tcW w:type="dxa" w:w="1701"/>
            <w:shd w:fill="EEEDE5"/>
            <w:tcMar>
              <w:top w:w="75" w:type="dxa"/>
              <w:start w:w="95" w:type="dxa"/>
              <w:bottom w:w="75" w:type="dxa"/>
              <w:end w:w="95" w:type="dxa"/>
            </w:tcMar>
          </w:tcPr>
          <w:p>
            <w:pPr>
              <w:spacing w:after="0"/>
            </w:pPr>
            <w:r/>
            <w:r>
              <w:rPr>
                <w:rFonts w:ascii="Noto Sans" w:hAnsi="Noto Sans" w:eastAsia="Noto Sans"/>
                <w:b/>
                <w:color w:val="0E7779"/>
                <w:sz w:val="15"/>
              </w:rPr>
              <w:t>HEIGHT</w:t>
            </w:r>
          </w:p>
        </w:tc>
        <w:tc>
          <w:tcPr>
            <w:tcW w:type="dxa" w:w="6633"/>
            <w:shd w:fill="EEEDE5"/>
            <w:tcMar>
              <w:top w:w="75" w:type="dxa"/>
              <w:start w:w="95" w:type="dxa"/>
              <w:bottom w:w="75" w:type="dxa"/>
              <w:end w:w="95" w:type="dxa"/>
            </w:tcMar>
          </w:tcPr>
          <w:p>
            <w:pPr>
              <w:spacing w:after="0"/>
            </w:pPr>
            <w:r/>
            <w:r>
              <w:rPr>
                <w:rFonts w:ascii="Noto Sans" w:hAnsi="Noto Sans" w:eastAsia="Noto Sans"/>
                <w:b w:val="0"/>
                <w:color w:val="183047"/>
                <w:sz w:val="15"/>
              </w:rPr>
              <w:t>Один приподнятый вид</w:t>
            </w:r>
          </w:p>
        </w:tc>
        <w:tc>
          <w:tcPr>
            <w:tcW w:type="dxa" w:w="1701"/>
            <w:shd w:fill="EEEDE5"/>
            <w:tcMar>
              <w:top w:w="75" w:type="dxa"/>
              <w:start w:w="95" w:type="dxa"/>
              <w:bottom w:w="75" w:type="dxa"/>
              <w:end w:w="95" w:type="dxa"/>
            </w:tcMar>
          </w:tcPr>
          <w:p>
            <w:pPr>
              <w:spacing w:after="0"/>
            </w:pPr>
            <w:r/>
            <w:r>
              <w:rPr>
                <w:rFonts w:ascii="DejaVu Sans Mono" w:hAnsi="DejaVu Sans Mono" w:eastAsia="DejaVu Sans Mono"/>
                <w:b w:val="0"/>
                <w:color w:val="183047"/>
                <w:sz w:val="15"/>
              </w:rPr>
              <w:t>(2, 1, 1)</w:t>
            </w:r>
          </w:p>
        </w:tc>
      </w:tr>
      <w:tr>
        <w:tc>
          <w:tcPr>
            <w:tcW w:type="dxa" w:w="1701"/>
            <w:shd w:fill="F7F6F0"/>
            <w:tcMar>
              <w:top w:w="75" w:type="dxa"/>
              <w:start w:w="95" w:type="dxa"/>
              <w:bottom w:w="75" w:type="dxa"/>
              <w:end w:w="95" w:type="dxa"/>
            </w:tcMar>
          </w:tcPr>
          <w:p>
            <w:pPr>
              <w:spacing w:after="0"/>
            </w:pPr>
            <w:r/>
            <w:r>
              <w:rPr>
                <w:rFonts w:ascii="Noto Sans" w:hAnsi="Noto Sans" w:eastAsia="Noto Sans"/>
                <w:b/>
                <w:color w:val="0E7779"/>
                <w:sz w:val="15"/>
              </w:rPr>
              <w:t>ZOOM</w:t>
            </w:r>
          </w:p>
        </w:tc>
        <w:tc>
          <w:tcPr>
            <w:tcW w:type="dxa" w:w="6633"/>
            <w:shd w:fill="F7F6F0"/>
            <w:tcMar>
              <w:top w:w="75" w:type="dxa"/>
              <w:start w:w="95" w:type="dxa"/>
              <w:bottom w:w="75" w:type="dxa"/>
              <w:end w:w="95" w:type="dxa"/>
            </w:tcMar>
          </w:tcPr>
          <w:p>
            <w:pPr>
              <w:spacing w:after="0"/>
            </w:pPr>
            <w:r/>
            <w:r>
              <w:rPr>
                <w:rFonts w:ascii="Noto Sans" w:hAnsi="Noto Sans" w:eastAsia="Noto Sans"/>
                <w:b w:val="0"/>
                <w:color w:val="183047"/>
                <w:sz w:val="15"/>
              </w:rPr>
              <w:t>Один крупный план с той же позиции</w:t>
            </w:r>
          </w:p>
        </w:tc>
        <w:tc>
          <w:tcPr>
            <w:tcW w:type="dxa" w:w="1701"/>
            <w:shd w:fill="F7F6F0"/>
            <w:tcMar>
              <w:top w:w="75" w:type="dxa"/>
              <w:start w:w="95" w:type="dxa"/>
              <w:bottom w:w="75" w:type="dxa"/>
              <w:end w:w="95" w:type="dxa"/>
            </w:tcMar>
          </w:tcPr>
          <w:p>
            <w:pPr>
              <w:spacing w:after="0"/>
            </w:pPr>
            <w:r/>
            <w:r>
              <w:rPr>
                <w:rFonts w:ascii="DejaVu Sans Mono" w:hAnsi="DejaVu Sans Mono" w:eastAsia="DejaVu Sans Mono"/>
                <w:b w:val="0"/>
                <w:color w:val="183047"/>
                <w:sz w:val="15"/>
              </w:rPr>
              <w:t>(1, 0, 1)</w:t>
            </w:r>
          </w:p>
        </w:tc>
      </w:tr>
      <w:tr>
        <w:tc>
          <w:tcPr>
            <w:tcW w:type="dxa" w:w="1701"/>
            <w:shd w:fill="EEEDE5"/>
            <w:tcMar>
              <w:top w:w="75" w:type="dxa"/>
              <w:start w:w="95" w:type="dxa"/>
              <w:bottom w:w="75" w:type="dxa"/>
              <w:end w:w="95" w:type="dxa"/>
            </w:tcMar>
          </w:tcPr>
          <w:p>
            <w:pPr>
              <w:spacing w:after="0"/>
            </w:pPr>
            <w:r/>
            <w:r>
              <w:rPr>
                <w:rFonts w:ascii="Noto Sans" w:hAnsi="Noto Sans" w:eastAsia="Noto Sans"/>
                <w:b/>
                <w:color w:val="0E7779"/>
                <w:sz w:val="15"/>
              </w:rPr>
              <w:t>REPEAT</w:t>
            </w:r>
          </w:p>
        </w:tc>
        <w:tc>
          <w:tcPr>
            <w:tcW w:type="dxa" w:w="6633"/>
            <w:shd w:fill="EEEDE5"/>
            <w:tcMar>
              <w:top w:w="75" w:type="dxa"/>
              <w:start w:w="95" w:type="dxa"/>
              <w:bottom w:w="75" w:type="dxa"/>
              <w:end w:w="95" w:type="dxa"/>
            </w:tcMar>
          </w:tcPr>
          <w:p>
            <w:pPr>
              <w:spacing w:after="0"/>
            </w:pPr>
            <w:r/>
            <w:r>
              <w:rPr>
                <w:rFonts w:ascii="Noto Sans" w:hAnsi="Noto Sans" w:eastAsia="Noto Sans"/>
                <w:b w:val="0"/>
                <w:color w:val="183047"/>
                <w:sz w:val="15"/>
              </w:rPr>
              <w:t>Точный повтор текущего вида при том же состоянии сцены</w:t>
            </w:r>
          </w:p>
        </w:tc>
        <w:tc>
          <w:tcPr>
            <w:tcW w:type="dxa" w:w="1701"/>
            <w:shd w:fill="EEEDE5"/>
            <w:tcMar>
              <w:top w:w="75" w:type="dxa"/>
              <w:start w:w="95" w:type="dxa"/>
              <w:bottom w:w="75" w:type="dxa"/>
              <w:end w:w="95" w:type="dxa"/>
            </w:tcMar>
          </w:tcPr>
          <w:p>
            <w:pPr>
              <w:spacing w:after="0"/>
            </w:pPr>
            <w:r/>
            <w:r>
              <w:rPr>
                <w:rFonts w:ascii="DejaVu Sans Mono" w:hAnsi="DejaVu Sans Mono" w:eastAsia="DejaVu Sans Mono"/>
                <w:b w:val="0"/>
                <w:color w:val="183047"/>
                <w:sz w:val="15"/>
              </w:rPr>
              <w:t>(1, 0, 1)</w:t>
            </w:r>
          </w:p>
        </w:tc>
      </w:tr>
      <w:tr>
        <w:tc>
          <w:tcPr>
            <w:tcW w:type="dxa" w:w="1701"/>
            <w:shd w:fill="F7F6F0"/>
            <w:tcMar>
              <w:top w:w="75" w:type="dxa"/>
              <w:start w:w="95" w:type="dxa"/>
              <w:bottom w:w="75" w:type="dxa"/>
              <w:end w:w="95" w:type="dxa"/>
            </w:tcMar>
          </w:tcPr>
          <w:p>
            <w:pPr>
              <w:spacing w:after="0"/>
            </w:pPr>
            <w:r/>
            <w:r>
              <w:rPr>
                <w:rFonts w:ascii="Noto Sans" w:hAnsi="Noto Sans" w:eastAsia="Noto Sans"/>
                <w:b/>
                <w:color w:val="0E7779"/>
                <w:sz w:val="15"/>
              </w:rPr>
              <w:t>STOP</w:t>
            </w:r>
          </w:p>
        </w:tc>
        <w:tc>
          <w:tcPr>
            <w:tcW w:type="dxa" w:w="6633"/>
            <w:shd w:fill="F7F6F0"/>
            <w:tcMar>
              <w:top w:w="75" w:type="dxa"/>
              <w:start w:w="95" w:type="dxa"/>
              <w:bottom w:w="75" w:type="dxa"/>
              <w:end w:w="95" w:type="dxa"/>
            </w:tcMar>
          </w:tcPr>
          <w:p>
            <w:pPr>
              <w:spacing w:after="0"/>
            </w:pPr>
            <w:r/>
            <w:r>
              <w:rPr>
                <w:rFonts w:ascii="Noto Sans" w:hAnsi="Noto Sans" w:eastAsia="Noto Sans"/>
                <w:b w:val="0"/>
                <w:color w:val="183047"/>
                <w:sz w:val="15"/>
              </w:rPr>
              <w:t>Остановиться без нового кадра</w:t>
            </w:r>
          </w:p>
        </w:tc>
        <w:tc>
          <w:tcPr>
            <w:tcW w:type="dxa" w:w="1701"/>
            <w:shd w:fill="F7F6F0"/>
            <w:tcMar>
              <w:top w:w="75" w:type="dxa"/>
              <w:start w:w="95" w:type="dxa"/>
              <w:bottom w:w="75" w:type="dxa"/>
              <w:end w:w="95" w:type="dxa"/>
            </w:tcMar>
          </w:tcPr>
          <w:p>
            <w:pPr>
              <w:spacing w:after="0"/>
            </w:pPr>
            <w:r/>
            <w:r>
              <w:rPr>
                <w:rFonts w:ascii="DejaVu Sans Mono" w:hAnsi="DejaVu Sans Mono" w:eastAsia="DejaVu Sans Mono"/>
                <w:b w:val="0"/>
                <w:color w:val="183047"/>
                <w:sz w:val="15"/>
              </w:rPr>
              <w:t>(0, 0, 0)</w:t>
            </w:r>
          </w:p>
        </w:tc>
      </w:tr>
    </w:tbl>
    <w:p>
      <w:pPr>
        <w:spacing w:before="100" w:after="40" w:line="269" w:lineRule="auto"/>
      </w:pPr>
      <w:r>
        <w:rPr>
          <w:rFonts w:ascii="Noto Serif" w:hAnsi="Noto Serif" w:eastAsia="Noto Serif"/>
          <w:b/>
          <w:color w:val="0B1D30"/>
          <w:sz w:val="22"/>
        </w:rPr>
        <w:t>Бюджет</w:t>
      </w:r>
    </w:p>
    <w:p>
      <w:pPr>
        <w:spacing w:before="0" w:after="60" w:line="269" w:lineRule="auto"/>
      </w:pPr>
      <w:r>
        <w:rPr>
          <w:rFonts w:ascii="Noto Sans" w:hAnsi="Noto Sans" w:eastAsia="Noto Sans"/>
          <w:b w:val="0"/>
          <w:color w:val="183047"/>
          <w:sz w:val="17"/>
        </w:rPr>
        <w:t>Не более одной команды, одного дополнительного кадра, двух условных временных тиков и одной единицы пути камеры; сцена статична. Ответ до действия разрешён. Повторных действий после кадра нет.</w:t>
      </w:r>
    </w:p>
    <w:p>
      <w:pPr>
        <w:spacing w:before="0" w:after="0" w:line="269" w:lineRule="auto"/>
      </w:pPr>
      <w:r>
        <w:rPr>
          <w:rFonts w:ascii="Noto Sans" w:hAnsi="Noto Sans" w:eastAsia="Noto Sans"/>
          <w:b w:val="0"/>
          <w:color w:val="597083"/>
          <w:sz w:val="16"/>
        </w:rPr>
        <w:t>PASSIVE-FIXED, RANDOM, GREEDY-CUE и COST-AWARE задают логику сравнения, не прогноз результатов. В AVO-02 разница цен между действиями — намеренная манипуляция внутри пары; численный вес цены не задан.</w:t>
      </w:r>
    </w:p>
    <w:p>
      <w:r>
        <w:br w:type="page"/>
      </w:r>
    </w:p>
    <w:p>
      <w:pPr>
        <w:spacing w:before="0" w:after="100" w:line="269" w:lineRule="auto"/>
      </w:pPr>
      <w:r>
        <w:rPr>
          <w:rFonts w:ascii="Noto Sans" w:hAnsi="Noto Sans" w:eastAsia="Noto Sans"/>
          <w:b/>
          <w:color w:val="0E7779"/>
          <w:sz w:val="16"/>
        </w:rPr>
        <w:t>РАЗДЕЛ I</w:t>
      </w:r>
    </w:p>
    <w:p>
      <w:pPr>
        <w:spacing w:before="0" w:after="160" w:line="269" w:lineRule="auto"/>
      </w:pPr>
      <w:r>
        <w:rPr>
          <w:rFonts w:ascii="Noto Serif" w:hAnsi="Noto Serif" w:eastAsia="Noto Serif"/>
          <w:b/>
          <w:color w:val="0B1D30"/>
          <w:sz w:val="54"/>
        </w:rPr>
        <w:t>Модельные входы</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КОПИРОВАТЬ ТОЛЬКО ВХОД</w:t>
            </w:r>
          </w:p>
          <w:p>
            <w:pPr>
              <w:spacing w:after="0" w:line="264" w:lineRule="auto"/>
            </w:pPr>
            <w:r>
              <w:rPr>
                <w:rFonts w:ascii="Noto Serif" w:hAnsi="Noto Serif" w:eastAsia="Noto Serif"/>
                <w:b w:val="0"/>
                <w:color w:val="183047"/>
                <w:sz w:val="20"/>
              </w:rPr>
              <w:t>На следующих десяти страницах представлены только текст наблюдения, доступные команды, цены, ответы и лимиты. Там нет ground truth, evaluator IDs, парных меток, скрытых групп или таблиц исходов. Декоративная графика не является модельным входом.</w:t>
            </w:r>
          </w:p>
        </w:tc>
      </w:tr>
    </w:tbl>
    <w:p>
      <w:pPr>
        <w:spacing w:before="0" w:after="0" w:line="269" w:lineRule="auto"/>
      </w:pPr>
      <w:r>
        <w:rPr>
          <w:rFonts w:ascii="Noto Sans" w:hAnsi="Noto Sans" w:eastAsia="Noto Sans"/>
          <w:b/>
          <w:color w:val="597083"/>
          <w:sz w:val="18"/>
        </w:rPr>
        <w:t>Каждый блок остаётся SYNTHETIC / ILLUSTRATIVE / NOT TESTED.</w:t>
      </w:r>
    </w:p>
    <w:p>
      <w:r>
        <w:br w:type="page"/>
      </w:r>
    </w:p>
    <w:p>
      <w:pPr>
        <w:spacing w:after="20"/>
      </w:pPr>
      <w:r>
        <w:rPr>
          <w:rFonts w:ascii="Noto Sans" w:hAnsi="Noto Sans" w:eastAsia="Noto Sans"/>
          <w:b/>
          <w:color w:val="0E7779"/>
          <w:sz w:val="16"/>
        </w:rPr>
        <w:t>MODEL-FACING INPUT  ·  КАРТОЧКА 01</w:t>
      </w:r>
    </w:p>
    <w:p>
      <w:pPr>
        <w:spacing w:before="0" w:after="80" w:line="269" w:lineRule="auto"/>
      </w:pPr>
      <w:r>
        <w:rPr>
          <w:rFonts w:ascii="Noto Serif" w:hAnsi="Noto Serif" w:eastAsia="Noto Serif"/>
          <w:b/>
          <w:color w:val="0B1D30"/>
          <w:sz w:val="42"/>
        </w:rPr>
        <w:t>Наблюдение 01</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заслонки был виден круглый синий жетон с тремя маленькими точками, расположенными треугольником у заднего края. После окклюзии видна фронтальная сторона похожего синего жетона; точки скрыты. Категория понятна, но по текущему виду остаются возможны </w:t>
            </w:r>
            <w:r>
              <w:rPr>
                <w:rFonts w:ascii="DejaVu Sans Mono" w:hAnsi="DejaVu Sans Mono" w:eastAsia="DejaVu Sans Mono"/>
                <w:b/>
                <w:color w:val="175C63"/>
                <w:sz w:val="19"/>
              </w:rPr>
              <w:t>same</w:t>
            </w:r>
            <w:r>
              <w:rPr>
                <w:rFonts w:ascii="Noto Serif" w:hAnsi="Noto Serif" w:eastAsia="Noto Serif"/>
                <w:b w:val="0"/>
                <w:color w:val="183047"/>
                <w:sz w:val="20"/>
              </w:rPr>
              <w:t xml:space="preserve"> и </w:t>
            </w:r>
            <w:r>
              <w:rPr>
                <w:rFonts w:ascii="DejaVu Sans Mono" w:hAnsi="DejaVu Sans Mono" w:eastAsia="DejaVu Sans Mono"/>
                <w:b/>
                <w:color w:val="175C63"/>
                <w:sz w:val="19"/>
              </w:rPr>
              <w:t>new</w:t>
            </w:r>
            <w:r>
              <w:rPr>
                <w:rFonts w:ascii="Noto Serif" w:hAnsi="Noto Serif" w:eastAsia="Noto Serif"/>
                <w:b w:val="0"/>
                <w:color w:val="183047"/>
                <w:sz w:val="20"/>
              </w:rPr>
              <w:t xml:space="preserve">. Выберите одну команду из общего меню либо остановитесь; после не более чем одного нового кадра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02</w:t>
      </w:r>
    </w:p>
    <w:p>
      <w:pPr>
        <w:spacing w:before="0" w:after="80" w:line="269" w:lineRule="auto"/>
      </w:pPr>
      <w:r>
        <w:rPr>
          <w:rFonts w:ascii="Noto Serif" w:hAnsi="Noto Serif" w:eastAsia="Noto Serif"/>
          <w:b/>
          <w:color w:val="0B1D30"/>
          <w:sz w:val="42"/>
        </w:rPr>
        <w:t>Наблюдение 02</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заслонки был виден круглый синий жетон с тремя маленькими точками, расположенными треугольником у заднего края. После окклюзии видна фронтальная сторона похожего синего жетона; точки скрыты. Категория понятна, но по текущему виду остаются возможны </w:t>
            </w:r>
            <w:r>
              <w:rPr>
                <w:rFonts w:ascii="DejaVu Sans Mono" w:hAnsi="DejaVu Sans Mono" w:eastAsia="DejaVu Sans Mono"/>
                <w:b/>
                <w:color w:val="175C63"/>
                <w:sz w:val="19"/>
              </w:rPr>
              <w:t>same</w:t>
            </w:r>
            <w:r>
              <w:rPr>
                <w:rFonts w:ascii="Noto Serif" w:hAnsi="Noto Serif" w:eastAsia="Noto Serif"/>
                <w:b w:val="0"/>
                <w:color w:val="183047"/>
                <w:sz w:val="20"/>
              </w:rPr>
              <w:t xml:space="preserve"> и </w:t>
            </w:r>
            <w:r>
              <w:rPr>
                <w:rFonts w:ascii="DejaVu Sans Mono" w:hAnsi="DejaVu Sans Mono" w:eastAsia="DejaVu Sans Mono"/>
                <w:b/>
                <w:color w:val="175C63"/>
                <w:sz w:val="19"/>
              </w:rPr>
              <w:t>new</w:t>
            </w:r>
            <w:r>
              <w:rPr>
                <w:rFonts w:ascii="Noto Serif" w:hAnsi="Noto Serif" w:eastAsia="Noto Serif"/>
                <w:b w:val="0"/>
                <w:color w:val="183047"/>
                <w:sz w:val="20"/>
              </w:rPr>
              <w:t xml:space="preserve">. Выберите одну команду из общего меню либо остановитесь; после не более чем одного нового кадра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03</w:t>
      </w:r>
    </w:p>
    <w:p>
      <w:pPr>
        <w:spacing w:before="0" w:after="80" w:line="269" w:lineRule="auto"/>
      </w:pPr>
      <w:r>
        <w:rPr>
          <w:rFonts w:ascii="Noto Serif" w:hAnsi="Noto Serif" w:eastAsia="Noto Serif"/>
          <w:b/>
          <w:color w:val="0B1D30"/>
          <w:sz w:val="42"/>
        </w:rPr>
        <w:t>Наблюдение 03</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заслонки был виден зелёный шестигранный жетон с узкой V-образной насечкой на дальней грани и слабым зернистым рисунком у переднего края. После заслонки фронтальная сторона похожего зелёного жетона; насечка не видна, а рисунок слишком мелок для сравнения без увеличения. Цвет и форма указывают на ту же категорию, но не позволяют решить </w:t>
            </w:r>
            <w:r>
              <w:rPr>
                <w:rFonts w:ascii="DejaVu Sans Mono" w:hAnsi="DejaVu Sans Mono" w:eastAsia="DejaVu Sans Mono"/>
                <w:b/>
                <w:color w:val="175C63"/>
                <w:sz w:val="19"/>
              </w:rPr>
              <w:t>same/new</w:t>
            </w:r>
            <w:r>
              <w:rPr>
                <w:rFonts w:ascii="Noto Serif" w:hAnsi="Noto Serif" w:eastAsia="Noto Serif"/>
                <w:b w:val="0"/>
                <w:color w:val="183047"/>
                <w:sz w:val="20"/>
              </w:rPr>
              <w:t xml:space="preserve">. Выберите одну команду из общего меню с её ценой либо остановитесь; после максимум одного кадра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04</w:t>
      </w:r>
    </w:p>
    <w:p>
      <w:pPr>
        <w:spacing w:before="0" w:after="80" w:line="269" w:lineRule="auto"/>
      </w:pPr>
      <w:r>
        <w:rPr>
          <w:rFonts w:ascii="Noto Serif" w:hAnsi="Noto Serif" w:eastAsia="Noto Serif"/>
          <w:b/>
          <w:color w:val="0B1D30"/>
          <w:sz w:val="42"/>
        </w:rPr>
        <w:t>Наблюдение 04</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заслонки был виден зелёный шестигранный жетон с узкой V-образной насечкой на дальней грани и слабым зернистым рисунком у переднего края. После заслонки фронтальная сторона похожего зелёного жетона; насечка не видна, а рисунок слишком мелок для сравнения без увеличения. Цвет и форма указывают на ту же категорию, но не позволяют решить </w:t>
            </w:r>
            <w:r>
              <w:rPr>
                <w:rFonts w:ascii="DejaVu Sans Mono" w:hAnsi="DejaVu Sans Mono" w:eastAsia="DejaVu Sans Mono"/>
                <w:b/>
                <w:color w:val="175C63"/>
                <w:sz w:val="19"/>
              </w:rPr>
              <w:t>same/new</w:t>
            </w:r>
            <w:r>
              <w:rPr>
                <w:rFonts w:ascii="Noto Serif" w:hAnsi="Noto Serif" w:eastAsia="Noto Serif"/>
                <w:b w:val="0"/>
                <w:color w:val="183047"/>
                <w:sz w:val="20"/>
              </w:rPr>
              <w:t xml:space="preserve">. Выберите одну команду из общего меню с её ценой либо остановитесь; после максимум одного кадра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05</w:t>
      </w:r>
    </w:p>
    <w:p>
      <w:pPr>
        <w:spacing w:before="0" w:after="80" w:line="269" w:lineRule="auto"/>
      </w:pPr>
      <w:r>
        <w:rPr>
          <w:rFonts w:ascii="Noto Serif" w:hAnsi="Noto Serif" w:eastAsia="Noto Serif"/>
          <w:b/>
          <w:color w:val="0B1D30"/>
          <w:sz w:val="42"/>
        </w:rPr>
        <w:t>Наблюдение 05</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окклюзии был показан один из двух белых керамических дисков одной категории: общий выпуклый логотип в центре и маленькая треугольная выемка на обратной стороне. После окклюзии виден другой белый диск с тем же логотипом; выемка пока закрыта. Категория подтверждается, но видимые данные совместимы с </w:t>
            </w:r>
            <w:r>
              <w:rPr>
                <w:rFonts w:ascii="DejaVu Sans Mono" w:hAnsi="DejaVu Sans Mono" w:eastAsia="DejaVu Sans Mono"/>
                <w:b/>
                <w:color w:val="175C63"/>
                <w:sz w:val="19"/>
              </w:rPr>
              <w:t>same</w:t>
            </w:r>
            <w:r>
              <w:rPr>
                <w:rFonts w:ascii="Noto Serif" w:hAnsi="Noto Serif" w:eastAsia="Noto Serif"/>
                <w:b w:val="0"/>
                <w:color w:val="183047"/>
                <w:sz w:val="20"/>
              </w:rPr>
              <w:t xml:space="preserve"> и </w:t>
            </w:r>
            <w:r>
              <w:rPr>
                <w:rFonts w:ascii="DejaVu Sans Mono" w:hAnsi="DejaVu Sans Mono" w:eastAsia="DejaVu Sans Mono"/>
                <w:b/>
                <w:color w:val="175C63"/>
                <w:sz w:val="19"/>
              </w:rPr>
              <w:t>new</w:t>
            </w:r>
            <w:r>
              <w:rPr>
                <w:rFonts w:ascii="Noto Serif" w:hAnsi="Noto Serif" w:eastAsia="Noto Serif"/>
                <w:b w:val="0"/>
                <w:color w:val="183047"/>
                <w:sz w:val="20"/>
              </w:rPr>
              <w:t xml:space="preserve">. Выберите одну команду из общего меню или остановитесь; затем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06</w:t>
      </w:r>
    </w:p>
    <w:p>
      <w:pPr>
        <w:spacing w:before="0" w:after="80" w:line="269" w:lineRule="auto"/>
      </w:pPr>
      <w:r>
        <w:rPr>
          <w:rFonts w:ascii="Noto Serif" w:hAnsi="Noto Serif" w:eastAsia="Noto Serif"/>
          <w:b/>
          <w:color w:val="0B1D30"/>
          <w:sz w:val="42"/>
        </w:rPr>
        <w:t>Наблюдение 06</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окклюзии был показан один из двух белых керамических дисков одной категории: общий выпуклый логотип в центре и маленькая треугольная выемка на обратной стороне. После окклюзии виден другой белый диск с тем же логотипом; выемка закрыта. Категория подтверждается, но видимые данные совместимы с </w:t>
            </w:r>
            <w:r>
              <w:rPr>
                <w:rFonts w:ascii="DejaVu Sans Mono" w:hAnsi="DejaVu Sans Mono" w:eastAsia="DejaVu Sans Mono"/>
                <w:b/>
                <w:color w:val="175C63"/>
                <w:sz w:val="19"/>
              </w:rPr>
              <w:t>same</w:t>
            </w:r>
            <w:r>
              <w:rPr>
                <w:rFonts w:ascii="Noto Serif" w:hAnsi="Noto Serif" w:eastAsia="Noto Serif"/>
                <w:b w:val="0"/>
                <w:color w:val="183047"/>
                <w:sz w:val="20"/>
              </w:rPr>
              <w:t xml:space="preserve"> и </w:t>
            </w:r>
            <w:r>
              <w:rPr>
                <w:rFonts w:ascii="DejaVu Sans Mono" w:hAnsi="DejaVu Sans Mono" w:eastAsia="DejaVu Sans Mono"/>
                <w:b/>
                <w:color w:val="175C63"/>
                <w:sz w:val="19"/>
              </w:rPr>
              <w:t>new</w:t>
            </w:r>
            <w:r>
              <w:rPr>
                <w:rFonts w:ascii="Noto Serif" w:hAnsi="Noto Serif" w:eastAsia="Noto Serif"/>
                <w:b w:val="0"/>
                <w:color w:val="183047"/>
                <w:sz w:val="20"/>
              </w:rPr>
              <w:t xml:space="preserve">. Выберите одну команду из общего меню или остановитесь; затем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07</w:t>
      </w:r>
    </w:p>
    <w:p>
      <w:pPr>
        <w:spacing w:before="0" w:after="80" w:line="269" w:lineRule="auto"/>
      </w:pPr>
      <w:r>
        <w:rPr>
          <w:rFonts w:ascii="Noto Serif" w:hAnsi="Noto Serif" w:eastAsia="Noto Serif"/>
          <w:b/>
          <w:color w:val="0B1D30"/>
          <w:sz w:val="42"/>
        </w:rPr>
        <w:t>Наблюдение 07</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Перед окклюзией был показан матовый латунный винт с одной короткой продольной насечкой под головкой. После заслонки видна головка похожего винта, нижняя часть скрыта; силуэт и категория совпадают. Начальных данных недостаточно, чтобы отличить продолжение от замены. Выберите максимум одну команду из общего меню либо остановитесь; затем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08</w:t>
      </w:r>
    </w:p>
    <w:p>
      <w:pPr>
        <w:spacing w:before="0" w:after="80" w:line="269" w:lineRule="auto"/>
      </w:pPr>
      <w:r>
        <w:rPr>
          <w:rFonts w:ascii="Noto Serif" w:hAnsi="Noto Serif" w:eastAsia="Noto Serif"/>
          <w:b/>
          <w:color w:val="0B1D30"/>
          <w:sz w:val="42"/>
        </w:rPr>
        <w:t>Наблюдение 08</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Перед окклюзией был показан гладкий матовый латунный винт без насечек, текста, царапин или цветовых различий. После заслонки видна головка визуально такого же винта; нижняя часть закрыта. Исходные данные совместимы с продолжением и заменой. Выберите максимум одну команду из общего меню либо остановитесь; затем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09</w:t>
      </w:r>
    </w:p>
    <w:p>
      <w:pPr>
        <w:spacing w:before="0" w:after="80" w:line="269" w:lineRule="auto"/>
      </w:pPr>
      <w:r>
        <w:rPr>
          <w:rFonts w:ascii="Noto Serif" w:hAnsi="Noto Serif" w:eastAsia="Noto Serif"/>
          <w:b/>
          <w:color w:val="0B1D30"/>
          <w:sz w:val="42"/>
        </w:rPr>
        <w:t>Наблюдение 09</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окклюзии был виден янтарный трёхзубчатый зажим с двумя небольшими отверстиями на внутренней дуге. После заслонки видна только часть похожего янтарного предмета; отверстия и профиль зубцов не полностью различимы. Категория предмета видна, но остаются возможны </w:t>
            </w:r>
            <w:r>
              <w:rPr>
                <w:rFonts w:ascii="DejaVu Sans Mono" w:hAnsi="DejaVu Sans Mono" w:eastAsia="DejaVu Sans Mono"/>
                <w:b/>
                <w:color w:val="175C63"/>
                <w:sz w:val="19"/>
              </w:rPr>
              <w:t>same</w:t>
            </w:r>
            <w:r>
              <w:rPr>
                <w:rFonts w:ascii="Noto Serif" w:hAnsi="Noto Serif" w:eastAsia="Noto Serif"/>
                <w:b w:val="0"/>
                <w:color w:val="183047"/>
                <w:sz w:val="20"/>
              </w:rPr>
              <w:t xml:space="preserve"> и </w:t>
            </w:r>
            <w:r>
              <w:rPr>
                <w:rFonts w:ascii="DejaVu Sans Mono" w:hAnsi="DejaVu Sans Mono" w:eastAsia="DejaVu Sans Mono"/>
                <w:b/>
                <w:color w:val="175C63"/>
                <w:sz w:val="19"/>
              </w:rPr>
              <w:t>new</w:t>
            </w:r>
            <w:r>
              <w:rPr>
                <w:rFonts w:ascii="Noto Serif" w:hAnsi="Noto Serif" w:eastAsia="Noto Serif"/>
                <w:b w:val="0"/>
                <w:color w:val="183047"/>
                <w:sz w:val="20"/>
              </w:rPr>
              <w:t xml:space="preserve">. Выберите одну команду из общего меню или остановитесь; затем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after="20"/>
      </w:pPr>
      <w:r>
        <w:rPr>
          <w:rFonts w:ascii="Noto Sans" w:hAnsi="Noto Sans" w:eastAsia="Noto Sans"/>
          <w:b/>
          <w:color w:val="0E7779"/>
          <w:sz w:val="16"/>
        </w:rPr>
        <w:t>MODEL-FACING INPUT  ·  КАРТОЧКА 10</w:t>
      </w:r>
    </w:p>
    <w:p>
      <w:pPr>
        <w:spacing w:before="0" w:after="80" w:line="269" w:lineRule="auto"/>
      </w:pPr>
      <w:r>
        <w:rPr>
          <w:rFonts w:ascii="Noto Serif" w:hAnsi="Noto Serif" w:eastAsia="Noto Serif"/>
          <w:b/>
          <w:color w:val="0B1D30"/>
          <w:sz w:val="42"/>
        </w:rPr>
        <w:t>Наблюдение 10</w:t>
      </w:r>
    </w:p>
    <w:tbl>
      <w:tblPr>
        <w:tblW w:type="auto" w:w="0"/>
        <w:jc w:val="center"/>
        <w:tblLook w:firstColumn="1" w:firstRow="1" w:lastColumn="0" w:lastRow="0" w:noHBand="0" w:noVBand="1" w:val="04A0"/>
      </w:tblPr>
      <w:tblGrid>
        <w:gridCol w:w="10262"/>
      </w:tblGrid>
      <w:tr>
        <w:tc>
          <w:tcPr>
            <w:tcW w:type="dxa" w:w="10262"/>
            <w:shd w:fill="EAF2F0"/>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ЕДИНСТВЕННЫЙ БЛОК НАБЛЮДЕНИЯ</w:t>
            </w:r>
          </w:p>
          <w:p>
            <w:pPr>
              <w:spacing w:after="0" w:line="264" w:lineRule="auto"/>
            </w:pPr>
            <w:r>
              <w:rPr>
                <w:rFonts w:ascii="Noto Serif" w:hAnsi="Noto Serif" w:eastAsia="Noto Serif"/>
                <w:b w:val="0"/>
                <w:color w:val="183047"/>
                <w:sz w:val="20"/>
              </w:rPr>
              <w:t xml:space="preserve">До окклюзии был виден белый прямоугольный жетон с одной диагональной насечкой у нижнего края. После заслонки виден только верхний прямоугольный фрагмент похожего белого жетона; нижний край скрыт. Категория понятна, но по начальному виду остаются возможны </w:t>
            </w:r>
            <w:r>
              <w:rPr>
                <w:rFonts w:ascii="DejaVu Sans Mono" w:hAnsi="DejaVu Sans Mono" w:eastAsia="DejaVu Sans Mono"/>
                <w:b/>
                <w:color w:val="175C63"/>
                <w:sz w:val="19"/>
              </w:rPr>
              <w:t>same</w:t>
            </w:r>
            <w:r>
              <w:rPr>
                <w:rFonts w:ascii="Noto Serif" w:hAnsi="Noto Serif" w:eastAsia="Noto Serif"/>
                <w:b w:val="0"/>
                <w:color w:val="183047"/>
                <w:sz w:val="20"/>
              </w:rPr>
              <w:t xml:space="preserve"> и </w:t>
            </w:r>
            <w:r>
              <w:rPr>
                <w:rFonts w:ascii="DejaVu Sans Mono" w:hAnsi="DejaVu Sans Mono" w:eastAsia="DejaVu Sans Mono"/>
                <w:b/>
                <w:color w:val="175C63"/>
                <w:sz w:val="19"/>
              </w:rPr>
              <w:t>new</w:t>
            </w:r>
            <w:r>
              <w:rPr>
                <w:rFonts w:ascii="Noto Serif" w:hAnsi="Noto Serif" w:eastAsia="Noto Serif"/>
                <w:b w:val="0"/>
                <w:color w:val="183047"/>
                <w:sz w:val="20"/>
              </w:rPr>
              <w:t xml:space="preserve">. Выберите одну команду из общего меню или остановитесь; затем ответьте </w:t>
            </w:r>
            <w:r>
              <w:rPr>
                <w:rFonts w:ascii="DejaVu Sans Mono" w:hAnsi="DejaVu Sans Mono" w:eastAsia="DejaVu Sans Mono"/>
                <w:b/>
                <w:color w:val="175C63"/>
                <w:sz w:val="19"/>
              </w:rPr>
              <w:t>same</w:t>
            </w:r>
            <w:r>
              <w:rPr>
                <w:rFonts w:ascii="Noto Serif" w:hAnsi="Noto Serif" w:eastAsia="Noto Serif"/>
                <w:b w:val="0"/>
                <w:color w:val="183047"/>
                <w:sz w:val="20"/>
              </w:rPr>
              <w:t xml:space="preserve">, </w:t>
            </w:r>
            <w:r>
              <w:rPr>
                <w:rFonts w:ascii="DejaVu Sans Mono" w:hAnsi="DejaVu Sans Mono" w:eastAsia="DejaVu Sans Mono"/>
                <w:b/>
                <w:color w:val="175C63"/>
                <w:sz w:val="19"/>
              </w:rPr>
              <w:t>new</w:t>
            </w:r>
            <w:r>
              <w:rPr>
                <w:rFonts w:ascii="Noto Serif" w:hAnsi="Noto Serif" w:eastAsia="Noto Serif"/>
                <w:b w:val="0"/>
                <w:color w:val="183047"/>
                <w:sz w:val="20"/>
              </w:rPr>
              <w:t xml:space="preserve"> или </w:t>
            </w:r>
            <w:r>
              <w:rPr>
                <w:rFonts w:ascii="DejaVu Sans Mono" w:hAnsi="DejaVu Sans Mono" w:eastAsia="DejaVu Sans Mono"/>
                <w:b/>
                <w:color w:val="175C63"/>
                <w:sz w:val="19"/>
              </w:rPr>
              <w:t>abstain</w:t>
            </w:r>
            <w:r>
              <w:rPr>
                <w:rFonts w:ascii="Noto Serif" w:hAnsi="Noto Serif" w:eastAsia="Noto Serif"/>
                <w:b w:val="0"/>
                <w:color w:val="183047"/>
                <w:sz w:val="20"/>
              </w:rPr>
              <w:t>.</w:t>
            </w:r>
          </w:p>
        </w:tc>
      </w:tr>
    </w:tbl>
    <w:p>
      <w:pPr>
        <w:spacing w:before="80" w:after="40" w:line="269" w:lineRule="auto"/>
      </w:pPr>
      <w:r>
        <w:rPr>
          <w:rFonts w:ascii="Noto Sans" w:hAnsi="Noto Sans" w:eastAsia="Noto Sans"/>
          <w:b/>
          <w:color w:val="745B27"/>
          <w:sz w:val="16"/>
        </w:rPr>
        <w:t>Ответы: same · new · abstain</w:t>
      </w:r>
    </w:p>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HOLD</w:t>
            </w:r>
          </w:p>
          <w:p>
            <w:pPr>
              <w:spacing w:after="0" w:line="240" w:lineRule="auto"/>
            </w:pPr>
            <w:r>
              <w:rPr>
                <w:rFonts w:ascii="Noto Sans" w:hAnsi="Noto Sans" w:eastAsia="Noto Sans"/>
                <w:b w:val="0"/>
                <w:color w:val="183047"/>
                <w:sz w:val="14"/>
              </w:rPr>
              <w:t>Следующий кадр с той же позы камеры; сцена на время осмотра заморожена</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LEFT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RIGHT</w:t>
            </w:r>
          </w:p>
          <w:p>
            <w:pPr>
              <w:spacing w:after="0" w:line="240" w:lineRule="auto"/>
            </w:pPr>
            <w:r>
              <w:rPr>
                <w:rFonts w:ascii="Noto Sans" w:hAnsi="Noto Sans" w:eastAsia="Noto Sans"/>
                <w:b w:val="0"/>
                <w:color w:val="183047"/>
                <w:sz w:val="14"/>
              </w:rPr>
              <w:t>Один боковой обход камеры вокруг заслонки</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OBLIQUE</w:t>
            </w:r>
          </w:p>
          <w:p>
            <w:pPr>
              <w:spacing w:after="0" w:line="240" w:lineRule="auto"/>
            </w:pPr>
            <w:r>
              <w:rPr>
                <w:rFonts w:ascii="Noto Sans" w:hAnsi="Noto Sans" w:eastAsia="Noto Sans"/>
                <w:b w:val="0"/>
                <w:color w:val="183047"/>
                <w:sz w:val="14"/>
              </w:rPr>
              <w:t>Один диагональный вид</w:t>
            </w:r>
          </w:p>
          <w:p>
            <w:pPr>
              <w:spacing w:after="0"/>
            </w:pPr>
            <w:r>
              <w:rPr>
                <w:rFonts w:ascii="DejaVu Sans Mono" w:hAnsi="DejaVu Sans Mono" w:eastAsia="DejaVu Sans Mono"/>
                <w:b/>
                <w:color w:val="785F2B"/>
                <w:sz w:val="14"/>
              </w:rPr>
              <w:t>Цена (2, 1,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HEIGHT</w:t>
            </w:r>
          </w:p>
          <w:p>
            <w:pPr>
              <w:spacing w:after="0" w:line="240" w:lineRule="auto"/>
            </w:pPr>
            <w:r>
              <w:rPr>
                <w:rFonts w:ascii="Noto Sans" w:hAnsi="Noto Sans" w:eastAsia="Noto Sans"/>
                <w:b w:val="0"/>
                <w:color w:val="183047"/>
                <w:sz w:val="14"/>
              </w:rPr>
              <w:t>Один приподнятый вид</w:t>
            </w:r>
          </w:p>
          <w:p>
            <w:pPr>
              <w:spacing w:after="0"/>
            </w:pPr>
            <w:r>
              <w:rPr>
                <w:rFonts w:ascii="DejaVu Sans Mono" w:hAnsi="DejaVu Sans Mono" w:eastAsia="DejaVu Sans Mono"/>
                <w:b/>
                <w:color w:val="785F2B"/>
                <w:sz w:val="14"/>
              </w:rPr>
              <w:t>Цена (2, 1,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ZOOM</w:t>
            </w:r>
          </w:p>
          <w:p>
            <w:pPr>
              <w:spacing w:after="0" w:line="240" w:lineRule="auto"/>
            </w:pPr>
            <w:r>
              <w:rPr>
                <w:rFonts w:ascii="Noto Sans" w:hAnsi="Noto Sans" w:eastAsia="Noto Sans"/>
                <w:b w:val="0"/>
                <w:color w:val="183047"/>
                <w:sz w:val="14"/>
              </w:rPr>
              <w:t>Один крупный план с той же позиции</w:t>
            </w:r>
          </w:p>
          <w:p>
            <w:pPr>
              <w:spacing w:after="0"/>
            </w:pPr>
            <w:r>
              <w:rPr>
                <w:rFonts w:ascii="DejaVu Sans Mono" w:hAnsi="DejaVu Sans Mono" w:eastAsia="DejaVu Sans Mono"/>
                <w:b/>
                <w:color w:val="785F2B"/>
                <w:sz w:val="14"/>
              </w:rPr>
              <w:t>Цена (1, 0, 1)</w:t>
            </w:r>
          </w:p>
        </w:tc>
      </w:tr>
      <w:tr>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REPEAT</w:t>
            </w:r>
          </w:p>
          <w:p>
            <w:pPr>
              <w:spacing w:after="0" w:line="240" w:lineRule="auto"/>
            </w:pPr>
            <w:r>
              <w:rPr>
                <w:rFonts w:ascii="Noto Sans" w:hAnsi="Noto Sans" w:eastAsia="Noto Sans"/>
                <w:b w:val="0"/>
                <w:color w:val="183047"/>
                <w:sz w:val="14"/>
              </w:rPr>
              <w:t>Точный повтор текущего вида при том же состоянии сцены</w:t>
            </w:r>
          </w:p>
          <w:p>
            <w:pPr>
              <w:spacing w:after="0"/>
            </w:pPr>
            <w:r>
              <w:rPr>
                <w:rFonts w:ascii="DejaVu Sans Mono" w:hAnsi="DejaVu Sans Mono" w:eastAsia="DejaVu Sans Mono"/>
                <w:b/>
                <w:color w:val="785F2B"/>
                <w:sz w:val="14"/>
              </w:rPr>
              <w:t>Цена (1, 0, 1)</w:t>
            </w:r>
          </w:p>
        </w:tc>
        <w:tc>
          <w:tcPr>
            <w:tcW w:type="dxa" w:w="4904"/>
            <w:vAlign w:val="center"/>
            <w:tcMar>
              <w:top w:w="70" w:type="dxa"/>
              <w:start w:w="110" w:type="dxa"/>
              <w:bottom w:w="70" w:type="dxa"/>
              <w:end w:w="110" w:type="dxa"/>
            </w:tcMar>
            <w:shd w:fill="F2F4EE"/>
            <w:tcBorders>
              <w:top w:val="single" w:sz="5" w:color="CAD3CE"/>
              <w:left w:val="single" w:sz="5" w:color="CAD3CE"/>
              <w:bottom w:val="single" w:sz="5" w:color="CAD3CE"/>
              <w:right w:val="single" w:sz="5" w:color="CAD3CE"/>
              <w:insideH w:val="single" w:sz="5" w:color="CAD3CE"/>
              <w:insideV w:val="single" w:sz="5" w:color="CAD3CE"/>
            </w:tcBorders>
          </w:tcPr>
          <w:p>
            <w:pPr>
              <w:spacing w:after="0"/>
            </w:pPr>
            <w:r/>
            <w:r>
              <w:rPr>
                <w:rFonts w:ascii="Noto Sans" w:hAnsi="Noto Sans" w:eastAsia="Noto Sans"/>
                <w:b/>
                <w:color w:val="0E7779"/>
                <w:sz w:val="16"/>
              </w:rPr>
              <w:t>STOP</w:t>
            </w:r>
          </w:p>
          <w:p>
            <w:pPr>
              <w:spacing w:after="0" w:line="240" w:lineRule="auto"/>
            </w:pPr>
            <w:r>
              <w:rPr>
                <w:rFonts w:ascii="Noto Sans" w:hAnsi="Noto Sans" w:eastAsia="Noto Sans"/>
                <w:b w:val="0"/>
                <w:color w:val="183047"/>
                <w:sz w:val="14"/>
              </w:rPr>
              <w:t>Остановиться без нового кадра</w:t>
            </w:r>
          </w:p>
          <w:p>
            <w:pPr>
              <w:spacing w:after="0"/>
            </w:pPr>
            <w:r>
              <w:rPr>
                <w:rFonts w:ascii="DejaVu Sans Mono" w:hAnsi="DejaVu Sans Mono" w:eastAsia="DejaVu Sans Mono"/>
                <w:b/>
                <w:color w:val="785F2B"/>
                <w:sz w:val="14"/>
              </w:rPr>
              <w:t>Цена (0, 0, 0)</w:t>
            </w:r>
          </w:p>
        </w:tc>
      </w:tr>
    </w:tbl>
    <w:p>
      <w:pPr>
        <w:spacing w:before="60" w:after="20" w:line="269" w:lineRule="auto"/>
      </w:pPr>
      <w:r>
        <w:rPr>
          <w:rFonts w:ascii="Noto Sans" w:hAnsi="Noto Sans" w:eastAsia="Noto Sans"/>
          <w:b w:val="0"/>
          <w:color w:val="597083"/>
          <w:sz w:val="15"/>
        </w:rPr>
        <w:t>Лимиты: ≤ 1 команда · ≤ 1 дополнительный кадр · ≤ 2 условных тиков · ≤ 1 путь камеры · сцена статична.</w:t>
      </w:r>
    </w:p>
    <w:p>
      <w:pPr>
        <w:spacing w:before="0" w:after="0" w:line="269" w:lineRule="auto"/>
      </w:pPr>
      <w:r>
        <w:rPr>
          <w:rFonts w:ascii="Noto Sans" w:hAnsi="Noto Sans" w:eastAsia="Noto Sans"/>
          <w:b w:val="0"/>
          <w:color w:val="597083"/>
          <w:sz w:val="15"/>
        </w:rPr>
        <w:t>Затраты — только иллюстративные относительные единицы; это не измеренные задержки, метры, значения utility или норматив протокола.</w:t>
      </w:r>
    </w:p>
    <w:p>
      <w:r>
        <w:br w:type="page"/>
      </w:r>
    </w:p>
    <w:p>
      <w:pPr>
        <w:spacing w:before="0" w:after="100" w:line="269" w:lineRule="auto"/>
      </w:pPr>
      <w:r>
        <w:rPr>
          <w:rFonts w:ascii="Noto Sans" w:hAnsi="Noto Sans" w:eastAsia="Noto Sans"/>
          <w:b/>
          <w:color w:val="9A6730"/>
          <w:sz w:val="16"/>
        </w:rPr>
        <w:t>РАЗДЕЛ II · ЗАКРЫТЫЙ КЛЮЧ</w:t>
      </w:r>
    </w:p>
    <w:p>
      <w:pPr>
        <w:spacing w:before="0" w:after="160" w:line="269" w:lineRule="auto"/>
      </w:pPr>
      <w:r>
        <w:rPr>
          <w:rFonts w:ascii="Noto Serif" w:hAnsi="Noto Serif" w:eastAsia="Noto Serif"/>
          <w:b/>
          <w:color w:val="0B1D30"/>
          <w:sz w:val="54"/>
        </w:rPr>
        <w:t>Evaluator-only</w:t>
      </w:r>
    </w:p>
    <w:tbl>
      <w:tblPr>
        <w:tblW w:type="auto" w:w="0"/>
        <w:jc w:val="center"/>
        <w:tblLook w:firstColumn="1" w:firstRow="1" w:lastColumn="0" w:lastRow="0" w:noHBand="0" w:noVBand="1" w:val="04A0"/>
      </w:tblPr>
      <w:tblGrid>
        <w:gridCol w:w="10262"/>
      </w:tblGrid>
      <w:tr>
        <w:tc>
          <w:tcPr>
            <w:tcW w:type="dxa" w:w="10262"/>
            <w:shd w:fill="FFF3DD"/>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НЕ ПЕРЕДАВАТЬ МОДЕЛИ</w:t>
            </w:r>
          </w:p>
          <w:p>
            <w:pPr>
              <w:spacing w:after="0" w:line="264" w:lineRule="auto"/>
            </w:pPr>
            <w:r>
              <w:rPr>
                <w:rFonts w:ascii="Noto Serif" w:hAnsi="Noto Serif" w:eastAsia="Noto Serif"/>
                <w:b w:val="0"/>
                <w:color w:val="183047"/>
                <w:sz w:val="20"/>
              </w:rPr>
              <w:t>Следующие страницы раскрывают immutable IDs, ground truth, informative actions, ожидаемые наблюдения и evaluator-метаданные. Карточки 06 и 08 остаются неидентифицируемыми до и после любого разрешённого хода; в обеих abstain допустим.</w:t>
            </w:r>
          </w:p>
        </w:tc>
      </w:tr>
    </w:tbl>
    <w:p>
      <w:pPr>
        <w:spacing w:before="120" w:after="0" w:line="269" w:lineRule="auto"/>
      </w:pPr>
      <w:r>
        <w:rPr>
          <w:rFonts w:ascii="Noto Serif" w:hAnsi="Noto Serif" w:eastAsia="Noto Serif"/>
          <w:b w:val="0"/>
          <w:color w:val="183047"/>
          <w:sz w:val="18"/>
        </w:rPr>
        <w:t>Здесь скрытая метка не превращается в знание участника.</w:t>
      </w:r>
    </w:p>
    <w:p>
      <w:r>
        <w:br w:type="page"/>
      </w:r>
    </w:p>
    <w:p>
      <w:pPr>
        <w:spacing w:after="20"/>
      </w:pPr>
      <w:r>
        <w:rPr>
          <w:rFonts w:ascii="Noto Sans" w:hAnsi="Noto Sans" w:eastAsia="Noto Sans"/>
          <w:b/>
          <w:color w:val="9A6730"/>
          <w:sz w:val="16"/>
        </w:rPr>
        <w:t>EVALUATOR-ONLY  ·  AVO-01  ·  КАРТОЧКА 01</w:t>
      </w:r>
    </w:p>
    <w:p>
      <w:pPr>
        <w:spacing w:before="0" w:after="60" w:line="269" w:lineRule="auto"/>
      </w:pPr>
      <w:r>
        <w:rPr>
          <w:rFonts w:ascii="Noto Serif" w:hAnsi="Noto Serif" w:eastAsia="Noto Serif"/>
          <w:b/>
          <w:color w:val="0B1D30"/>
          <w:sz w:val="40"/>
        </w:rPr>
        <w:t>облет открывает экземплярный знак</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2" name="Picture 2"/>
                  <wp:cNvGraphicFramePr>
                    <a:graphicFrameLocks noChangeAspect="1"/>
                  </wp:cNvGraphicFramePr>
                  <a:graphic>
                    <a:graphicData uri="http://schemas.openxmlformats.org/drawingml/2006/picture">
                      <pic:pic>
                        <pic:nvPicPr>
                          <pic:cNvPr id="0" name="01-avo01-blue-token.jpg"/>
                          <pic:cNvPicPr/>
                        </pic:nvPicPr>
                        <pic:blipFill>
                          <a:blip r:embed="rId12"/>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E-AVO01-REF → E-AVO01-CONT</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same</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LEFT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3" name="Picture 3"/>
            <wp:cNvGraphicFramePr>
              <a:graphicFrameLocks noChangeAspect="1"/>
            </wp:cNvGraphicFramePr>
            <a:graphic>
              <a:graphicData uri="http://schemas.openxmlformats.org/drawingml/2006/picture">
                <pic:pic>
                  <pic:nvPicPr>
                    <pic:cNvPr id="0" name="scene-01.png"/>
                    <pic:cNvPicPr/>
                  </pic:nvPicPr>
                  <pic:blipFill>
                    <a:blip r:embed="rId13"/>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фронтальный силуэт, точки закрыты</w:t>
      </w:r>
    </w:p>
    <w:p>
      <w:pPr>
        <w:spacing w:before="0" w:after="20" w:line="269" w:lineRule="auto"/>
      </w:pPr>
      <w:r>
        <w:rPr>
          <w:rFonts w:ascii="Noto Sans" w:hAnsi="Noto Sans" w:eastAsia="Noto Sans"/>
          <w:b w:val="0"/>
          <w:color w:val="183047"/>
          <w:sz w:val="16"/>
        </w:rPr>
        <w:t>LEFT: видны три точки в том же треугольном порядке, что в референсе</w:t>
      </w:r>
    </w:p>
    <w:p>
      <w:pPr>
        <w:spacing w:before="0" w:after="20" w:line="269" w:lineRule="auto"/>
      </w:pPr>
      <w:r>
        <w:rPr>
          <w:rFonts w:ascii="Noto Sans" w:hAnsi="Noto Sans" w:eastAsia="Noto Sans"/>
          <w:b w:val="0"/>
          <w:color w:val="183047"/>
          <w:sz w:val="16"/>
        </w:rPr>
        <w:t>RIGHT: гладкий боковой край без точки сравнения</w:t>
      </w:r>
    </w:p>
    <w:p>
      <w:pPr>
        <w:spacing w:before="0" w:after="20" w:line="269" w:lineRule="auto"/>
      </w:pPr>
      <w:r>
        <w:rPr>
          <w:rFonts w:ascii="Noto Sans" w:hAnsi="Noto Sans" w:eastAsia="Noto Sans"/>
          <w:b w:val="0"/>
          <w:color w:val="183047"/>
          <w:sz w:val="16"/>
        </w:rPr>
        <w:t>OBLIQUE/HEIGHT: другой силуэт, категория та же, задний знак не читается</w:t>
      </w:r>
    </w:p>
    <w:p>
      <w:pPr>
        <w:spacing w:before="0" w:after="20" w:line="269" w:lineRule="auto"/>
      </w:pPr>
      <w:r>
        <w:rPr>
          <w:rFonts w:ascii="Noto Sans" w:hAnsi="Noto Sans" w:eastAsia="Noto Sans"/>
          <w:b w:val="0"/>
          <w:color w:val="183047"/>
          <w:sz w:val="16"/>
        </w:rPr>
        <w:t>ZOOM: крупнее тот же фронт, знак всё ещё закрыт</w:t>
      </w:r>
    </w:p>
    <w:p>
      <w:pPr>
        <w:spacing w:before="0" w:after="20" w:line="269" w:lineRule="auto"/>
      </w:pPr>
      <w:r>
        <w:rPr>
          <w:rFonts w:ascii="Noto Sans" w:hAnsi="Noto Sans" w:eastAsia="Noto Sans"/>
          <w:b w:val="0"/>
          <w:color w:val="183047"/>
          <w:sz w:val="16"/>
        </w:rPr>
        <w:t>REPEAT: точный дубль исходного кадра</w:t>
      </w:r>
    </w:p>
    <w:p>
      <w:pPr>
        <w:spacing w:before="0" w:after="20" w:line="269" w:lineRule="auto"/>
      </w:pPr>
      <w:r>
        <w:rPr>
          <w:rFonts w:ascii="Noto Sans" w:hAnsi="Noto Sans" w:eastAsia="Noto Sans"/>
          <w:b w:val="0"/>
          <w:color w:val="183047"/>
          <w:sz w:val="16"/>
        </w:rPr>
        <w:t xml:space="preserve">STOP/ABSTAIN: нового наблюдения нет. Только </w:t>
      </w:r>
      <w:r>
        <w:rPr>
          <w:rFonts w:ascii="DejaVu Sans Mono" w:hAnsi="DejaVu Sans Mono" w:eastAsia="DejaVu Sans Mono"/>
          <w:b/>
          <w:color w:val="175C63"/>
          <w:sz w:val="15"/>
        </w:rPr>
        <w:t>LEFT</w:t>
      </w:r>
      <w:r>
        <w:rPr>
          <w:rFonts w:ascii="Noto Sans" w:hAnsi="Noto Sans" w:eastAsia="Noto Sans"/>
          <w:b w:val="0"/>
          <w:color w:val="183047"/>
          <w:sz w:val="16"/>
        </w:rPr>
        <w:t xml:space="preserve"> информативен для идентичности; остальные действия повторяют или уточняют категорию, но не различают экземпляры.</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фронтальный силуэт, точки закрыты; </w:t>
            </w:r>
            <w:r>
              <w:rPr>
                <w:rFonts w:ascii="DejaVu Sans Mono" w:hAnsi="DejaVu Sans Mono" w:eastAsia="DejaVu Sans Mono"/>
                <w:b/>
                <w:color w:val="175C63"/>
                <w:sz w:val="15"/>
              </w:rPr>
              <w:t>LEFT</w:t>
            </w:r>
            <w:r>
              <w:rPr>
                <w:rFonts w:ascii="Noto Serif" w:hAnsi="Noto Serif" w:eastAsia="Noto Serif"/>
                <w:b w:val="0"/>
                <w:color w:val="183047"/>
                <w:sz w:val="16"/>
              </w:rPr>
              <w:t xml:space="preserve"> — видны три точки в том же треугольном порядке, что в референсе;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гладкий боковой край без точки сравнения;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другой силуэт, категория та же, задний знак не читается; </w:t>
            </w:r>
            <w:r>
              <w:rPr>
                <w:rFonts w:ascii="DejaVu Sans Mono" w:hAnsi="DejaVu Sans Mono" w:eastAsia="DejaVu Sans Mono"/>
                <w:b/>
                <w:color w:val="175C63"/>
                <w:sz w:val="15"/>
              </w:rPr>
              <w:t>ZOOM</w:t>
            </w:r>
            <w:r>
              <w:rPr>
                <w:rFonts w:ascii="Noto Serif" w:hAnsi="Noto Serif" w:eastAsia="Noto Serif"/>
                <w:b w:val="0"/>
                <w:color w:val="183047"/>
                <w:sz w:val="16"/>
              </w:rPr>
              <w:t xml:space="preserve"> — крупнее тот же фронт, знак всё ещё закрыт;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точный дубль исходного кадра;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нового наблюдения нет. Только </w:t>
            </w:r>
            <w:r>
              <w:rPr>
                <w:rFonts w:ascii="DejaVu Sans Mono" w:hAnsi="DejaVu Sans Mono" w:eastAsia="DejaVu Sans Mono"/>
                <w:b/>
                <w:color w:val="175C63"/>
                <w:sz w:val="15"/>
              </w:rPr>
              <w:t>LEFT</w:t>
            </w:r>
            <w:r>
              <w:rPr>
                <w:rFonts w:ascii="Noto Serif" w:hAnsi="Noto Serif" w:eastAsia="Noto Serif"/>
                <w:b w:val="0"/>
                <w:color w:val="183047"/>
                <w:sz w:val="16"/>
              </w:rPr>
              <w:t xml:space="preserve"> информативен для идентичности; остальные действия повторяют или уточняют категорию, но не различают экземпляры.</w:t>
            </w:r>
          </w:p>
        </w:tc>
      </w:tr>
    </w:tbl>
    <w:p>
      <w:r>
        <w:br w:type="page"/>
      </w:r>
    </w:p>
    <w:p>
      <w:pPr>
        <w:spacing w:after="20"/>
      </w:pPr>
      <w:r>
        <w:rPr>
          <w:rFonts w:ascii="Noto Sans" w:hAnsi="Noto Sans" w:eastAsia="Noto Sans"/>
          <w:b/>
          <w:color w:val="9A6730"/>
          <w:sz w:val="16"/>
        </w:rPr>
        <w:t>EVALUATOR-ONLY · ОЦЕНОЧНАЯ ЛОГИКА  ·  AVO-01  ·  01</w:t>
      </w:r>
    </w:p>
    <w:p>
      <w:pPr>
        <w:spacing w:before="0" w:after="60" w:line="269" w:lineRule="auto"/>
      </w:pPr>
      <w:r>
        <w:rPr>
          <w:rFonts w:ascii="Noto Serif" w:hAnsi="Noto Serif" w:eastAsia="Noto Serif"/>
          <w:b/>
          <w:color w:val="0B1D30"/>
          <w:sz w:val="40"/>
        </w:rPr>
        <w:t>облет открывает экземплярный знак</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4" name="Picture 4"/>
                  <wp:cNvGraphicFramePr>
                    <a:graphicFrameLocks noChangeAspect="1"/>
                  </wp:cNvGraphicFramePr>
                  <a:graphic>
                    <a:graphicData uri="http://schemas.openxmlformats.org/drawingml/2006/picture">
                      <pic:pic>
                        <pic:nvPicPr>
                          <pic:cNvPr id="0" name="01-avo01-blue-token.jpg"/>
                          <pic:cNvPicPr/>
                        </pic:nvPicPr>
                        <pic:blipFill>
                          <a:blip r:embed="rId12"/>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same</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LEFT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 xml:space="preserve">Passive-fixed не выбирает </w:t>
            </w:r>
            <w:r>
              <w:rPr>
                <w:rFonts w:ascii="DejaVu Sans Mono" w:hAnsi="DejaVu Sans Mono" w:eastAsia="DejaVu Sans Mono"/>
                <w:b/>
                <w:color w:val="175C63"/>
                <w:sz w:val="17"/>
              </w:rPr>
              <w:t>LEFT</w:t>
            </w:r>
            <w:r>
              <w:rPr>
                <w:rFonts w:ascii="Noto Serif" w:hAnsi="Noto Serif" w:eastAsia="Noto Serif"/>
                <w:b w:val="0"/>
                <w:color w:val="183047"/>
                <w:sz w:val="18"/>
              </w:rPr>
              <w:t xml:space="preserve"> по текущему наблюдению; random может взять любой допустимый ход без гарантии нужного вида; greedy-cue ориентируется лишь на доступную заметность и не знает закрытый знак; cost-aware может выбрать </w:t>
            </w:r>
            <w:r>
              <w:rPr>
                <w:rFonts w:ascii="DejaVu Sans Mono" w:hAnsi="DejaVu Sans Mono" w:eastAsia="DejaVu Sans Mono"/>
                <w:b/>
                <w:color w:val="175C63"/>
                <w:sz w:val="17"/>
              </w:rPr>
              <w:t>LEFT</w:t>
            </w:r>
            <w:r>
              <w:rPr>
                <w:rFonts w:ascii="Noto Serif" w:hAnsi="Noto Serif" w:eastAsia="Noto Serif"/>
                <w:b w:val="0"/>
                <w:color w:val="183047"/>
                <w:sz w:val="18"/>
              </w:rPr>
              <w:t>, только если ожидаемая identity-информация оправдывает его объявленную цену по заранее заданному правилу; abstain-policy может остановиться до кадра при недостаточной ожидаемой пользе или ответить по увиденному знаку после кадра.</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Не делать вывод о сохранении ID только по совпавшему цвету/категории; если знак после выбранного вида не наблюдался, допустим </w:t>
            </w:r>
            <w:r>
              <w:rPr>
                <w:rFonts w:ascii="DejaVu Sans Mono" w:hAnsi="DejaVu Sans Mono" w:eastAsia="DejaVu Sans Mono"/>
                <w:b/>
                <w:color w:val="175C63"/>
                <w:sz w:val="17"/>
              </w:rPr>
              <w:t>abstain</w:t>
            </w:r>
            <w:r>
              <w:rPr>
                <w:rFonts w:ascii="Noto Serif" w:hAnsi="Noto Serif" w:eastAsia="Noto Serif"/>
                <w:b w:val="0"/>
                <w:color w:val="183047"/>
                <w:sz w:val="18"/>
              </w:rPr>
              <w:t>.</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 xml:space="preserve">balanced accuracy </w:t>
            </w:r>
            <w:r>
              <w:rPr>
                <w:rFonts w:ascii="DejaVu Sans Mono" w:hAnsi="DejaVu Sans Mono" w:eastAsia="DejaVu Sans Mono"/>
                <w:b/>
                <w:color w:val="175C63"/>
                <w:sz w:val="15"/>
              </w:rPr>
              <w:t>same/new</w:t>
            </w:r>
            <w:r>
              <w:rPr>
                <w:rFonts w:ascii="Noto Sans" w:hAnsi="Noto Sans" w:eastAsia="Noto Sans"/>
                <w:b/>
                <w:color w:val="183047"/>
                <w:sz w:val="16"/>
              </w:rPr>
              <w:t xml:space="preserve"> и доля действий, открывших action-induced identity cue, на идентифицируемой страте AVO-01.</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засчитать категориальный вид, повтор или сам факт движения камеры как identity evidence.</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02</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 xml:space="preserve">карточка 02 имеет тождественный модельный старт и меню, но скрытая сущность заменена. Контроль пассивного/случайного выбора — сравнение с </w:t>
            </w:r>
            <w:r>
              <w:rPr>
                <w:rFonts w:ascii="DejaVu Sans Mono" w:hAnsi="DejaVu Sans Mono" w:eastAsia="DejaVu Sans Mono"/>
                <w:b/>
                <w:color w:val="175C63"/>
                <w:sz w:val="15"/>
              </w:rPr>
              <w:t>PASSIVE-FIXED</w:t>
            </w:r>
            <w:r>
              <w:rPr>
                <w:rFonts w:ascii="Noto Sans" w:hAnsi="Noto Sans" w:eastAsia="Noto Sans"/>
                <w:b/>
                <w:color w:val="183047"/>
                <w:sz w:val="16"/>
              </w:rPr>
              <w:t xml:space="preserve">, </w:t>
            </w:r>
            <w:r>
              <w:rPr>
                <w:rFonts w:ascii="DejaVu Sans Mono" w:hAnsi="DejaVu Sans Mono" w:eastAsia="DejaVu Sans Mono"/>
                <w:b/>
                <w:color w:val="175C63"/>
                <w:sz w:val="15"/>
              </w:rPr>
              <w:t>RANDOM</w:t>
            </w:r>
            <w:r>
              <w:rPr>
                <w:rFonts w:ascii="Noto Sans" w:hAnsi="Noto Sans" w:eastAsia="Noto Sans"/>
                <w:b/>
                <w:color w:val="183047"/>
                <w:sz w:val="16"/>
              </w:rPr>
              <w:t xml:space="preserve"> и no-additional-frame на том же состоянии, без раскрытия альтернативных ракурсов.</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AVO-01  ·  КАРТОЧКА 02</w:t>
      </w:r>
    </w:p>
    <w:p>
      <w:pPr>
        <w:spacing w:before="0" w:after="60" w:line="269" w:lineRule="auto"/>
      </w:pPr>
      <w:r>
        <w:rPr>
          <w:rFonts w:ascii="Noto Serif" w:hAnsi="Noto Serif" w:eastAsia="Noto Serif"/>
          <w:b/>
          <w:color w:val="0B1D30"/>
          <w:sz w:val="40"/>
        </w:rPr>
        <w:t>тот же активный ход, другая скрытая сущность</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5" name="Picture 5"/>
                  <wp:cNvGraphicFramePr>
                    <a:graphicFrameLocks noChangeAspect="1"/>
                  </wp:cNvGraphicFramePr>
                  <a:graphic>
                    <a:graphicData uri="http://schemas.openxmlformats.org/drawingml/2006/picture">
                      <pic:pic>
                        <pic:nvPicPr>
                          <pic:cNvPr id="0" name="01-avo01-blue-token.jpg"/>
                          <pic:cNvPicPr/>
                        </pic:nvPicPr>
                        <pic:blipFill>
                          <a:blip r:embed="rId12"/>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E-AVO01-REF → E-AVO01-REPL</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new</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LEFT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6" name="Picture 6"/>
            <wp:cNvGraphicFramePr>
              <a:graphicFrameLocks noChangeAspect="1"/>
            </wp:cNvGraphicFramePr>
            <a:graphic>
              <a:graphicData uri="http://schemas.openxmlformats.org/drawingml/2006/picture">
                <pic:pic>
                  <pic:nvPicPr>
                    <pic:cNvPr id="0" name="scene-02.png"/>
                    <pic:cNvPicPr/>
                  </pic:nvPicPr>
                  <pic:blipFill>
                    <a:blip r:embed="rId14"/>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тот же фронтальный силуэт, точки закрыты</w:t>
      </w:r>
    </w:p>
    <w:p>
      <w:pPr>
        <w:spacing w:before="0" w:after="20" w:line="269" w:lineRule="auto"/>
      </w:pPr>
      <w:r>
        <w:rPr>
          <w:rFonts w:ascii="Noto Sans" w:hAnsi="Noto Sans" w:eastAsia="Noto Sans"/>
          <w:b w:val="0"/>
          <w:color w:val="183047"/>
          <w:sz w:val="16"/>
        </w:rPr>
        <w:t>LEFT: видна тройка точек, конфигурация отличается от референса</w:t>
      </w:r>
    </w:p>
    <w:p>
      <w:pPr>
        <w:spacing w:before="0" w:after="20" w:line="269" w:lineRule="auto"/>
      </w:pPr>
      <w:r>
        <w:rPr>
          <w:rFonts w:ascii="Noto Sans" w:hAnsi="Noto Sans" w:eastAsia="Noto Sans"/>
          <w:b w:val="0"/>
          <w:color w:val="183047"/>
          <w:sz w:val="16"/>
        </w:rPr>
        <w:t>RIGHT: гладкий боковой край без различающего признака</w:t>
      </w:r>
    </w:p>
    <w:p>
      <w:pPr>
        <w:spacing w:before="0" w:after="20" w:line="269" w:lineRule="auto"/>
      </w:pPr>
      <w:r>
        <w:rPr>
          <w:rFonts w:ascii="Noto Sans" w:hAnsi="Noto Sans" w:eastAsia="Noto Sans"/>
          <w:b w:val="0"/>
          <w:color w:val="183047"/>
          <w:sz w:val="16"/>
        </w:rPr>
        <w:t>OBLIQUE/HEIGHT: видна лишь категория и иной силуэт</w:t>
      </w:r>
    </w:p>
    <w:p>
      <w:pPr>
        <w:spacing w:before="0" w:after="20" w:line="269" w:lineRule="auto"/>
      </w:pPr>
      <w:r>
        <w:rPr>
          <w:rFonts w:ascii="Noto Sans" w:hAnsi="Noto Sans" w:eastAsia="Noto Sans"/>
          <w:b w:val="0"/>
          <w:color w:val="183047"/>
          <w:sz w:val="16"/>
        </w:rPr>
        <w:t>ZOOM: увеличен фронтальный участок, задний знак скрыт</w:t>
      </w:r>
    </w:p>
    <w:p>
      <w:pPr>
        <w:spacing w:before="0" w:after="20" w:line="269" w:lineRule="auto"/>
      </w:pPr>
      <w:r>
        <w:rPr>
          <w:rFonts w:ascii="Noto Sans" w:hAnsi="Noto Sans" w:eastAsia="Noto Sans"/>
          <w:b w:val="0"/>
          <w:color w:val="183047"/>
          <w:sz w:val="16"/>
        </w:rPr>
        <w:t>REPEAT: точное повторение исходного изображения</w:t>
      </w:r>
    </w:p>
    <w:p>
      <w:pPr>
        <w:spacing w:before="0" w:after="20" w:line="269" w:lineRule="auto"/>
      </w:pPr>
      <w:r>
        <w:rPr>
          <w:rFonts w:ascii="Noto Sans" w:hAnsi="Noto Sans" w:eastAsia="Noto Sans"/>
          <w:b w:val="0"/>
          <w:color w:val="183047"/>
          <w:sz w:val="16"/>
        </w:rPr>
        <w:t xml:space="preserve">STOP/ABSTAIN: новых данных нет. Для </w:t>
      </w:r>
      <w:r>
        <w:rPr>
          <w:rFonts w:ascii="DejaVu Sans Mono" w:hAnsi="DejaVu Sans Mono" w:eastAsia="DejaVu Sans Mono"/>
          <w:b/>
          <w:color w:val="175C63"/>
          <w:sz w:val="15"/>
        </w:rPr>
        <w:t>same/new</w:t>
      </w:r>
      <w:r>
        <w:rPr>
          <w:rFonts w:ascii="Noto Sans" w:hAnsi="Noto Sans" w:eastAsia="Noto Sans"/>
          <w:b w:val="0"/>
          <w:color w:val="183047"/>
          <w:sz w:val="16"/>
        </w:rPr>
        <w:t xml:space="preserve"> внутри этой пары информативен только результат </w:t>
      </w:r>
      <w:r>
        <w:rPr>
          <w:rFonts w:ascii="DejaVu Sans Mono" w:hAnsi="DejaVu Sans Mono" w:eastAsia="DejaVu Sans Mono"/>
          <w:b/>
          <w:color w:val="175C63"/>
          <w:sz w:val="15"/>
        </w:rPr>
        <w:t>LEFT</w:t>
      </w:r>
      <w:r>
        <w:rPr>
          <w:rFonts w:ascii="Noto Sans" w:hAnsi="Noto Sans" w:eastAsia="Noto Sans"/>
          <w:b w:val="0"/>
          <w:color w:val="183047"/>
          <w:sz w:val="16"/>
        </w:rPr>
        <w:t>; его сравнение с предыдущим видимым знаком разделяет гипотезы.</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тот же фронтальный силуэт, точки закрыты; </w:t>
            </w:r>
            <w:r>
              <w:rPr>
                <w:rFonts w:ascii="DejaVu Sans Mono" w:hAnsi="DejaVu Sans Mono" w:eastAsia="DejaVu Sans Mono"/>
                <w:b/>
                <w:color w:val="175C63"/>
                <w:sz w:val="15"/>
              </w:rPr>
              <w:t>LEFT</w:t>
            </w:r>
            <w:r>
              <w:rPr>
                <w:rFonts w:ascii="Noto Serif" w:hAnsi="Noto Serif" w:eastAsia="Noto Serif"/>
                <w:b w:val="0"/>
                <w:color w:val="183047"/>
                <w:sz w:val="16"/>
              </w:rPr>
              <w:t xml:space="preserve"> — видна тройка точек, конфигурация отличается от референса;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гладкий боковой край без различающего признака;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видна лишь категория и иной силуэт; </w:t>
            </w:r>
            <w:r>
              <w:rPr>
                <w:rFonts w:ascii="DejaVu Sans Mono" w:hAnsi="DejaVu Sans Mono" w:eastAsia="DejaVu Sans Mono"/>
                <w:b/>
                <w:color w:val="175C63"/>
                <w:sz w:val="15"/>
              </w:rPr>
              <w:t>ZOOM</w:t>
            </w:r>
            <w:r>
              <w:rPr>
                <w:rFonts w:ascii="Noto Serif" w:hAnsi="Noto Serif" w:eastAsia="Noto Serif"/>
                <w:b w:val="0"/>
                <w:color w:val="183047"/>
                <w:sz w:val="16"/>
              </w:rPr>
              <w:t xml:space="preserve"> — увеличен фронтальный участок, задний знак скрыт;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точное повторение исходного изображения;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новых данных нет. Для </w:t>
            </w:r>
            <w:r>
              <w:rPr>
                <w:rFonts w:ascii="DejaVu Sans Mono" w:hAnsi="DejaVu Sans Mono" w:eastAsia="DejaVu Sans Mono"/>
                <w:b/>
                <w:color w:val="175C63"/>
                <w:sz w:val="15"/>
              </w:rPr>
              <w:t>same/new</w:t>
            </w:r>
            <w:r>
              <w:rPr>
                <w:rFonts w:ascii="Noto Serif" w:hAnsi="Noto Serif" w:eastAsia="Noto Serif"/>
                <w:b w:val="0"/>
                <w:color w:val="183047"/>
                <w:sz w:val="16"/>
              </w:rPr>
              <w:t xml:space="preserve"> внутри этой пары информативен только результат </w:t>
            </w:r>
            <w:r>
              <w:rPr>
                <w:rFonts w:ascii="DejaVu Sans Mono" w:hAnsi="DejaVu Sans Mono" w:eastAsia="DejaVu Sans Mono"/>
                <w:b/>
                <w:color w:val="175C63"/>
                <w:sz w:val="15"/>
              </w:rPr>
              <w:t>LEFT</w:t>
            </w:r>
            <w:r>
              <w:rPr>
                <w:rFonts w:ascii="Noto Serif" w:hAnsi="Noto Serif" w:eastAsia="Noto Serif"/>
                <w:b w:val="0"/>
                <w:color w:val="183047"/>
                <w:sz w:val="16"/>
              </w:rPr>
              <w:t>; его сравнение с предыдущим видимым знаком разделяет гипотезы.</w:t>
            </w:r>
          </w:p>
        </w:tc>
      </w:tr>
    </w:tbl>
    <w:p>
      <w:r>
        <w:br w:type="page"/>
      </w:r>
    </w:p>
    <w:p>
      <w:pPr>
        <w:spacing w:after="20"/>
      </w:pPr>
      <w:r>
        <w:rPr>
          <w:rFonts w:ascii="Noto Sans" w:hAnsi="Noto Sans" w:eastAsia="Noto Sans"/>
          <w:b/>
          <w:color w:val="9A6730"/>
          <w:sz w:val="16"/>
        </w:rPr>
        <w:t>EVALUATOR-ONLY · ОЦЕНОЧНАЯ ЛОГИКА  ·  AVO-01  ·  02</w:t>
      </w:r>
    </w:p>
    <w:p>
      <w:pPr>
        <w:spacing w:before="0" w:after="60" w:line="269" w:lineRule="auto"/>
      </w:pPr>
      <w:r>
        <w:rPr>
          <w:rFonts w:ascii="Noto Serif" w:hAnsi="Noto Serif" w:eastAsia="Noto Serif"/>
          <w:b/>
          <w:color w:val="0B1D30"/>
          <w:sz w:val="40"/>
        </w:rPr>
        <w:t>тот же активный ход, другая скрытая сущность</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7" name="Picture 7"/>
                  <wp:cNvGraphicFramePr>
                    <a:graphicFrameLocks noChangeAspect="1"/>
                  </wp:cNvGraphicFramePr>
                  <a:graphic>
                    <a:graphicData uri="http://schemas.openxmlformats.org/drawingml/2006/picture">
                      <pic:pic>
                        <pic:nvPicPr>
                          <pic:cNvPr id="0" name="01-avo01-blue-token.jpg"/>
                          <pic:cNvPicPr/>
                        </pic:nvPicPr>
                        <pic:blipFill>
                          <a:blip r:embed="rId12"/>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new</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LEFT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Passive-fixed получает заданный ракурс, а не выбирает различающий ход; random не использует скрытый факт замены; greedy-cue следует только видимым признакам; cost-aware соотносит ожидаемое уменьшение неопределённости identity с ценой, не используя evaluator key; abstain-policy воздерживается, если идентифицирующий знак не появился, и может решить после информативного кадра.</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DejaVu Sans Mono" w:hAnsi="DejaVu Sans Mono" w:eastAsia="DejaVu Sans Mono"/>
                <w:b/>
                <w:color w:val="175C63"/>
                <w:sz w:val="17"/>
              </w:rPr>
              <w:t>new</w:t>
            </w:r>
            <w:r>
              <w:rPr>
                <w:rFonts w:ascii="Noto Serif" w:hAnsi="Noto Serif" w:eastAsia="Noto Serif"/>
                <w:b w:val="0"/>
                <w:color w:val="183047"/>
                <w:sz w:val="18"/>
              </w:rPr>
              <w:t xml:space="preserve"> допустим лишь по видимому несовпадению экземплярного знака; при неинформативном виде ответ не выводится из самого факта окклюзии.</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same/new balanced accuracy по паре, отдельно false-same/false-new и открытие identity cue; не считать две карточки независимыми экспериментами.</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 xml:space="preserve">модель угадывает новую сущность из паузы/окклюзии, либо выдаёт уверенный </w:t>
            </w:r>
            <w:r>
              <w:rPr>
                <w:rFonts w:ascii="DejaVu Sans Mono" w:hAnsi="DejaVu Sans Mono" w:eastAsia="DejaVu Sans Mono"/>
                <w:b/>
                <w:color w:val="175C63"/>
                <w:sz w:val="15"/>
              </w:rPr>
              <w:t>same</w:t>
            </w:r>
            <w:r>
              <w:rPr>
                <w:rFonts w:ascii="Noto Sans" w:hAnsi="Noto Sans" w:eastAsia="Noto Sans"/>
                <w:b/>
                <w:color w:val="183047"/>
                <w:sz w:val="16"/>
              </w:rPr>
              <w:t xml:space="preserve"> по общей категории.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01</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 xml:space="preserve">карточка 01 — та же сцена и тот же активный ход с противоположной скрытой меткой; </w:t>
            </w:r>
            <w:r>
              <w:rPr>
                <w:rFonts w:ascii="DejaVu Sans Mono" w:hAnsi="DejaVu Sans Mono" w:eastAsia="DejaVu Sans Mono"/>
                <w:b/>
                <w:color w:val="175C63"/>
                <w:sz w:val="15"/>
              </w:rPr>
              <w:t>PASSIVE-FIXED</w:t>
            </w:r>
            <w:r>
              <w:rPr>
                <w:rFonts w:ascii="Noto Sans" w:hAnsi="Noto Sans" w:eastAsia="Noto Sans"/>
                <w:b/>
                <w:color w:val="183047"/>
                <w:sz w:val="16"/>
              </w:rPr>
              <w:t xml:space="preserve">, </w:t>
            </w:r>
            <w:r>
              <w:rPr>
                <w:rFonts w:ascii="DejaVu Sans Mono" w:hAnsi="DejaVu Sans Mono" w:eastAsia="DejaVu Sans Mono"/>
                <w:b/>
                <w:color w:val="175C63"/>
                <w:sz w:val="15"/>
              </w:rPr>
              <w:t>RANDOM</w:t>
            </w:r>
            <w:r>
              <w:rPr>
                <w:rFonts w:ascii="Noto Sans" w:hAnsi="Noto Sans" w:eastAsia="Noto Sans"/>
                <w:b/>
                <w:color w:val="183047"/>
                <w:sz w:val="16"/>
              </w:rPr>
              <w:t xml:space="preserve"> и no-additional-frame — контроль выбора ракурса, не предсказание ответа.</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AVO-02  ·  КАРТОЧКА 03</w:t>
      </w:r>
    </w:p>
    <w:p>
      <w:pPr>
        <w:spacing w:before="0" w:after="60" w:line="269" w:lineRule="auto"/>
      </w:pPr>
      <w:r>
        <w:rPr>
          <w:rFonts w:ascii="Noto Serif" w:hAnsi="Noto Serif" w:eastAsia="Noto Serif"/>
          <w:b/>
          <w:color w:val="0B1D30"/>
          <w:sz w:val="40"/>
        </w:rPr>
        <w:t>цена информативного обхода</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8" name="Picture 8"/>
                  <wp:cNvGraphicFramePr>
                    <a:graphicFrameLocks noChangeAspect="1"/>
                  </wp:cNvGraphicFramePr>
                  <a:graphic>
                    <a:graphicData uri="http://schemas.openxmlformats.org/drawingml/2006/picture">
                      <pic:pic>
                        <pic:nvPicPr>
                          <pic:cNvPr id="0" name="02-avo02-green-token.jpg"/>
                          <pic:cNvPicPr/>
                        </pic:nvPicPr>
                        <pic:blipFill>
                          <a:blip r:embed="rId15"/>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E-AVO02-REF → E-AVO02-CONT</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same</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RIGHT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9" name="Picture 9"/>
            <wp:cNvGraphicFramePr>
              <a:graphicFrameLocks noChangeAspect="1"/>
            </wp:cNvGraphicFramePr>
            <a:graphic>
              <a:graphicData uri="http://schemas.openxmlformats.org/drawingml/2006/picture">
                <pic:pic>
                  <pic:nvPicPr>
                    <pic:cNvPr id="0" name="scene-03.png"/>
                    <pic:cNvPicPr/>
                  </pic:nvPicPr>
                  <pic:blipFill>
                    <a:blip r:embed="rId16"/>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фронтальный вид, только категория</w:t>
      </w:r>
    </w:p>
    <w:p>
      <w:pPr>
        <w:spacing w:before="0" w:after="20" w:line="269" w:lineRule="auto"/>
      </w:pPr>
      <w:r>
        <w:rPr>
          <w:rFonts w:ascii="Noto Sans" w:hAnsi="Noto Sans" w:eastAsia="Noto Sans"/>
          <w:b w:val="0"/>
          <w:color w:val="183047"/>
          <w:sz w:val="16"/>
        </w:rPr>
        <w:t>LEFT: гладкая дальняя грань без насечки</w:t>
      </w:r>
    </w:p>
    <w:p>
      <w:pPr>
        <w:spacing w:before="0" w:after="20" w:line="269" w:lineRule="auto"/>
      </w:pPr>
      <w:r>
        <w:rPr>
          <w:rFonts w:ascii="Noto Sans" w:hAnsi="Noto Sans" w:eastAsia="Noto Sans"/>
          <w:b w:val="0"/>
          <w:color w:val="183047"/>
          <w:sz w:val="16"/>
        </w:rPr>
        <w:t>RIGHT: насечка видна и сопоставима с референсом, identity-информативно</w:t>
      </w:r>
    </w:p>
    <w:p>
      <w:pPr>
        <w:spacing w:before="0" w:after="20" w:line="269" w:lineRule="auto"/>
      </w:pPr>
      <w:r>
        <w:rPr>
          <w:rFonts w:ascii="Noto Sans" w:hAnsi="Noto Sans" w:eastAsia="Noto Sans"/>
          <w:b w:val="0"/>
          <w:color w:val="183047"/>
          <w:sz w:val="16"/>
        </w:rPr>
        <w:t>OBLIQUE/HEIGHT: крупнее видна форма грани, но не насечка</w:t>
      </w:r>
    </w:p>
    <w:p>
      <w:pPr>
        <w:spacing w:before="0" w:after="20" w:line="269" w:lineRule="auto"/>
      </w:pPr>
      <w:r>
        <w:rPr>
          <w:rFonts w:ascii="Noto Sans" w:hAnsi="Noto Sans" w:eastAsia="Noto Sans"/>
          <w:b w:val="0"/>
          <w:color w:val="183047"/>
          <w:sz w:val="16"/>
        </w:rPr>
        <w:t>ZOOM: зернистый рисунок у переднего края совпадает с референсом, но он общий для класса и даёт только категорийную информацию</w:t>
      </w:r>
    </w:p>
    <w:p>
      <w:pPr>
        <w:spacing w:before="0" w:after="20" w:line="269" w:lineRule="auto"/>
      </w:pPr>
      <w:r>
        <w:rPr>
          <w:rFonts w:ascii="Noto Sans" w:hAnsi="Noto Sans" w:eastAsia="Noto Sans"/>
          <w:b w:val="0"/>
          <w:color w:val="183047"/>
          <w:sz w:val="16"/>
        </w:rPr>
        <w:t>REPEAT: прежние пиксели</w:t>
      </w:r>
    </w:p>
    <w:p>
      <w:pPr>
        <w:spacing w:before="0" w:after="20" w:line="269" w:lineRule="auto"/>
      </w:pPr>
      <w:r>
        <w:rPr>
          <w:rFonts w:ascii="Noto Sans" w:hAnsi="Noto Sans" w:eastAsia="Noto Sans"/>
          <w:b w:val="0"/>
          <w:color w:val="183047"/>
          <w:sz w:val="16"/>
        </w:rPr>
        <w:t>STOP/ABSTAIN: новый кадр не добавляется. Дешёвый крупный план даёт только общую информацию; затратный обход — identity cue.</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фронтальный вид, только категория; </w:t>
            </w:r>
            <w:r>
              <w:rPr>
                <w:rFonts w:ascii="DejaVu Sans Mono" w:hAnsi="DejaVu Sans Mono" w:eastAsia="DejaVu Sans Mono"/>
                <w:b/>
                <w:color w:val="175C63"/>
                <w:sz w:val="15"/>
              </w:rPr>
              <w:t>LEFT</w:t>
            </w:r>
            <w:r>
              <w:rPr>
                <w:rFonts w:ascii="Noto Serif" w:hAnsi="Noto Serif" w:eastAsia="Noto Serif"/>
                <w:b w:val="0"/>
                <w:color w:val="183047"/>
                <w:sz w:val="16"/>
              </w:rPr>
              <w:t xml:space="preserve"> — гладкая дальняя грань без насечки;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насечка видна и сопоставима с референсом, identity-информативно;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крупнее видна форма грани, но не насечка; </w:t>
            </w:r>
            <w:r>
              <w:rPr>
                <w:rFonts w:ascii="DejaVu Sans Mono" w:hAnsi="DejaVu Sans Mono" w:eastAsia="DejaVu Sans Mono"/>
                <w:b/>
                <w:color w:val="175C63"/>
                <w:sz w:val="15"/>
              </w:rPr>
              <w:t>ZOOM</w:t>
            </w:r>
            <w:r>
              <w:rPr>
                <w:rFonts w:ascii="Noto Serif" w:hAnsi="Noto Serif" w:eastAsia="Noto Serif"/>
                <w:b w:val="0"/>
                <w:color w:val="183047"/>
                <w:sz w:val="16"/>
              </w:rPr>
              <w:t xml:space="preserve"> — зернистый рисунок у переднего края совпадает с референсом, но он общий для класса и даёт только категорийную информацию;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прежние пиксели;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новый кадр не добавляется. Дешёвый крупный план даёт только общую информацию; затратный обход — identity cue.</w:t>
            </w:r>
          </w:p>
        </w:tc>
      </w:tr>
    </w:tbl>
    <w:p>
      <w:r>
        <w:br w:type="page"/>
      </w:r>
    </w:p>
    <w:p>
      <w:pPr>
        <w:spacing w:after="20"/>
      </w:pPr>
      <w:r>
        <w:rPr>
          <w:rFonts w:ascii="Noto Sans" w:hAnsi="Noto Sans" w:eastAsia="Noto Sans"/>
          <w:b/>
          <w:color w:val="9A6730"/>
          <w:sz w:val="16"/>
        </w:rPr>
        <w:t>EVALUATOR-ONLY · ОЦЕНОЧНАЯ ЛОГИКА  ·  AVO-02  ·  03</w:t>
      </w:r>
    </w:p>
    <w:p>
      <w:pPr>
        <w:spacing w:before="0" w:after="60" w:line="269" w:lineRule="auto"/>
      </w:pPr>
      <w:r>
        <w:rPr>
          <w:rFonts w:ascii="Noto Serif" w:hAnsi="Noto Serif" w:eastAsia="Noto Serif"/>
          <w:b/>
          <w:color w:val="0B1D30"/>
          <w:sz w:val="40"/>
        </w:rPr>
        <w:t>цена информативного обхода</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10" name="Picture 10"/>
                  <wp:cNvGraphicFramePr>
                    <a:graphicFrameLocks noChangeAspect="1"/>
                  </wp:cNvGraphicFramePr>
                  <a:graphic>
                    <a:graphicData uri="http://schemas.openxmlformats.org/drawingml/2006/picture">
                      <pic:pic>
                        <pic:nvPicPr>
                          <pic:cNvPr id="0" name="02-avo02-green-token.jpg"/>
                          <pic:cNvPicPr/>
                        </pic:nvPicPr>
                        <pic:blipFill>
                          <a:blip r:embed="rId15"/>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same</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RIGHT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 xml:space="preserve">Passive-fixed не оптимизирует действие; random не учитывает информацию на единицу цены; greedy-cue может выбрать визуально заметную грань без оценки identity/cost; cost-blind identity-IG рассматривает ожидаемую identity-информацию без цены; cost-aware оценивает компромисс и может заплатить за </w:t>
            </w:r>
            <w:r>
              <w:rPr>
                <w:rFonts w:ascii="DejaVu Sans Mono" w:hAnsi="DejaVu Sans Mono" w:eastAsia="DejaVu Sans Mono"/>
                <w:b/>
                <w:color w:val="175C63"/>
                <w:sz w:val="17"/>
              </w:rPr>
              <w:t>RIGHT</w:t>
            </w:r>
            <w:r>
              <w:rPr>
                <w:rFonts w:ascii="Noto Serif" w:hAnsi="Noto Serif" w:eastAsia="Noto Serif"/>
                <w:b w:val="0"/>
                <w:color w:val="183047"/>
                <w:sz w:val="18"/>
              </w:rPr>
              <w:t xml:space="preserve"> лишь если он оправдан заранее заданной функцией цены; abstain-policy останавливается, когда доступная информация не оправдывает действие по замороженному правилу. Численный вес цены здесь не задан.</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Не подменять identity-сигналом увеличение масштаба или категориальную уверенность; использовать </w:t>
            </w:r>
            <w:r>
              <w:rPr>
                <w:rFonts w:ascii="DejaVu Sans Mono" w:hAnsi="DejaVu Sans Mono" w:eastAsia="DejaVu Sans Mono"/>
                <w:b/>
                <w:color w:val="175C63"/>
                <w:sz w:val="17"/>
              </w:rPr>
              <w:t>same</w:t>
            </w:r>
            <w:r>
              <w:rPr>
                <w:rFonts w:ascii="Noto Serif" w:hAnsi="Noto Serif" w:eastAsia="Noto Serif"/>
                <w:b w:val="0"/>
                <w:color w:val="183047"/>
                <w:sz w:val="18"/>
              </w:rPr>
              <w:t xml:space="preserve"> лишь после видимой проверки насечки.</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внутри AVO-02 — quality–cost trade-off, identity errors на единицу объявленной цены и decision quality при равном лимите; не агрегировать эти условные цены с другими модулями.</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решение по классу вместо экземпляра, либо невалидное послетестовое изменение веса цены.</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04</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04 сохраняет меню и карту цен, но переносит индивидуальный сигнал в дешёвый вид. В обеих карточках одинаковы старт, время состояния, path costs, число кадров и лимит; различается только расположение identity cue относительно команд.</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AVO-02  ·  КАРТОЧКА 04</w:t>
      </w:r>
    </w:p>
    <w:p>
      <w:pPr>
        <w:spacing w:before="0" w:after="60" w:line="269" w:lineRule="auto"/>
      </w:pPr>
      <w:r>
        <w:rPr>
          <w:rFonts w:ascii="Noto Serif" w:hAnsi="Noto Serif" w:eastAsia="Noto Serif"/>
          <w:b/>
          <w:color w:val="0B1D30"/>
          <w:sz w:val="40"/>
        </w:rPr>
        <w:t>доступный дешёвый identity-ракурс</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11" name="Picture 11"/>
                  <wp:cNvGraphicFramePr>
                    <a:graphicFrameLocks noChangeAspect="1"/>
                  </wp:cNvGraphicFramePr>
                  <a:graphic>
                    <a:graphicData uri="http://schemas.openxmlformats.org/drawingml/2006/picture">
                      <pic:pic>
                        <pic:nvPicPr>
                          <pic:cNvPr id="0" name="02-avo02-green-token.jpg"/>
                          <pic:cNvPicPr/>
                        </pic:nvPicPr>
                        <pic:blipFill>
                          <a:blip r:embed="rId15"/>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E-AVO02-REF → E-AVO02-REPL</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new</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ZOOM, RIGHT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12" name="Picture 12"/>
            <wp:cNvGraphicFramePr>
              <a:graphicFrameLocks noChangeAspect="1"/>
            </wp:cNvGraphicFramePr>
            <a:graphic>
              <a:graphicData uri="http://schemas.openxmlformats.org/drawingml/2006/picture">
                <pic:pic>
                  <pic:nvPicPr>
                    <pic:cNvPr id="0" name="scene-04.png"/>
                    <pic:cNvPicPr/>
                  </pic:nvPicPr>
                  <pic:blipFill>
                    <a:blip r:embed="rId17"/>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фронтальный кадр, знак ниже различимости, категория доступна</w:t>
      </w:r>
    </w:p>
    <w:p>
      <w:pPr>
        <w:spacing w:before="0" w:after="20" w:line="269" w:lineRule="auto"/>
      </w:pPr>
      <w:r>
        <w:rPr>
          <w:rFonts w:ascii="Noto Sans" w:hAnsi="Noto Sans" w:eastAsia="Noto Sans"/>
          <w:b w:val="0"/>
          <w:color w:val="183047"/>
          <w:sz w:val="16"/>
        </w:rPr>
        <w:t>LEFT: гладкая боковая грань, только категория</w:t>
      </w:r>
    </w:p>
    <w:p>
      <w:pPr>
        <w:spacing w:before="0" w:after="20" w:line="269" w:lineRule="auto"/>
      </w:pPr>
      <w:r>
        <w:rPr>
          <w:rFonts w:ascii="Noto Sans" w:hAnsi="Noto Sans" w:eastAsia="Noto Sans"/>
          <w:b w:val="0"/>
          <w:color w:val="183047"/>
          <w:sz w:val="16"/>
        </w:rPr>
        <w:t>RIGHT: видна новая задняя метка, несовпадающая с референсом</w:t>
      </w:r>
    </w:p>
    <w:p>
      <w:pPr>
        <w:spacing w:before="0" w:after="20" w:line="269" w:lineRule="auto"/>
      </w:pPr>
      <w:r>
        <w:rPr>
          <w:rFonts w:ascii="Noto Sans" w:hAnsi="Noto Sans" w:eastAsia="Noto Sans"/>
          <w:b w:val="0"/>
          <w:color w:val="183047"/>
          <w:sz w:val="16"/>
        </w:rPr>
        <w:t>OBLIQUE/HEIGHT: видна форма и зелёный цвет, но метка недостаточно читаема</w:t>
      </w:r>
    </w:p>
    <w:p>
      <w:pPr>
        <w:spacing w:before="0" w:after="20" w:line="269" w:lineRule="auto"/>
      </w:pPr>
      <w:r>
        <w:rPr>
          <w:rFonts w:ascii="Noto Sans" w:hAnsi="Noto Sans" w:eastAsia="Noto Sans"/>
          <w:b w:val="0"/>
          <w:color w:val="183047"/>
          <w:sz w:val="16"/>
        </w:rPr>
        <w:t>ZOOM: микрорельеф на передней кромке различим и не совпадает с референсом</w:t>
      </w:r>
    </w:p>
    <w:p>
      <w:pPr>
        <w:spacing w:before="0" w:after="20" w:line="269" w:lineRule="auto"/>
      </w:pPr>
      <w:r>
        <w:rPr>
          <w:rFonts w:ascii="Noto Sans" w:hAnsi="Noto Sans" w:eastAsia="Noto Sans"/>
          <w:b w:val="0"/>
          <w:color w:val="183047"/>
          <w:sz w:val="16"/>
        </w:rPr>
        <w:t>REPEAT: исходные пиксели без нового разрешения</w:t>
      </w:r>
    </w:p>
    <w:p>
      <w:pPr>
        <w:spacing w:before="0" w:after="20" w:line="269" w:lineRule="auto"/>
      </w:pPr>
      <w:r>
        <w:rPr>
          <w:rFonts w:ascii="Noto Sans" w:hAnsi="Noto Sans" w:eastAsia="Noto Sans"/>
          <w:b w:val="0"/>
          <w:color w:val="183047"/>
          <w:sz w:val="16"/>
        </w:rPr>
        <w:t xml:space="preserve">STOP/ABSTAIN: без дополнительного evidence. </w:t>
      </w:r>
      <w:r>
        <w:rPr>
          <w:rFonts w:ascii="DejaVu Sans Mono" w:hAnsi="DejaVu Sans Mono" w:eastAsia="DejaVu Sans Mono"/>
          <w:b/>
          <w:color w:val="175C63"/>
          <w:sz w:val="15"/>
        </w:rPr>
        <w:t>ZOOM</w:t>
      </w:r>
      <w:r>
        <w:rPr>
          <w:rFonts w:ascii="Noto Sans" w:hAnsi="Noto Sans" w:eastAsia="Noto Sans"/>
          <w:b w:val="0"/>
          <w:color w:val="183047"/>
          <w:sz w:val="16"/>
        </w:rPr>
        <w:t xml:space="preserve"> и </w:t>
      </w:r>
      <w:r>
        <w:rPr>
          <w:rFonts w:ascii="DejaVu Sans Mono" w:hAnsi="DejaVu Sans Mono" w:eastAsia="DejaVu Sans Mono"/>
          <w:b/>
          <w:color w:val="175C63"/>
          <w:sz w:val="15"/>
        </w:rPr>
        <w:t>RIGHT</w:t>
      </w:r>
      <w:r>
        <w:rPr>
          <w:rFonts w:ascii="Noto Sans" w:hAnsi="Noto Sans" w:eastAsia="Noto Sans"/>
          <w:b w:val="0"/>
          <w:color w:val="183047"/>
          <w:sz w:val="16"/>
        </w:rPr>
        <w:t xml:space="preserve"> identity-информативны, но различаются ценой; остальные кадры дают класс, повтор или отсутствие данных.</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фронтальный кадр, знак ниже различимости, категория доступна; </w:t>
            </w:r>
            <w:r>
              <w:rPr>
                <w:rFonts w:ascii="DejaVu Sans Mono" w:hAnsi="DejaVu Sans Mono" w:eastAsia="DejaVu Sans Mono"/>
                <w:b/>
                <w:color w:val="175C63"/>
                <w:sz w:val="15"/>
              </w:rPr>
              <w:t>LEFT</w:t>
            </w:r>
            <w:r>
              <w:rPr>
                <w:rFonts w:ascii="Noto Serif" w:hAnsi="Noto Serif" w:eastAsia="Noto Serif"/>
                <w:b w:val="0"/>
                <w:color w:val="183047"/>
                <w:sz w:val="16"/>
              </w:rPr>
              <w:t xml:space="preserve"> — гладкая боковая грань, только категория;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видна новая задняя метка, несовпадающая с референсом;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видна форма и зелёный цвет, но метка недостаточно читаема; </w:t>
            </w:r>
            <w:r>
              <w:rPr>
                <w:rFonts w:ascii="DejaVu Sans Mono" w:hAnsi="DejaVu Sans Mono" w:eastAsia="DejaVu Sans Mono"/>
                <w:b/>
                <w:color w:val="175C63"/>
                <w:sz w:val="15"/>
              </w:rPr>
              <w:t>ZOOM</w:t>
            </w:r>
            <w:r>
              <w:rPr>
                <w:rFonts w:ascii="Noto Serif" w:hAnsi="Noto Serif" w:eastAsia="Noto Serif"/>
                <w:b w:val="0"/>
                <w:color w:val="183047"/>
                <w:sz w:val="16"/>
              </w:rPr>
              <w:t xml:space="preserve"> — микрорельеф на передней кромке различим и не совпадает с референсом;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исходные пиксели без нового разрешения;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без дополнительного evidence. </w:t>
            </w:r>
            <w:r>
              <w:rPr>
                <w:rFonts w:ascii="DejaVu Sans Mono" w:hAnsi="DejaVu Sans Mono" w:eastAsia="DejaVu Sans Mono"/>
                <w:b/>
                <w:color w:val="175C63"/>
                <w:sz w:val="15"/>
              </w:rPr>
              <w:t>ZOOM</w:t>
            </w:r>
            <w:r>
              <w:rPr>
                <w:rFonts w:ascii="Noto Serif" w:hAnsi="Noto Serif" w:eastAsia="Noto Serif"/>
                <w:b w:val="0"/>
                <w:color w:val="183047"/>
                <w:sz w:val="16"/>
              </w:rPr>
              <w:t xml:space="preserve"> и </w:t>
            </w:r>
            <w:r>
              <w:rPr>
                <w:rFonts w:ascii="DejaVu Sans Mono" w:hAnsi="DejaVu Sans Mono" w:eastAsia="DejaVu Sans Mono"/>
                <w:b/>
                <w:color w:val="175C63"/>
                <w:sz w:val="15"/>
              </w:rPr>
              <w:t>RIGHT</w:t>
            </w:r>
            <w:r>
              <w:rPr>
                <w:rFonts w:ascii="Noto Serif" w:hAnsi="Noto Serif" w:eastAsia="Noto Serif"/>
                <w:b w:val="0"/>
                <w:color w:val="183047"/>
                <w:sz w:val="16"/>
              </w:rPr>
              <w:t xml:space="preserve"> identity-информативны, но различаются ценой; остальные кадры дают класс, повтор или отсутствие данных.</w:t>
            </w:r>
          </w:p>
        </w:tc>
      </w:tr>
    </w:tbl>
    <w:p>
      <w:r>
        <w:br w:type="page"/>
      </w:r>
    </w:p>
    <w:p>
      <w:pPr>
        <w:spacing w:after="20"/>
      </w:pPr>
      <w:r>
        <w:rPr>
          <w:rFonts w:ascii="Noto Sans" w:hAnsi="Noto Sans" w:eastAsia="Noto Sans"/>
          <w:b/>
          <w:color w:val="9A6730"/>
          <w:sz w:val="16"/>
        </w:rPr>
        <w:t>EVALUATOR-ONLY · ОЦЕНОЧНАЯ ЛОГИКА  ·  AVO-02  ·  04</w:t>
      </w:r>
    </w:p>
    <w:p>
      <w:pPr>
        <w:spacing w:before="0" w:after="60" w:line="269" w:lineRule="auto"/>
      </w:pPr>
      <w:r>
        <w:rPr>
          <w:rFonts w:ascii="Noto Serif" w:hAnsi="Noto Serif" w:eastAsia="Noto Serif"/>
          <w:b/>
          <w:color w:val="0B1D30"/>
          <w:sz w:val="40"/>
        </w:rPr>
        <w:t>доступный дешёвый identity-ракурс</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13" name="Picture 13"/>
                  <wp:cNvGraphicFramePr>
                    <a:graphicFrameLocks noChangeAspect="1"/>
                  </wp:cNvGraphicFramePr>
                  <a:graphic>
                    <a:graphicData uri="http://schemas.openxmlformats.org/drawingml/2006/picture">
                      <pic:pic>
                        <pic:nvPicPr>
                          <pic:cNvPr id="0" name="02-avo02-green-token.jpg"/>
                          <pic:cNvPicPr/>
                        </pic:nvPicPr>
                        <pic:blipFill>
                          <a:blip r:embed="rId15"/>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new</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ZOOM, RIGHT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 xml:space="preserve">Passive-fixed не выбирает новый ракурс; random не оптимизирует затраты; greedy-cue может предпочесть заметную фронтальную деталь, но не обязательно сравнивает затраты; cost-blind identity-IG учитывает доступное identity-свидетельство, но не цену; cost-aware может предпочесть дешёвый </w:t>
            </w:r>
            <w:r>
              <w:rPr>
                <w:rFonts w:ascii="DejaVu Sans Mono" w:hAnsi="DejaVu Sans Mono" w:eastAsia="DejaVu Sans Mono"/>
                <w:b/>
                <w:color w:val="175C63"/>
                <w:sz w:val="17"/>
              </w:rPr>
              <w:t>ZOOM</w:t>
            </w:r>
            <w:r>
              <w:rPr>
                <w:rFonts w:ascii="Noto Serif" w:hAnsi="Noto Serif" w:eastAsia="Noto Serif"/>
                <w:b w:val="0"/>
                <w:color w:val="183047"/>
                <w:sz w:val="18"/>
              </w:rPr>
              <w:t>, если заранее замороженная оценка считает его достаточным, и не обязан выбирать более дорогой ход с тем же типом свидетельства; abstain-policy разрешает остановку, если ценность кадра ниже заранее заданного, но здесь не численного, правила.</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Цена не является доказательством </w:t>
            </w:r>
            <w:r>
              <w:rPr>
                <w:rFonts w:ascii="DejaVu Sans Mono" w:hAnsi="DejaVu Sans Mono" w:eastAsia="DejaVu Sans Mono"/>
                <w:b/>
                <w:color w:val="175C63"/>
                <w:sz w:val="17"/>
              </w:rPr>
              <w:t>new</w:t>
            </w:r>
            <w:r>
              <w:rPr>
                <w:rFonts w:ascii="Noto Serif" w:hAnsi="Noto Serif" w:eastAsia="Noto Serif"/>
                <w:b w:val="0"/>
                <w:color w:val="183047"/>
                <w:sz w:val="18"/>
              </w:rPr>
              <w:t xml:space="preserve">; ответ основывается на видимой несовместимости индивидуального признака, а при недостаточном разрешении допускается </w:t>
            </w:r>
            <w:r>
              <w:rPr>
                <w:rFonts w:ascii="DejaVu Sans Mono" w:hAnsi="DejaVu Sans Mono" w:eastAsia="DejaVu Sans Mono"/>
                <w:b/>
                <w:color w:val="175C63"/>
                <w:sz w:val="17"/>
              </w:rPr>
              <w:t>abstain</w:t>
            </w:r>
            <w:r>
              <w:rPr>
                <w:rFonts w:ascii="Noto Serif" w:hAnsi="Noto Serif" w:eastAsia="Noto Serif"/>
                <w:b w:val="0"/>
                <w:color w:val="183047"/>
                <w:sz w:val="18"/>
              </w:rPr>
              <w:t>.</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та же внутримодульная quality–cost кривая, cost-aware vs cost-blind identity-IG и ошибки на единицу цены.</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сравнивать цены после просмотра результата, принять крупный классический вид за identity cue или потратить больший бюджет, чем разрешено.</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03</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03 — тот же старт, бюджет и cost map, но дешёвый вид там не открывает экземплярную деталь. Это парный контраст доступности равноценной identity-информации при разной цене; он не задаёт универсальную стоимость/порог.</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AVO-03  ·  КАРТОЧКА 05</w:t>
      </w:r>
    </w:p>
    <w:p>
      <w:pPr>
        <w:spacing w:before="0" w:after="60" w:line="269" w:lineRule="auto"/>
      </w:pPr>
      <w:r>
        <w:rPr>
          <w:rFonts w:ascii="Noto Serif" w:hAnsi="Noto Serif" w:eastAsia="Noto Serif"/>
          <w:b/>
          <w:color w:val="0B1D30"/>
          <w:sz w:val="40"/>
        </w:rPr>
        <w:t>категорийный признак против личной метки</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14" name="Picture 14"/>
                  <wp:cNvGraphicFramePr>
                    <a:graphicFrameLocks noChangeAspect="1"/>
                  </wp:cNvGraphicFramePr>
                  <a:graphic>
                    <a:graphicData uri="http://schemas.openxmlformats.org/drawingml/2006/picture">
                      <pic:pic>
                        <pic:nvPicPr>
                          <pic:cNvPr id="0" name="03-avo03-ceramic-discs.jpg"/>
                          <pic:cNvPicPr/>
                        </pic:nvPicPr>
                        <pic:blipFill>
                          <a:blip r:embed="rId18"/>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E-AVO03-REF → E-AVO03-CONT</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same</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RIGHT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15" name="Picture 15"/>
            <wp:cNvGraphicFramePr>
              <a:graphicFrameLocks noChangeAspect="1"/>
            </wp:cNvGraphicFramePr>
            <a:graphic>
              <a:graphicData uri="http://schemas.openxmlformats.org/drawingml/2006/picture">
                <pic:pic>
                  <pic:nvPicPr>
                    <pic:cNvPr id="0" name="scene-05.png"/>
                    <pic:cNvPicPr/>
                  </pic:nvPicPr>
                  <pic:blipFill>
                    <a:blip r:embed="rId19"/>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фронтальный вид и общий логотип</w:t>
      </w:r>
    </w:p>
    <w:p>
      <w:pPr>
        <w:spacing w:before="0" w:after="20" w:line="269" w:lineRule="auto"/>
      </w:pPr>
      <w:r>
        <w:rPr>
          <w:rFonts w:ascii="Noto Sans" w:hAnsi="Noto Sans" w:eastAsia="Noto Sans"/>
          <w:b w:val="0"/>
          <w:color w:val="183047"/>
          <w:sz w:val="16"/>
        </w:rPr>
        <w:t>LEFT: внешняя кромка без выемки, категория</w:t>
      </w:r>
    </w:p>
    <w:p>
      <w:pPr>
        <w:spacing w:before="0" w:after="20" w:line="269" w:lineRule="auto"/>
      </w:pPr>
      <w:r>
        <w:rPr>
          <w:rFonts w:ascii="Noto Sans" w:hAnsi="Noto Sans" w:eastAsia="Noto Sans"/>
          <w:b w:val="0"/>
          <w:color w:val="183047"/>
          <w:sz w:val="16"/>
        </w:rPr>
        <w:t>RIGHT: обратная сторона с выемкой, сравнимой с референсом, identity-информативно</w:t>
      </w:r>
    </w:p>
    <w:p>
      <w:pPr>
        <w:spacing w:before="0" w:after="20" w:line="269" w:lineRule="auto"/>
      </w:pPr>
      <w:r>
        <w:rPr>
          <w:rFonts w:ascii="Noto Sans" w:hAnsi="Noto Sans" w:eastAsia="Noto Sans"/>
          <w:b w:val="0"/>
          <w:color w:val="183047"/>
          <w:sz w:val="16"/>
        </w:rPr>
        <w:t>OBLIQUE/HEIGHT: видны материал и общий логотип, не выемка</w:t>
      </w:r>
    </w:p>
    <w:p>
      <w:pPr>
        <w:spacing w:before="0" w:after="20" w:line="269" w:lineRule="auto"/>
      </w:pPr>
      <w:r>
        <w:rPr>
          <w:rFonts w:ascii="Noto Sans" w:hAnsi="Noto Sans" w:eastAsia="Noto Sans"/>
          <w:b w:val="0"/>
          <w:color w:val="183047"/>
          <w:sz w:val="16"/>
        </w:rPr>
        <w:t>ZOOM: логотип крупнее, только class cue</w:t>
      </w:r>
    </w:p>
    <w:p>
      <w:pPr>
        <w:spacing w:before="0" w:after="20" w:line="269" w:lineRule="auto"/>
      </w:pPr>
      <w:r>
        <w:rPr>
          <w:rFonts w:ascii="Noto Sans" w:hAnsi="Noto Sans" w:eastAsia="Noto Sans"/>
          <w:b w:val="0"/>
          <w:color w:val="183047"/>
          <w:sz w:val="16"/>
        </w:rPr>
        <w:t>REPEAT: точное повторение</w:t>
      </w:r>
    </w:p>
    <w:p>
      <w:pPr>
        <w:spacing w:before="0" w:after="20" w:line="269" w:lineRule="auto"/>
      </w:pPr>
      <w:r>
        <w:rPr>
          <w:rFonts w:ascii="Noto Sans" w:hAnsi="Noto Sans" w:eastAsia="Noto Sans"/>
          <w:b w:val="0"/>
          <w:color w:val="183047"/>
          <w:sz w:val="16"/>
        </w:rPr>
        <w:t xml:space="preserve">STOP/ABSTAIN: без нового наблюдения. Нельзя считать категорийную информацию достаточной для индивидуального </w:t>
      </w:r>
      <w:r>
        <w:rPr>
          <w:rFonts w:ascii="DejaVu Sans Mono" w:hAnsi="DejaVu Sans Mono" w:eastAsia="DejaVu Sans Mono"/>
          <w:b/>
          <w:color w:val="175C63"/>
          <w:sz w:val="15"/>
        </w:rPr>
        <w:t>same/new</w:t>
      </w:r>
      <w:r>
        <w:rPr>
          <w:rFonts w:ascii="Noto Sans" w:hAnsi="Noto Sans" w:eastAsia="Noto Sans"/>
          <w:b w:val="0"/>
          <w:color w:val="183047"/>
          <w:sz w:val="16"/>
        </w:rPr>
        <w:t>.</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фронтальный вид и общий логотип; </w:t>
            </w:r>
            <w:r>
              <w:rPr>
                <w:rFonts w:ascii="DejaVu Sans Mono" w:hAnsi="DejaVu Sans Mono" w:eastAsia="DejaVu Sans Mono"/>
                <w:b/>
                <w:color w:val="175C63"/>
                <w:sz w:val="15"/>
              </w:rPr>
              <w:t>LEFT</w:t>
            </w:r>
            <w:r>
              <w:rPr>
                <w:rFonts w:ascii="Noto Serif" w:hAnsi="Noto Serif" w:eastAsia="Noto Serif"/>
                <w:b w:val="0"/>
                <w:color w:val="183047"/>
                <w:sz w:val="16"/>
              </w:rPr>
              <w:t xml:space="preserve"> — внешняя кромка без выемки, категория;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обратная сторона с выемкой, сравнимой с референсом, identity-информативно;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видны материал и общий логотип, не выемка; </w:t>
            </w:r>
            <w:r>
              <w:rPr>
                <w:rFonts w:ascii="DejaVu Sans Mono" w:hAnsi="DejaVu Sans Mono" w:eastAsia="DejaVu Sans Mono"/>
                <w:b/>
                <w:color w:val="175C63"/>
                <w:sz w:val="15"/>
              </w:rPr>
              <w:t>ZOOM</w:t>
            </w:r>
            <w:r>
              <w:rPr>
                <w:rFonts w:ascii="Noto Serif" w:hAnsi="Noto Serif" w:eastAsia="Noto Serif"/>
                <w:b w:val="0"/>
                <w:color w:val="183047"/>
                <w:sz w:val="16"/>
              </w:rPr>
              <w:t xml:space="preserve"> — логотип крупнее, только class cue;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точное повторение;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без нового наблюдения. Нельзя считать категорийную информацию достаточной для индивидуального </w:t>
            </w:r>
            <w:r>
              <w:rPr>
                <w:rFonts w:ascii="DejaVu Sans Mono" w:hAnsi="DejaVu Sans Mono" w:eastAsia="DejaVu Sans Mono"/>
                <w:b/>
                <w:color w:val="175C63"/>
                <w:sz w:val="15"/>
              </w:rPr>
              <w:t>same/new</w:t>
            </w:r>
            <w:r>
              <w:rPr>
                <w:rFonts w:ascii="Noto Serif" w:hAnsi="Noto Serif" w:eastAsia="Noto Serif"/>
                <w:b w:val="0"/>
                <w:color w:val="183047"/>
                <w:sz w:val="16"/>
              </w:rPr>
              <w:t>.</w:t>
            </w:r>
          </w:p>
        </w:tc>
      </w:tr>
    </w:tbl>
    <w:p>
      <w:r>
        <w:br w:type="page"/>
      </w:r>
    </w:p>
    <w:p>
      <w:pPr>
        <w:spacing w:after="20"/>
      </w:pPr>
      <w:r>
        <w:rPr>
          <w:rFonts w:ascii="Noto Sans" w:hAnsi="Noto Sans" w:eastAsia="Noto Sans"/>
          <w:b/>
          <w:color w:val="9A6730"/>
          <w:sz w:val="16"/>
        </w:rPr>
        <w:t>EVALUATOR-ONLY · ОЦЕНОЧНАЯ ЛОГИКА  ·  AVO-03  ·  05</w:t>
      </w:r>
    </w:p>
    <w:p>
      <w:pPr>
        <w:spacing w:before="0" w:after="60" w:line="269" w:lineRule="auto"/>
      </w:pPr>
      <w:r>
        <w:rPr>
          <w:rFonts w:ascii="Noto Serif" w:hAnsi="Noto Serif" w:eastAsia="Noto Serif"/>
          <w:b/>
          <w:color w:val="0B1D30"/>
          <w:sz w:val="40"/>
        </w:rPr>
        <w:t>категорийный признак против личной метки</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16" name="Picture 16"/>
                  <wp:cNvGraphicFramePr>
                    <a:graphicFrameLocks noChangeAspect="1"/>
                  </wp:cNvGraphicFramePr>
                  <a:graphic>
                    <a:graphicData uri="http://schemas.openxmlformats.org/drawingml/2006/picture">
                      <pic:pic>
                        <pic:nvPicPr>
                          <pic:cNvPr id="0" name="03-avo03-ceramic-discs.jpg"/>
                          <pic:cNvPicPr/>
                        </pic:nvPicPr>
                        <pic:blipFill>
                          <a:blip r:embed="rId18"/>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same</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RIGHT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 xml:space="preserve">Passive-fixed оставляет выбор ракурса расписанию; random не различает значимость категории и экземпляра; greedy-cue может предпочесть более заметный логотип; cost-blind identity-IG предпочитает ожидаемый сигнал о </w:t>
            </w:r>
            <w:r>
              <w:rPr>
                <w:rFonts w:ascii="DejaVu Sans Mono" w:hAnsi="DejaVu Sans Mono" w:eastAsia="DejaVu Sans Mono"/>
                <w:b/>
                <w:color w:val="175C63"/>
                <w:sz w:val="17"/>
              </w:rPr>
              <w:t>same/new</w:t>
            </w:r>
            <w:r>
              <w:rPr>
                <w:rFonts w:ascii="Noto Serif" w:hAnsi="Noto Serif" w:eastAsia="Noto Serif"/>
                <w:b w:val="0"/>
                <w:color w:val="183047"/>
                <w:sz w:val="18"/>
              </w:rPr>
              <w:t>; cost-aware учитывает цену относительно именно identity-сигнала; abstain-policy воздерживается, если не увидела различающую выемку, даже когда категория очевидна.</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Не засчитывать category accuracy как within-class identity. </w:t>
            </w:r>
            <w:r>
              <w:rPr>
                <w:rFonts w:ascii="DejaVu Sans Mono" w:hAnsi="DejaVu Sans Mono" w:eastAsia="DejaVu Sans Mono"/>
                <w:b/>
                <w:color w:val="175C63"/>
                <w:sz w:val="17"/>
              </w:rPr>
              <w:t>same</w:t>
            </w:r>
            <w:r>
              <w:rPr>
                <w:rFonts w:ascii="Noto Serif" w:hAnsi="Noto Serif" w:eastAsia="Noto Serif"/>
                <w:b w:val="0"/>
                <w:color w:val="183047"/>
                <w:sz w:val="18"/>
              </w:rPr>
              <w:t xml:space="preserve"> допустим после совпадения индивидуальной выемки; при её невидимости — </w:t>
            </w:r>
            <w:r>
              <w:rPr>
                <w:rFonts w:ascii="DejaVu Sans Mono" w:hAnsi="DejaVu Sans Mono" w:eastAsia="DejaVu Sans Mono"/>
                <w:b/>
                <w:color w:val="175C63"/>
                <w:sz w:val="17"/>
              </w:rPr>
              <w:t>abstain</w:t>
            </w:r>
            <w:r>
              <w:rPr>
                <w:rFonts w:ascii="Noto Serif" w:hAnsi="Noto Serif" w:eastAsia="Noto Serif"/>
                <w:b w:val="0"/>
                <w:color w:val="183047"/>
                <w:sz w:val="18"/>
              </w:rPr>
              <w:t>.</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 xml:space="preserve">within-class balanced accuracy </w:t>
            </w:r>
            <w:r>
              <w:rPr>
                <w:rFonts w:ascii="DejaVu Sans Mono" w:hAnsi="DejaVu Sans Mono" w:eastAsia="DejaVu Sans Mono"/>
                <w:b/>
                <w:color w:val="175C63"/>
                <w:sz w:val="15"/>
              </w:rPr>
              <w:t>same/new</w:t>
            </w:r>
            <w:r>
              <w:rPr>
                <w:rFonts w:ascii="Noto Sans" w:hAnsi="Noto Sans" w:eastAsia="Noto Sans"/>
                <w:b/>
                <w:color w:val="183047"/>
                <w:sz w:val="16"/>
              </w:rPr>
              <w:t>, доля открытий ранее скрытого instance cue и отдельный учёт ошибок category-only.</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модель называет категорию правильно, но всё равно ошибочно выдаёт это за идентификацию экземпляра.</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06</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06 имеет тот же класс, общий логотип, исходную неопределённость и цену каждого вида, но никакая команда не показывает различающей индивидуальной метки. Пара отделяет полезность категории от сведения о конкретной сущности.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AVO-03  ·  КАРТОЧКА 06</w:t>
      </w:r>
    </w:p>
    <w:p>
      <w:pPr>
        <w:spacing w:before="0" w:after="60" w:line="269" w:lineRule="auto"/>
      </w:pPr>
      <w:r>
        <w:rPr>
          <w:rFonts w:ascii="Noto Serif" w:hAnsi="Noto Serif" w:eastAsia="Noto Serif"/>
          <w:b/>
          <w:color w:val="0B1D30"/>
          <w:sz w:val="40"/>
        </w:rPr>
        <w:t>категория видна, экземпляр неразличим</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17" name="Picture 17"/>
                  <wp:cNvGraphicFramePr>
                    <a:graphicFrameLocks noChangeAspect="1"/>
                  </wp:cNvGraphicFramePr>
                  <a:graphic>
                    <a:graphicData uri="http://schemas.openxmlformats.org/drawingml/2006/picture">
                      <pic:pic>
                        <pic:nvPicPr>
                          <pic:cNvPr id="0" name="03-avo03-ceramic-discs.jpg"/>
                          <pic:cNvPicPr/>
                        </pic:nvPicPr>
                        <pic:blipFill>
                          <a:blip r:embed="rId18"/>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E-AVO03-REF → E-AVO03-REPL</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new</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non_identifiable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none</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18" name="Picture 18"/>
            <wp:cNvGraphicFramePr>
              <a:graphicFrameLocks noChangeAspect="1"/>
            </wp:cNvGraphicFramePr>
            <a:graphic>
              <a:graphicData uri="http://schemas.openxmlformats.org/drawingml/2006/picture">
                <pic:pic>
                  <pic:nvPicPr>
                    <pic:cNvPr id="0" name="scene-06.png"/>
                    <pic:cNvPicPr/>
                  </pic:nvPicPr>
                  <pic:blipFill>
                    <a:blip r:embed="rId20"/>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логотип и белая форма</w:t>
      </w:r>
    </w:p>
    <w:p>
      <w:pPr>
        <w:spacing w:before="0" w:after="20" w:line="269" w:lineRule="auto"/>
      </w:pPr>
      <w:r>
        <w:rPr>
          <w:rFonts w:ascii="Noto Sans" w:hAnsi="Noto Sans" w:eastAsia="Noto Sans"/>
          <w:b w:val="0"/>
          <w:color w:val="183047"/>
          <w:sz w:val="16"/>
        </w:rPr>
        <w:t>LEFT: та же категорийная кромка</w:t>
      </w:r>
    </w:p>
    <w:p>
      <w:pPr>
        <w:spacing w:before="0" w:after="20" w:line="269" w:lineRule="auto"/>
      </w:pPr>
      <w:r>
        <w:rPr>
          <w:rFonts w:ascii="Noto Sans" w:hAnsi="Noto Sans" w:eastAsia="Noto Sans"/>
          <w:b w:val="0"/>
          <w:color w:val="183047"/>
          <w:sz w:val="16"/>
        </w:rPr>
        <w:t>RIGHT: на обратной стороне видна та же треугольная выемка у обоих кандидатов, поэтому это только категорийное, не identity-свидетельство</w:t>
      </w:r>
    </w:p>
    <w:p>
      <w:pPr>
        <w:spacing w:before="0" w:after="20" w:line="269" w:lineRule="auto"/>
      </w:pPr>
      <w:r>
        <w:rPr>
          <w:rFonts w:ascii="Noto Sans" w:hAnsi="Noto Sans" w:eastAsia="Noto Sans"/>
          <w:b w:val="0"/>
          <w:color w:val="183047"/>
          <w:sz w:val="16"/>
        </w:rPr>
        <w:t>OBLIQUE/HEIGHT: общий профиль диска</w:t>
      </w:r>
    </w:p>
    <w:p>
      <w:pPr>
        <w:spacing w:before="0" w:after="20" w:line="269" w:lineRule="auto"/>
      </w:pPr>
      <w:r>
        <w:rPr>
          <w:rFonts w:ascii="Noto Sans" w:hAnsi="Noto Sans" w:eastAsia="Noto Sans"/>
          <w:b w:val="0"/>
          <w:color w:val="183047"/>
          <w:sz w:val="16"/>
        </w:rPr>
        <w:t>ZOOM: больший логотип</w:t>
      </w:r>
    </w:p>
    <w:p>
      <w:pPr>
        <w:spacing w:before="0" w:after="20" w:line="269" w:lineRule="auto"/>
      </w:pPr>
      <w:r>
        <w:rPr>
          <w:rFonts w:ascii="Noto Sans" w:hAnsi="Noto Sans" w:eastAsia="Noto Sans"/>
          <w:b w:val="0"/>
          <w:color w:val="183047"/>
          <w:sz w:val="16"/>
        </w:rPr>
        <w:t>REPEAT: тот же кадр</w:t>
      </w:r>
    </w:p>
    <w:p>
      <w:pPr>
        <w:spacing w:before="0" w:after="20" w:line="269" w:lineRule="auto"/>
      </w:pPr>
      <w:r>
        <w:rPr>
          <w:rFonts w:ascii="Noto Sans" w:hAnsi="Noto Sans" w:eastAsia="Noto Sans"/>
          <w:b w:val="0"/>
          <w:color w:val="183047"/>
          <w:sz w:val="16"/>
        </w:rPr>
        <w:t xml:space="preserve">STOP/ABSTAIN: новых сведений нет. Все изображения раскрывают максимум категорию/общие свойства или повтор; ни одно не разделяет </w:t>
      </w:r>
      <w:r>
        <w:rPr>
          <w:rFonts w:ascii="DejaVu Sans Mono" w:hAnsi="DejaVu Sans Mono" w:eastAsia="DejaVu Sans Mono"/>
          <w:b/>
          <w:color w:val="175C63"/>
          <w:sz w:val="15"/>
        </w:rPr>
        <w:t>same</w:t>
      </w:r>
      <w:r>
        <w:rPr>
          <w:rFonts w:ascii="Noto Sans" w:hAnsi="Noto Sans" w:eastAsia="Noto Sans"/>
          <w:b w:val="0"/>
          <w:color w:val="183047"/>
          <w:sz w:val="16"/>
        </w:rPr>
        <w:t xml:space="preserve"> от </w:t>
      </w:r>
      <w:r>
        <w:rPr>
          <w:rFonts w:ascii="DejaVu Sans Mono" w:hAnsi="DejaVu Sans Mono" w:eastAsia="DejaVu Sans Mono"/>
          <w:b/>
          <w:color w:val="175C63"/>
          <w:sz w:val="15"/>
        </w:rPr>
        <w:t>new</w:t>
      </w:r>
      <w:r>
        <w:rPr>
          <w:rFonts w:ascii="Noto Sans" w:hAnsi="Noto Sans" w:eastAsia="Noto Sans"/>
          <w:b w:val="0"/>
          <w:color w:val="183047"/>
          <w:sz w:val="16"/>
        </w:rPr>
        <w:t>.</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логотип и белая форма; </w:t>
            </w:r>
            <w:r>
              <w:rPr>
                <w:rFonts w:ascii="DejaVu Sans Mono" w:hAnsi="DejaVu Sans Mono" w:eastAsia="DejaVu Sans Mono"/>
                <w:b/>
                <w:color w:val="175C63"/>
                <w:sz w:val="15"/>
              </w:rPr>
              <w:t>LEFT</w:t>
            </w:r>
            <w:r>
              <w:rPr>
                <w:rFonts w:ascii="Noto Serif" w:hAnsi="Noto Serif" w:eastAsia="Noto Serif"/>
                <w:b w:val="0"/>
                <w:color w:val="183047"/>
                <w:sz w:val="16"/>
              </w:rPr>
              <w:t xml:space="preserve"> — та же категорийная кромка;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на обратной стороне видна та же треугольная выемка у обоих кандидатов, поэтому это только категорийное, не identity-свидетельство;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общий профиль диска; </w:t>
            </w:r>
            <w:r>
              <w:rPr>
                <w:rFonts w:ascii="DejaVu Sans Mono" w:hAnsi="DejaVu Sans Mono" w:eastAsia="DejaVu Sans Mono"/>
                <w:b/>
                <w:color w:val="175C63"/>
                <w:sz w:val="15"/>
              </w:rPr>
              <w:t>ZOOM</w:t>
            </w:r>
            <w:r>
              <w:rPr>
                <w:rFonts w:ascii="Noto Serif" w:hAnsi="Noto Serif" w:eastAsia="Noto Serif"/>
                <w:b w:val="0"/>
                <w:color w:val="183047"/>
                <w:sz w:val="16"/>
              </w:rPr>
              <w:t xml:space="preserve"> — больший логотип;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тот же кадр;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новых сведений нет. Все изображения раскрывают максимум категорию/общие свойства или повтор; ни одно не разделяет </w:t>
            </w:r>
            <w:r>
              <w:rPr>
                <w:rFonts w:ascii="DejaVu Sans Mono" w:hAnsi="DejaVu Sans Mono" w:eastAsia="DejaVu Sans Mono"/>
                <w:b/>
                <w:color w:val="175C63"/>
                <w:sz w:val="15"/>
              </w:rPr>
              <w:t>same</w:t>
            </w:r>
            <w:r>
              <w:rPr>
                <w:rFonts w:ascii="Noto Serif" w:hAnsi="Noto Serif" w:eastAsia="Noto Serif"/>
                <w:b w:val="0"/>
                <w:color w:val="183047"/>
                <w:sz w:val="16"/>
              </w:rPr>
              <w:t xml:space="preserve"> от </w:t>
            </w:r>
            <w:r>
              <w:rPr>
                <w:rFonts w:ascii="DejaVu Sans Mono" w:hAnsi="DejaVu Sans Mono" w:eastAsia="DejaVu Sans Mono"/>
                <w:b/>
                <w:color w:val="175C63"/>
                <w:sz w:val="15"/>
              </w:rPr>
              <w:t>new</w:t>
            </w:r>
            <w:r>
              <w:rPr>
                <w:rFonts w:ascii="Noto Serif" w:hAnsi="Noto Serif" w:eastAsia="Noto Serif"/>
                <w:b w:val="0"/>
                <w:color w:val="183047"/>
                <w:sz w:val="16"/>
              </w:rPr>
              <w:t>.</w:t>
            </w:r>
          </w:p>
        </w:tc>
      </w:tr>
    </w:tbl>
    <w:p>
      <w:r>
        <w:br w:type="page"/>
      </w:r>
    </w:p>
    <w:p>
      <w:pPr>
        <w:spacing w:after="20"/>
      </w:pPr>
      <w:r>
        <w:rPr>
          <w:rFonts w:ascii="Noto Sans" w:hAnsi="Noto Sans" w:eastAsia="Noto Sans"/>
          <w:b/>
          <w:color w:val="9A6730"/>
          <w:sz w:val="16"/>
        </w:rPr>
        <w:t>EVALUATOR-ONLY · ОЦЕНОЧНАЯ ЛОГИКА  ·  AVO-03  ·  06</w:t>
      </w:r>
    </w:p>
    <w:p>
      <w:pPr>
        <w:spacing w:before="0" w:after="60" w:line="269" w:lineRule="auto"/>
      </w:pPr>
      <w:r>
        <w:rPr>
          <w:rFonts w:ascii="Noto Serif" w:hAnsi="Noto Serif" w:eastAsia="Noto Serif"/>
          <w:b/>
          <w:color w:val="0B1D30"/>
          <w:sz w:val="40"/>
        </w:rPr>
        <w:t>категория видна, экземпляр неразличим</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19" name="Picture 19"/>
                  <wp:cNvGraphicFramePr>
                    <a:graphicFrameLocks noChangeAspect="1"/>
                  </wp:cNvGraphicFramePr>
                  <a:graphic>
                    <a:graphicData uri="http://schemas.openxmlformats.org/drawingml/2006/picture">
                      <pic:pic>
                        <pic:nvPicPr>
                          <pic:cNvPr id="0" name="03-avo03-ceramic-discs.jpg"/>
                          <pic:cNvPicPr/>
                        </pic:nvPicPr>
                        <pic:blipFill>
                          <a:blip r:embed="rId18"/>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new</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none</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Passive-fixed видит предписанный кадр; random может увеличить категорийное сведение, но не identity; greedy-cue может выбрать самый заметный логотип и ошибочно принять его за цель, что в оценке не маркируется как identity-свидетельство; cost-blind/cost-aware не должны превращать отсутствие разделяющего сигнала в информативный; abstain-policy может корректно остановиться без ответа о скрытом ID.</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DejaVu Sans Mono" w:hAnsi="DejaVu Sans Mono" w:eastAsia="DejaVu Sans Mono"/>
                <w:b/>
                <w:color w:val="175C63"/>
                <w:sz w:val="17"/>
              </w:rPr>
              <w:t>abstain</w:t>
            </w:r>
            <w:r>
              <w:rPr>
                <w:rFonts w:ascii="Noto Serif" w:hAnsi="Noto Serif" w:eastAsia="Noto Serif"/>
                <w:b w:val="0"/>
                <w:color w:val="183047"/>
                <w:sz w:val="18"/>
              </w:rPr>
              <w:t xml:space="preserve"> допустим и здесь предпочтительнее необоснованной уверенности; скрытое знание evaluator не является подсказкой.</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within-class selective risk/coverage и доля ложного превращения class cue в identity cue, отдельно от точности категории.</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forced-choice на неидентифицируемой сцене, overclaim на общем логотипе или подсчёт неизвестного ответа как обычной ошибки same/new.</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05</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05 — same class, но после одного доступного действия появляется настоящий индивидуальный cue. Равны стартовые данные, время, цена, меню и бюджет; изменяется только идентифицируемость объекта на уровне экземпляра.</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AVO-04  ·  КАРТОЧКА 07</w:t>
      </w:r>
    </w:p>
    <w:p>
      <w:pPr>
        <w:spacing w:before="0" w:after="60" w:line="269" w:lineRule="auto"/>
      </w:pPr>
      <w:r>
        <w:rPr>
          <w:rFonts w:ascii="Noto Serif" w:hAnsi="Noto Serif" w:eastAsia="Noto Serif"/>
          <w:b/>
          <w:color w:val="0B1D30"/>
          <w:sz w:val="40"/>
        </w:rPr>
        <w:t>одна разрешающая перепроверка</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20" name="Picture 20"/>
                  <wp:cNvGraphicFramePr>
                    <a:graphicFrameLocks noChangeAspect="1"/>
                  </wp:cNvGraphicFramePr>
                  <a:graphic>
                    <a:graphicData uri="http://schemas.openxmlformats.org/drawingml/2006/picture">
                      <pic:pic>
                        <pic:nvPicPr>
                          <pic:cNvPr id="0" name="04-avo04-brass-screw.jpg"/>
                          <pic:cNvPicPr/>
                        </pic:nvPicPr>
                        <pic:blipFill>
                          <a:blip r:embed="rId21"/>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E-AVO04-REF → E-AVO04-CONT</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same</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OBLIQUE, HEIGHT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21" name="Picture 21"/>
            <wp:cNvGraphicFramePr>
              <a:graphicFrameLocks noChangeAspect="1"/>
            </wp:cNvGraphicFramePr>
            <a:graphic>
              <a:graphicData uri="http://schemas.openxmlformats.org/drawingml/2006/picture">
                <pic:pic>
                  <pic:nvPicPr>
                    <pic:cNvPr id="0" name="scene-07.png"/>
                    <pic:cNvPicPr/>
                  </pic:nvPicPr>
                  <pic:blipFill>
                    <a:blip r:embed="rId22"/>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головка винта, насечка закрыта</w:t>
      </w:r>
    </w:p>
    <w:p>
      <w:pPr>
        <w:spacing w:before="0" w:after="20" w:line="269" w:lineRule="auto"/>
      </w:pPr>
      <w:r>
        <w:rPr>
          <w:rFonts w:ascii="Noto Sans" w:hAnsi="Noto Sans" w:eastAsia="Noto Sans"/>
          <w:b w:val="0"/>
          <w:color w:val="183047"/>
          <w:sz w:val="16"/>
        </w:rPr>
        <w:t>LEFT/RIGHT: боковой контур без нижней насечки</w:t>
      </w:r>
    </w:p>
    <w:p>
      <w:pPr>
        <w:spacing w:before="0" w:after="20" w:line="269" w:lineRule="auto"/>
      </w:pPr>
      <w:r>
        <w:rPr>
          <w:rFonts w:ascii="Noto Sans" w:hAnsi="Noto Sans" w:eastAsia="Noto Sans"/>
          <w:b w:val="0"/>
          <w:color w:val="183047"/>
          <w:sz w:val="16"/>
        </w:rPr>
        <w:t>OBLIQUE/HEIGHT: нижний край и совпавшая насечка открыты, identity-информативно</w:t>
      </w:r>
    </w:p>
    <w:p>
      <w:pPr>
        <w:spacing w:before="0" w:after="20" w:line="269" w:lineRule="auto"/>
      </w:pPr>
      <w:r>
        <w:rPr>
          <w:rFonts w:ascii="Noto Sans" w:hAnsi="Noto Sans" w:eastAsia="Noto Sans"/>
          <w:b w:val="0"/>
          <w:color w:val="183047"/>
          <w:sz w:val="16"/>
        </w:rPr>
        <w:t>ZOOM: больше тот же верхний вид, метка не читается</w:t>
      </w:r>
    </w:p>
    <w:p>
      <w:pPr>
        <w:spacing w:before="0" w:after="20" w:line="269" w:lineRule="auto"/>
      </w:pPr>
      <w:r>
        <w:rPr>
          <w:rFonts w:ascii="Noto Sans" w:hAnsi="Noto Sans" w:eastAsia="Noto Sans"/>
          <w:b w:val="0"/>
          <w:color w:val="183047"/>
          <w:sz w:val="16"/>
        </w:rPr>
        <w:t>REPEAT: повтор исходного кадра</w:t>
      </w:r>
    </w:p>
    <w:p>
      <w:pPr>
        <w:spacing w:before="0" w:after="20" w:line="269" w:lineRule="auto"/>
      </w:pPr>
      <w:r>
        <w:rPr>
          <w:rFonts w:ascii="Noto Sans" w:hAnsi="Noto Sans" w:eastAsia="Noto Sans"/>
          <w:b w:val="0"/>
          <w:color w:val="183047"/>
          <w:sz w:val="16"/>
        </w:rPr>
        <w:t>STOP/ABSTAIN: без дополнительного свидетельства. После informative вида ответить по насечке; после любого иного — identity остаётся неидентифицируемой, recheck исчерпан.</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головка винта, насечка закрыта; </w:t>
            </w:r>
            <w:r>
              <w:rPr>
                <w:rFonts w:ascii="DejaVu Sans Mono" w:hAnsi="DejaVu Sans Mono" w:eastAsia="DejaVu Sans Mono"/>
                <w:b/>
                <w:color w:val="175C63"/>
                <w:sz w:val="15"/>
              </w:rPr>
              <w:t>LEFT</w:t>
            </w:r>
            <w:r>
              <w:rPr>
                <w:rFonts w:ascii="Noto Serif" w:hAnsi="Noto Serif" w:eastAsia="Noto Serif"/>
                <w:b w:val="0"/>
                <w:color w:val="183047"/>
                <w:sz w:val="16"/>
              </w:rPr>
              <w:t>/</w:t>
            </w:r>
            <w:r>
              <w:rPr>
                <w:rFonts w:ascii="DejaVu Sans Mono" w:hAnsi="DejaVu Sans Mono" w:eastAsia="DejaVu Sans Mono"/>
                <w:b/>
                <w:color w:val="175C63"/>
                <w:sz w:val="15"/>
              </w:rPr>
              <w:t>RIGHT</w:t>
            </w:r>
            <w:r>
              <w:rPr>
                <w:rFonts w:ascii="Noto Serif" w:hAnsi="Noto Serif" w:eastAsia="Noto Serif"/>
                <w:b w:val="0"/>
                <w:color w:val="183047"/>
                <w:sz w:val="16"/>
              </w:rPr>
              <w:t xml:space="preserve"> — боковой контур без нижней насечки;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нижний край и совпавшая насечка открыты, identity-информативно; </w:t>
            </w:r>
            <w:r>
              <w:rPr>
                <w:rFonts w:ascii="DejaVu Sans Mono" w:hAnsi="DejaVu Sans Mono" w:eastAsia="DejaVu Sans Mono"/>
                <w:b/>
                <w:color w:val="175C63"/>
                <w:sz w:val="15"/>
              </w:rPr>
              <w:t>ZOOM</w:t>
            </w:r>
            <w:r>
              <w:rPr>
                <w:rFonts w:ascii="Noto Serif" w:hAnsi="Noto Serif" w:eastAsia="Noto Serif"/>
                <w:b w:val="0"/>
                <w:color w:val="183047"/>
                <w:sz w:val="16"/>
              </w:rPr>
              <w:t xml:space="preserve"> — больше тот же верхний вид, метка не читается;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повтор исходного кадра;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без дополнительного свидетельства. После informative вида ответить по насечке; после любого иного — identity остаётся неидентифицируемой, recheck исчерпан.</w:t>
            </w:r>
          </w:p>
        </w:tc>
      </w:tr>
    </w:tbl>
    <w:p>
      <w:r>
        <w:br w:type="page"/>
      </w:r>
    </w:p>
    <w:p>
      <w:pPr>
        <w:spacing w:after="20"/>
      </w:pPr>
      <w:r>
        <w:rPr>
          <w:rFonts w:ascii="Noto Sans" w:hAnsi="Noto Sans" w:eastAsia="Noto Sans"/>
          <w:b/>
          <w:color w:val="9A6730"/>
          <w:sz w:val="16"/>
        </w:rPr>
        <w:t>EVALUATOR-ONLY · ОЦЕНОЧНАЯ ЛОГИКА  ·  AVO-04  ·  07</w:t>
      </w:r>
    </w:p>
    <w:p>
      <w:pPr>
        <w:spacing w:before="0" w:after="60" w:line="269" w:lineRule="auto"/>
      </w:pPr>
      <w:r>
        <w:rPr>
          <w:rFonts w:ascii="Noto Serif" w:hAnsi="Noto Serif" w:eastAsia="Noto Serif"/>
          <w:b/>
          <w:color w:val="0B1D30"/>
          <w:sz w:val="40"/>
        </w:rPr>
        <w:t>одна разрешающая перепроверка</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22" name="Picture 22"/>
                  <wp:cNvGraphicFramePr>
                    <a:graphicFrameLocks noChangeAspect="1"/>
                  </wp:cNvGraphicFramePr>
                  <a:graphic>
                    <a:graphicData uri="http://schemas.openxmlformats.org/drawingml/2006/picture">
                      <pic:pic>
                        <pic:nvPicPr>
                          <pic:cNvPr id="0" name="04-avo04-brass-screw.jpg"/>
                          <pic:cNvPicPr/>
                        </pic:nvPicPr>
                        <pic:blipFill>
                          <a:blip r:embed="rId21"/>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same</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OBLIQUE, HEIGHT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Passive-fixed не может адаптивно проверить нижнюю грань; random может выбрать любой вид, не зная его пользы; greedy-cue может выбрать заметный крупный план, который не открывает насечку; cost-aware соотносит ожидаемую ценность одноразовой перепроверки с её ценой; abstain-policy может один раз проверить ожидаемо различающий вид, а затем воздержаться, если индивидуального сигнала нет.</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Не повторять бесконечно; один доступный recheck, затем решение или abstain.</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selective risk–coverage и калибровка/Brier с отдельной стратой informative recheck.</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не использовать разрешающий вид, преждевременно выбрать same/new либо продолжать неограниченные проверки.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08</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08 имеет то же состояние камеры, видимый силуэт, расписание, меню и стоимость одного recheck, но в ней ни один разрешённый вид не создаёт уникального cue. Это парный контроль стратегии остановки, а не новый тест категории.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AVO-04  ·  КАРТОЧКА 08</w:t>
      </w:r>
    </w:p>
    <w:p>
      <w:pPr>
        <w:spacing w:before="0" w:after="60" w:line="269" w:lineRule="auto"/>
      </w:pPr>
      <w:r>
        <w:rPr>
          <w:rFonts w:ascii="Noto Serif" w:hAnsi="Noto Serif" w:eastAsia="Noto Serif"/>
          <w:b/>
          <w:color w:val="0B1D30"/>
          <w:sz w:val="40"/>
        </w:rPr>
        <w:t>истинная неидентифицируемость и допустимое abstain</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23" name="Picture 23"/>
                  <wp:cNvGraphicFramePr>
                    <a:graphicFrameLocks noChangeAspect="1"/>
                  </wp:cNvGraphicFramePr>
                  <a:graphic>
                    <a:graphicData uri="http://schemas.openxmlformats.org/drawingml/2006/picture">
                      <pic:pic>
                        <pic:nvPicPr>
                          <pic:cNvPr id="0" name="04-avo04-brass-screw.jpg"/>
                          <pic:cNvPicPr/>
                        </pic:nvPicPr>
                        <pic:blipFill>
                          <a:blip r:embed="rId21"/>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E-AVO04-REF → E-AVO04-REPL</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new</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non_identifiable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none</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none</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24" name="Picture 24"/>
            <wp:cNvGraphicFramePr>
              <a:graphicFrameLocks noChangeAspect="1"/>
            </wp:cNvGraphicFramePr>
            <a:graphic>
              <a:graphicData uri="http://schemas.openxmlformats.org/drawingml/2006/picture">
                <pic:pic>
                  <pic:nvPicPr>
                    <pic:cNvPr id="0" name="scene-08.png"/>
                    <pic:cNvPicPr/>
                  </pic:nvPicPr>
                  <pic:blipFill>
                    <a:blip r:embed="rId23"/>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тот же гладкий верх</w:t>
      </w:r>
    </w:p>
    <w:p>
      <w:pPr>
        <w:spacing w:before="0" w:after="20" w:line="269" w:lineRule="auto"/>
      </w:pPr>
      <w:r>
        <w:rPr>
          <w:rFonts w:ascii="Noto Sans" w:hAnsi="Noto Sans" w:eastAsia="Noto Sans"/>
          <w:b w:val="0"/>
          <w:color w:val="183047"/>
          <w:sz w:val="16"/>
        </w:rPr>
        <w:t>LEFT/RIGHT: гладкие боковые поверхности без меток</w:t>
      </w:r>
    </w:p>
    <w:p>
      <w:pPr>
        <w:spacing w:before="0" w:after="20" w:line="269" w:lineRule="auto"/>
      </w:pPr>
      <w:r>
        <w:rPr>
          <w:rFonts w:ascii="Noto Sans" w:hAnsi="Noto Sans" w:eastAsia="Noto Sans"/>
          <w:b w:val="0"/>
          <w:color w:val="183047"/>
          <w:sz w:val="16"/>
        </w:rPr>
        <w:t>OBLIQUE/HEIGHT: тот же профиль</w:t>
      </w:r>
    </w:p>
    <w:p>
      <w:pPr>
        <w:spacing w:before="0" w:after="20" w:line="269" w:lineRule="auto"/>
      </w:pPr>
      <w:r>
        <w:rPr>
          <w:rFonts w:ascii="Noto Sans" w:hAnsi="Noto Sans" w:eastAsia="Noto Sans"/>
          <w:b w:val="0"/>
          <w:color w:val="183047"/>
          <w:sz w:val="16"/>
        </w:rPr>
        <w:t>ZOOM: более крупная гладкая поверхность</w:t>
      </w:r>
    </w:p>
    <w:p>
      <w:pPr>
        <w:spacing w:before="0" w:after="20" w:line="269" w:lineRule="auto"/>
      </w:pPr>
      <w:r>
        <w:rPr>
          <w:rFonts w:ascii="Noto Sans" w:hAnsi="Noto Sans" w:eastAsia="Noto Sans"/>
          <w:b w:val="0"/>
          <w:color w:val="183047"/>
          <w:sz w:val="16"/>
        </w:rPr>
        <w:t>REPEAT: точные исходные пиксели</w:t>
      </w:r>
    </w:p>
    <w:p>
      <w:pPr>
        <w:spacing w:before="0" w:after="20" w:line="269" w:lineRule="auto"/>
      </w:pPr>
      <w:r>
        <w:rPr>
          <w:rFonts w:ascii="Noto Sans" w:hAnsi="Noto Sans" w:eastAsia="Noto Sans"/>
          <w:b w:val="0"/>
          <w:color w:val="183047"/>
          <w:sz w:val="16"/>
        </w:rPr>
        <w:t xml:space="preserve">STOP/ABSTAIN: новых данных нет. Все доступные виды дают одинаковое свидетельство при </w:t>
      </w:r>
      <w:r>
        <w:rPr>
          <w:rFonts w:ascii="DejaVu Sans Mono" w:hAnsi="DejaVu Sans Mono" w:eastAsia="DejaVu Sans Mono"/>
          <w:b/>
          <w:color w:val="175C63"/>
          <w:sz w:val="15"/>
        </w:rPr>
        <w:t>same</w:t>
      </w:r>
      <w:r>
        <w:rPr>
          <w:rFonts w:ascii="Noto Sans" w:hAnsi="Noto Sans" w:eastAsia="Noto Sans"/>
          <w:b w:val="0"/>
          <w:color w:val="183047"/>
          <w:sz w:val="16"/>
        </w:rPr>
        <w:t xml:space="preserve"> и </w:t>
      </w:r>
      <w:r>
        <w:rPr>
          <w:rFonts w:ascii="DejaVu Sans Mono" w:hAnsi="DejaVu Sans Mono" w:eastAsia="DejaVu Sans Mono"/>
          <w:b/>
          <w:color w:val="175C63"/>
          <w:sz w:val="15"/>
        </w:rPr>
        <w:t>new</w:t>
      </w:r>
      <w:r>
        <w:rPr>
          <w:rFonts w:ascii="Noto Sans" w:hAnsi="Noto Sans" w:eastAsia="Noto Sans"/>
          <w:b w:val="0"/>
          <w:color w:val="183047"/>
          <w:sz w:val="16"/>
        </w:rPr>
        <w:t>, то есть только категорию/повтор/неинформативное наблюдение. Действие не может сделать hidden ID видимым.</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тот же гладкий верх; </w:t>
            </w:r>
            <w:r>
              <w:rPr>
                <w:rFonts w:ascii="DejaVu Sans Mono" w:hAnsi="DejaVu Sans Mono" w:eastAsia="DejaVu Sans Mono"/>
                <w:b/>
                <w:color w:val="175C63"/>
                <w:sz w:val="15"/>
              </w:rPr>
              <w:t>LEFT</w:t>
            </w:r>
            <w:r>
              <w:rPr>
                <w:rFonts w:ascii="Noto Serif" w:hAnsi="Noto Serif" w:eastAsia="Noto Serif"/>
                <w:b w:val="0"/>
                <w:color w:val="183047"/>
                <w:sz w:val="16"/>
              </w:rPr>
              <w:t>/</w:t>
            </w:r>
            <w:r>
              <w:rPr>
                <w:rFonts w:ascii="DejaVu Sans Mono" w:hAnsi="DejaVu Sans Mono" w:eastAsia="DejaVu Sans Mono"/>
                <w:b/>
                <w:color w:val="175C63"/>
                <w:sz w:val="15"/>
              </w:rPr>
              <w:t>RIGHT</w:t>
            </w:r>
            <w:r>
              <w:rPr>
                <w:rFonts w:ascii="Noto Serif" w:hAnsi="Noto Serif" w:eastAsia="Noto Serif"/>
                <w:b w:val="0"/>
                <w:color w:val="183047"/>
                <w:sz w:val="16"/>
              </w:rPr>
              <w:t xml:space="preserve"> — гладкие боковые поверхности без меток;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тот же профиль; </w:t>
            </w:r>
            <w:r>
              <w:rPr>
                <w:rFonts w:ascii="DejaVu Sans Mono" w:hAnsi="DejaVu Sans Mono" w:eastAsia="DejaVu Sans Mono"/>
                <w:b/>
                <w:color w:val="175C63"/>
                <w:sz w:val="15"/>
              </w:rPr>
              <w:t>ZOOM</w:t>
            </w:r>
            <w:r>
              <w:rPr>
                <w:rFonts w:ascii="Noto Serif" w:hAnsi="Noto Serif" w:eastAsia="Noto Serif"/>
                <w:b w:val="0"/>
                <w:color w:val="183047"/>
                <w:sz w:val="16"/>
              </w:rPr>
              <w:t xml:space="preserve"> — более крупная гладкая поверхность;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точные исходные пиксели;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новых данных нет. Все доступные виды дают одинаковое свидетельство при </w:t>
            </w:r>
            <w:r>
              <w:rPr>
                <w:rFonts w:ascii="DejaVu Sans Mono" w:hAnsi="DejaVu Sans Mono" w:eastAsia="DejaVu Sans Mono"/>
                <w:b/>
                <w:color w:val="175C63"/>
                <w:sz w:val="15"/>
              </w:rPr>
              <w:t>same</w:t>
            </w:r>
            <w:r>
              <w:rPr>
                <w:rFonts w:ascii="Noto Serif" w:hAnsi="Noto Serif" w:eastAsia="Noto Serif"/>
                <w:b w:val="0"/>
                <w:color w:val="183047"/>
                <w:sz w:val="16"/>
              </w:rPr>
              <w:t xml:space="preserve"> и </w:t>
            </w:r>
            <w:r>
              <w:rPr>
                <w:rFonts w:ascii="DejaVu Sans Mono" w:hAnsi="DejaVu Sans Mono" w:eastAsia="DejaVu Sans Mono"/>
                <w:b/>
                <w:color w:val="175C63"/>
                <w:sz w:val="15"/>
              </w:rPr>
              <w:t>new</w:t>
            </w:r>
            <w:r>
              <w:rPr>
                <w:rFonts w:ascii="Noto Serif" w:hAnsi="Noto Serif" w:eastAsia="Noto Serif"/>
                <w:b w:val="0"/>
                <w:color w:val="183047"/>
                <w:sz w:val="16"/>
              </w:rPr>
              <w:t>, то есть только категорию/повтор/неинформативное наблюдение. Действие не может сделать hidden ID видимым.</w:t>
            </w:r>
          </w:p>
        </w:tc>
      </w:tr>
    </w:tbl>
    <w:p>
      <w:r>
        <w:br w:type="page"/>
      </w:r>
    </w:p>
    <w:p>
      <w:pPr>
        <w:spacing w:after="20"/>
      </w:pPr>
      <w:r>
        <w:rPr>
          <w:rFonts w:ascii="Noto Sans" w:hAnsi="Noto Sans" w:eastAsia="Noto Sans"/>
          <w:b/>
          <w:color w:val="9A6730"/>
          <w:sz w:val="16"/>
        </w:rPr>
        <w:t>EVALUATOR-ONLY · ОЦЕНОЧНАЯ ЛОГИКА  ·  AVO-04  ·  08</w:t>
      </w:r>
    </w:p>
    <w:p>
      <w:pPr>
        <w:spacing w:before="0" w:after="60" w:line="269" w:lineRule="auto"/>
      </w:pPr>
      <w:r>
        <w:rPr>
          <w:rFonts w:ascii="Noto Serif" w:hAnsi="Noto Serif" w:eastAsia="Noto Serif"/>
          <w:b/>
          <w:color w:val="0B1D30"/>
          <w:sz w:val="40"/>
        </w:rPr>
        <w:t>истинная неидентифицируемость и допустимое abstain</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25" name="Picture 25"/>
                  <wp:cNvGraphicFramePr>
                    <a:graphicFrameLocks noChangeAspect="1"/>
                  </wp:cNvGraphicFramePr>
                  <a:graphic>
                    <a:graphicData uri="http://schemas.openxmlformats.org/drawingml/2006/picture">
                      <pic:pic>
                        <pic:nvPicPr>
                          <pic:cNvPr id="0" name="04-avo04-brass-screw.jpg"/>
                          <pic:cNvPicPr/>
                        </pic:nvPicPr>
                        <pic:blipFill>
                          <a:blip r:embed="rId21"/>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new</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none</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Passive-fixed, random и greedy-cue могут выбирать разные виды, но ни один из них не должен получать кредит за identity-информацию, которой нет; cost-blind/cost-aware не находят основание для повторных бесполезных действий по карте наблюдений; abstain-policy завершает эпизод без forced choice либо после одного разрешённого бесполезного recheck.</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Не угадывать ground truth и не трактовать доступный evaluator-only ID как модельное знание; остановиться и сообщить </w:t>
            </w:r>
            <w:r>
              <w:rPr>
                <w:rFonts w:ascii="DejaVu Sans Mono" w:hAnsi="DejaVu Sans Mono" w:eastAsia="DejaVu Sans Mono"/>
                <w:b/>
                <w:color w:val="175C63"/>
                <w:sz w:val="17"/>
              </w:rPr>
              <w:t>abstain</w:t>
            </w:r>
            <w:r>
              <w:rPr>
                <w:rFonts w:ascii="Noto Serif" w:hAnsi="Noto Serif" w:eastAsia="Noto Serif"/>
                <w:b w:val="0"/>
                <w:color w:val="183047"/>
                <w:sz w:val="18"/>
              </w:rPr>
              <w:t>.</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selective risk–coverage, калибровка/Brier и стоимость бесполезного recheck на intrinsic non-identifiability страте.</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 xml:space="preserve">ложноуверенный </w:t>
            </w:r>
            <w:r>
              <w:rPr>
                <w:rFonts w:ascii="DejaVu Sans Mono" w:hAnsi="DejaVu Sans Mono" w:eastAsia="DejaVu Sans Mono"/>
                <w:b/>
                <w:color w:val="175C63"/>
                <w:sz w:val="15"/>
              </w:rPr>
              <w:t>new</w:t>
            </w:r>
            <w:r>
              <w:rPr>
                <w:rFonts w:ascii="Noto Sans" w:hAnsi="Noto Sans" w:eastAsia="Noto Sans"/>
                <w:b/>
                <w:color w:val="183047"/>
                <w:sz w:val="16"/>
              </w:rPr>
              <w:t xml:space="preserve"> по самому факту окклюзии, бессмысленные повторные проверки или искусственное повышение coverage forced-choice ответами.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07</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07 имеет тот же протокол одного recheck, но существует доступный индивидуальный вид. Сравнение относится к остановке и калибровке; скрытая метка карточки 08 не должна превращать его в угадайку.</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none</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AVO-05  ·  КАРТОЧКА 09</w:t>
      </w:r>
    </w:p>
    <w:p>
      <w:pPr>
        <w:spacing w:before="0" w:after="60" w:line="269" w:lineRule="auto"/>
      </w:pPr>
      <w:r>
        <w:rPr>
          <w:rFonts w:ascii="Noto Serif" w:hAnsi="Noto Serif" w:eastAsia="Noto Serif"/>
          <w:b/>
          <w:color w:val="0B1D30"/>
          <w:sz w:val="40"/>
        </w:rPr>
        <w:t>новый семейный контур объекта</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26" name="Picture 26"/>
                  <wp:cNvGraphicFramePr>
                    <a:graphicFrameLocks noChangeAspect="1"/>
                  </wp:cNvGraphicFramePr>
                  <a:graphic>
                    <a:graphicData uri="http://schemas.openxmlformats.org/drawingml/2006/picture">
                      <pic:pic>
                        <pic:nvPicPr>
                          <pic:cNvPr id="0" name="05-avo05-object-and-occluder.jpg"/>
                          <pic:cNvPicPr/>
                        </pic:nvPicPr>
                        <pic:blipFill>
                          <a:blip r:embed="rId24"/>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E-AVO05-REF → E-AVO05-CONT</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same</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LEFT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новое семейство геометрии объекта</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27" name="Picture 27"/>
            <wp:cNvGraphicFramePr>
              <a:graphicFrameLocks noChangeAspect="1"/>
            </wp:cNvGraphicFramePr>
            <a:graphic>
              <a:graphicData uri="http://schemas.openxmlformats.org/drawingml/2006/picture">
                <pic:pic>
                  <pic:nvPicPr>
                    <pic:cNvPr id="0" name="scene-09.png"/>
                    <pic:cNvPicPr/>
                  </pic:nvPicPr>
                  <pic:blipFill>
                    <a:blip r:embed="rId25"/>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фрагмент янтарного корпуса, индивидуальные отверстия закрыты</w:t>
      </w:r>
    </w:p>
    <w:p>
      <w:pPr>
        <w:spacing w:before="0" w:after="20" w:line="269" w:lineRule="auto"/>
      </w:pPr>
      <w:r>
        <w:rPr>
          <w:rFonts w:ascii="Noto Sans" w:hAnsi="Noto Sans" w:eastAsia="Noto Sans"/>
          <w:b w:val="0"/>
          <w:color w:val="183047"/>
          <w:sz w:val="16"/>
        </w:rPr>
        <w:t>LEFT: оба отверстия и три зубца видны и совпадают с референсом, identity-информативно</w:t>
      </w:r>
    </w:p>
    <w:p>
      <w:pPr>
        <w:spacing w:before="0" w:after="20" w:line="269" w:lineRule="auto"/>
      </w:pPr>
      <w:r>
        <w:rPr>
          <w:rFonts w:ascii="Noto Sans" w:hAnsi="Noto Sans" w:eastAsia="Noto Sans"/>
          <w:b w:val="0"/>
          <w:color w:val="183047"/>
          <w:sz w:val="16"/>
        </w:rPr>
        <w:t>RIGHT: гладкая боковая стенка, категория</w:t>
      </w:r>
    </w:p>
    <w:p>
      <w:pPr>
        <w:spacing w:before="0" w:after="20" w:line="269" w:lineRule="auto"/>
      </w:pPr>
      <w:r>
        <w:rPr>
          <w:rFonts w:ascii="Noto Sans" w:hAnsi="Noto Sans" w:eastAsia="Noto Sans"/>
          <w:b w:val="0"/>
          <w:color w:val="183047"/>
          <w:sz w:val="16"/>
        </w:rPr>
        <w:t>OBLIQUE/HEIGHT: виден один зубец, но он общий</w:t>
      </w:r>
    </w:p>
    <w:p>
      <w:pPr>
        <w:spacing w:before="0" w:after="20" w:line="269" w:lineRule="auto"/>
      </w:pPr>
      <w:r>
        <w:rPr>
          <w:rFonts w:ascii="Noto Sans" w:hAnsi="Noto Sans" w:eastAsia="Noto Sans"/>
          <w:b w:val="0"/>
          <w:color w:val="183047"/>
          <w:sz w:val="16"/>
        </w:rPr>
        <w:t>ZOOM: крупнее фрагмент без полного контура</w:t>
      </w:r>
    </w:p>
    <w:p>
      <w:pPr>
        <w:spacing w:before="0" w:after="20" w:line="269" w:lineRule="auto"/>
      </w:pPr>
      <w:r>
        <w:rPr>
          <w:rFonts w:ascii="Noto Sans" w:hAnsi="Noto Sans" w:eastAsia="Noto Sans"/>
          <w:b w:val="0"/>
          <w:color w:val="183047"/>
          <w:sz w:val="16"/>
        </w:rPr>
        <w:t>REPEAT: тот же частичный вид</w:t>
      </w:r>
    </w:p>
    <w:p>
      <w:pPr>
        <w:spacing w:before="0" w:after="20" w:line="269" w:lineRule="auto"/>
      </w:pPr>
      <w:r>
        <w:rPr>
          <w:rFonts w:ascii="Noto Sans" w:hAnsi="Noto Sans" w:eastAsia="Noto Sans"/>
          <w:b w:val="0"/>
          <w:color w:val="183047"/>
          <w:sz w:val="16"/>
        </w:rPr>
        <w:t>STOP/ABSTAIN: кадра нет. Никакой action не несёт label разбиения; только наблюдаемые отверстия могут разделять индивидуальность.</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фрагмент янтарного корпуса, индивидуальные отверстия закрыты; </w:t>
            </w:r>
            <w:r>
              <w:rPr>
                <w:rFonts w:ascii="DejaVu Sans Mono" w:hAnsi="DejaVu Sans Mono" w:eastAsia="DejaVu Sans Mono"/>
                <w:b/>
                <w:color w:val="175C63"/>
                <w:sz w:val="15"/>
              </w:rPr>
              <w:t>LEFT</w:t>
            </w:r>
            <w:r>
              <w:rPr>
                <w:rFonts w:ascii="Noto Serif" w:hAnsi="Noto Serif" w:eastAsia="Noto Serif"/>
                <w:b w:val="0"/>
                <w:color w:val="183047"/>
                <w:sz w:val="16"/>
              </w:rPr>
              <w:t xml:space="preserve"> — оба отверстия и три зубца видны и совпадают с референсом, identity-информативно; </w:t>
            </w:r>
            <w:r>
              <w:rPr>
                <w:rFonts w:ascii="DejaVu Sans Mono" w:hAnsi="DejaVu Sans Mono" w:eastAsia="DejaVu Sans Mono"/>
                <w:b/>
                <w:color w:val="175C63"/>
                <w:sz w:val="15"/>
              </w:rPr>
              <w:t>RIGHT</w:t>
            </w:r>
            <w:r>
              <w:rPr>
                <w:rFonts w:ascii="Noto Serif" w:hAnsi="Noto Serif" w:eastAsia="Noto Serif"/>
                <w:b w:val="0"/>
                <w:color w:val="183047"/>
                <w:sz w:val="16"/>
              </w:rPr>
              <w:t xml:space="preserve"> — гладкая боковая стенка, категория;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виден один зубец, но он общий; </w:t>
            </w:r>
            <w:r>
              <w:rPr>
                <w:rFonts w:ascii="DejaVu Sans Mono" w:hAnsi="DejaVu Sans Mono" w:eastAsia="DejaVu Sans Mono"/>
                <w:b/>
                <w:color w:val="175C63"/>
                <w:sz w:val="15"/>
              </w:rPr>
              <w:t>ZOOM</w:t>
            </w:r>
            <w:r>
              <w:rPr>
                <w:rFonts w:ascii="Noto Serif" w:hAnsi="Noto Serif" w:eastAsia="Noto Serif"/>
                <w:b w:val="0"/>
                <w:color w:val="183047"/>
                <w:sz w:val="16"/>
              </w:rPr>
              <w:t xml:space="preserve"> — крупнее фрагмент без полного контура;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тот же частичный вид;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кадра нет. Никакой action не несёт label разбиения; только наблюдаемые отверстия могут разделять индивидуальность.</w:t>
            </w:r>
          </w:p>
        </w:tc>
      </w:tr>
    </w:tbl>
    <w:p>
      <w:r>
        <w:br w:type="page"/>
      </w:r>
    </w:p>
    <w:p>
      <w:pPr>
        <w:spacing w:after="20"/>
      </w:pPr>
      <w:r>
        <w:rPr>
          <w:rFonts w:ascii="Noto Sans" w:hAnsi="Noto Sans" w:eastAsia="Noto Sans"/>
          <w:b/>
          <w:color w:val="9A6730"/>
          <w:sz w:val="16"/>
        </w:rPr>
        <w:t>EVALUATOR-ONLY · ОЦЕНОЧНАЯ ЛОГИКА  ·  AVO-05  ·  09</w:t>
      </w:r>
    </w:p>
    <w:p>
      <w:pPr>
        <w:spacing w:before="0" w:after="60" w:line="269" w:lineRule="auto"/>
      </w:pPr>
      <w:r>
        <w:rPr>
          <w:rFonts w:ascii="Noto Serif" w:hAnsi="Noto Serif" w:eastAsia="Noto Serif"/>
          <w:b/>
          <w:color w:val="0B1D30"/>
          <w:sz w:val="40"/>
        </w:rPr>
        <w:t>новый семейный контур объекта</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28" name="Picture 28"/>
                  <wp:cNvGraphicFramePr>
                    <a:graphicFrameLocks noChangeAspect="1"/>
                  </wp:cNvGraphicFramePr>
                  <a:graphic>
                    <a:graphicData uri="http://schemas.openxmlformats.org/drawingml/2006/picture">
                      <pic:pic>
                        <pic:nvPicPr>
                          <pic:cNvPr id="0" name="05-avo05-object-and-occluder.jpg"/>
                          <pic:cNvPicPr/>
                        </pic:nvPicPr>
                        <pic:blipFill>
                          <a:blip r:embed="rId24"/>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same</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LEFT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 xml:space="preserve">Passive-fixed использует назначенный вид; random не знает принадлежность к удержанной группе; greedy-cue ориентируется на доступную форму, но не на split; cost-aware может выбрать </w:t>
            </w:r>
            <w:r>
              <w:rPr>
                <w:rFonts w:ascii="DejaVu Sans Mono" w:hAnsi="DejaVu Sans Mono" w:eastAsia="DejaVu Sans Mono"/>
                <w:b/>
                <w:color w:val="175C63"/>
                <w:sz w:val="17"/>
              </w:rPr>
              <w:t>LEFT</w:t>
            </w:r>
            <w:r>
              <w:rPr>
                <w:rFonts w:ascii="Noto Serif" w:hAnsi="Noto Serif" w:eastAsia="Noto Serif"/>
                <w:b w:val="0"/>
                <w:color w:val="183047"/>
                <w:sz w:val="18"/>
              </w:rPr>
              <w:t>, если ожидаемое identity-свидетельство оправдывает общую цену; abstain-policy может воздержаться, если cue после хода по-прежнему неполон. Никто не получает названия группы или provenance.</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Не выводить </w:t>
            </w:r>
            <w:r>
              <w:rPr>
                <w:rFonts w:ascii="DejaVu Sans Mono" w:hAnsi="DejaVu Sans Mono" w:eastAsia="DejaVu Sans Mono"/>
                <w:b/>
                <w:color w:val="175C63"/>
                <w:sz w:val="17"/>
              </w:rPr>
              <w:t>same</w:t>
            </w:r>
            <w:r>
              <w:rPr>
                <w:rFonts w:ascii="Noto Serif" w:hAnsi="Noto Serif" w:eastAsia="Noto Serif"/>
                <w:b w:val="0"/>
                <w:color w:val="183047"/>
                <w:sz w:val="18"/>
              </w:rPr>
              <w:t xml:space="preserve"> из того, что предмет «похож» или принадлежит знакомой категории; сравнивать только реально видимый экземплярный контур.</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перенос на удержанной группе объектов и разброс/worst-group по заранее определённым факторам, отдельно false-same/false-new.</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решение по привычному шаблону категории, утечка семейства/seed/имени файла или вывод о переносе по одному примеру.</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10</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10 удерживает другой фактор — геометрию заслонки. В model-facing блоках обеих карточек намеренно отсутствуют слова «held-out», названия split, ID, seed, fold, provenance, ожидаемый правильный ход и evaluator-метки.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новое семейство геометрии объекта</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after="20"/>
      </w:pPr>
      <w:r>
        <w:rPr>
          <w:rFonts w:ascii="Noto Sans" w:hAnsi="Noto Sans" w:eastAsia="Noto Sans"/>
          <w:b/>
          <w:color w:val="9A6730"/>
          <w:sz w:val="16"/>
        </w:rPr>
        <w:t>EVALUATOR-ONLY  ·  AVO-05  ·  КАРТОЧКА 10</w:t>
      </w:r>
    </w:p>
    <w:p>
      <w:pPr>
        <w:spacing w:before="0" w:after="60" w:line="269" w:lineRule="auto"/>
      </w:pPr>
      <w:r>
        <w:rPr>
          <w:rFonts w:ascii="Noto Serif" w:hAnsi="Noto Serif" w:eastAsia="Noto Serif"/>
          <w:b/>
          <w:color w:val="0B1D30"/>
          <w:sz w:val="40"/>
        </w:rPr>
        <w:t>новая геометрия заслонки</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124000" cy="1416000"/>
                  <wp:docPr id="29" name="Picture 29"/>
                  <wp:cNvGraphicFramePr>
                    <a:graphicFrameLocks noChangeAspect="1"/>
                  </wp:cNvGraphicFramePr>
                  <a:graphic>
                    <a:graphicData uri="http://schemas.openxmlformats.org/drawingml/2006/picture">
                      <pic:pic>
                        <pic:nvPicPr>
                          <pic:cNvPr id="0" name="05-avo05-object-and-occluder.jpg"/>
                          <pic:cNvPicPr/>
                        </pic:nvPicPr>
                        <pic:blipFill>
                          <a:blip r:embed="rId24"/>
                          <a:stretch>
                            <a:fillRect/>
                          </a:stretch>
                        </pic:blipFill>
                        <pic:spPr>
                          <a:xfrm>
                            <a:off x="0" y="0"/>
                            <a:ext cx="2124000" cy="1416000"/>
                          </a:xfrm>
                          <a:prstGeom prst="rect"/>
                        </pic:spPr>
                      </pic:pic>
                    </a:graphicData>
                  </a:graphic>
                </wp:inline>
              </w:drawing>
            </w:r>
          </w:p>
        </w:tc>
        <w:tc>
          <w:tcPr>
            <w:tcW w:type="dxa" w:w="6236"/>
            <w:tcMar>
              <w:top w:w="60" w:type="dxa"/>
              <w:start w:w="90" w:type="dxa"/>
              <w:bottom w:w="60" w:type="dxa"/>
              <w:end w:w="9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0"/>
            </w:pPr>
            <w:r/>
            <w:r>
              <w:rPr>
                <w:rFonts w:ascii="Noto Sans" w:hAnsi="Noto Sans" w:eastAsia="Noto Sans"/>
                <w:b/>
                <w:color w:val="705C34"/>
                <w:sz w:val="13"/>
              </w:rPr>
              <w:t xml:space="preserve">ID: </w:t>
            </w:r>
            <w:r>
              <w:rPr>
                <w:rFonts w:ascii="DejaVu Sans Mono" w:hAnsi="DejaVu Sans Mono" w:eastAsia="DejaVu Sans Mono"/>
                <w:b/>
                <w:color w:val="183047"/>
                <w:sz w:val="14"/>
              </w:rPr>
              <w:t>E-AVO05-REF → E-AVO05-REPL</w:t>
            </w:r>
          </w:p>
          <w:p>
            <w:pPr>
              <w:spacing w:after="0"/>
            </w:pPr>
            <w:r>
              <w:rPr>
                <w:rFonts w:ascii="Noto Sans" w:hAnsi="Noto Sans" w:eastAsia="Noto Sans"/>
                <w:b/>
                <w:color w:val="705C34"/>
                <w:sz w:val="13"/>
              </w:rPr>
              <w:t xml:space="preserve">GROUND TRUTH: </w:t>
            </w:r>
            <w:r>
              <w:rPr>
                <w:rFonts w:ascii="Noto Sans" w:hAnsi="Noto Sans" w:eastAsia="Noto Sans"/>
                <w:b/>
                <w:color w:val="183047"/>
                <w:sz w:val="17"/>
              </w:rPr>
              <w:t>new</w:t>
            </w:r>
          </w:p>
          <w:p>
            <w:pPr>
              <w:spacing w:after="0"/>
            </w:pPr>
            <w:r>
              <w:rPr>
                <w:rFonts w:ascii="Noto Sans" w:hAnsi="Noto Sans" w:eastAsia="Noto Sans"/>
                <w:b/>
                <w:color w:val="705C34"/>
                <w:sz w:val="13"/>
              </w:rPr>
              <w:t xml:space="preserve">IDENTIFIABILITY: </w:t>
            </w:r>
            <w:r>
              <w:rPr>
                <w:rFonts w:ascii="Noto Sans" w:hAnsi="Noto Sans" w:eastAsia="Noto Sans"/>
                <w:b/>
                <w:color w:val="183047"/>
                <w:sz w:val="14"/>
              </w:rPr>
              <w:t>non_identifiable → identifiable</w:t>
            </w:r>
          </w:p>
          <w:p>
            <w:pPr>
              <w:spacing w:after="0"/>
            </w:pPr>
            <w:r>
              <w:rPr>
                <w:rFonts w:ascii="Noto Sans" w:hAnsi="Noto Sans" w:eastAsia="Noto Sans"/>
                <w:b/>
                <w:color w:val="705C34"/>
                <w:sz w:val="13"/>
              </w:rPr>
              <w:t xml:space="preserve">INFORMATIVE: </w:t>
            </w:r>
            <w:r>
              <w:rPr>
                <w:rFonts w:ascii="Noto Sans" w:hAnsi="Noto Sans" w:eastAsia="Noto Sans"/>
                <w:b/>
                <w:color w:val="183047"/>
                <w:sz w:val="14"/>
              </w:rPr>
              <w:t>OBLIQUE, HEIGHT</w:t>
            </w:r>
          </w:p>
          <w:p>
            <w:pPr>
              <w:spacing w:after="0"/>
            </w:pPr>
            <w:r>
              <w:rPr>
                <w:rFonts w:ascii="Noto Sans" w:hAnsi="Noto Sans" w:eastAsia="Noto Sans"/>
                <w:b/>
                <w:color w:val="705C34"/>
                <w:sz w:val="13"/>
              </w:rPr>
              <w:t xml:space="preserve">ABSTAIN: </w:t>
            </w:r>
            <w:r>
              <w:rPr>
                <w:rFonts w:ascii="Noto Sans" w:hAnsi="Noto Sans" w:eastAsia="Noto Sans"/>
                <w:b/>
                <w:color w:val="183047"/>
                <w:sz w:val="14"/>
              </w:rPr>
              <w:t>allowed</w:t>
            </w:r>
          </w:p>
          <w:p>
            <w:pPr>
              <w:spacing w:after="0"/>
            </w:pPr>
            <w:r>
              <w:rPr>
                <w:rFonts w:ascii="Noto Sans" w:hAnsi="Noto Sans" w:eastAsia="Noto Sans"/>
                <w:b/>
                <w:color w:val="705C34"/>
                <w:sz w:val="13"/>
              </w:rPr>
              <w:t xml:space="preserve">HOLDOUT: </w:t>
            </w:r>
            <w:r>
              <w:rPr>
                <w:rFonts w:ascii="Noto Sans" w:hAnsi="Noto Sans" w:eastAsia="Noto Sans"/>
                <w:b w:val="0"/>
                <w:color w:val="183047"/>
                <w:sz w:val="14"/>
              </w:rPr>
              <w:t>новое семейство геометрии заслонки</w:t>
            </w:r>
          </w:p>
          <w:p>
            <w:pPr>
              <w:spacing w:after="0"/>
            </w:pPr>
            <w:r>
              <w:rPr>
                <w:rFonts w:ascii="Noto Sans" w:hAnsi="Noto Sans" w:eastAsia="Noto Sans"/>
                <w:b/>
                <w:color w:val="705C34"/>
                <w:sz w:val="13"/>
              </w:rPr>
              <w:t>EXECUTION: NOT RUN</w:t>
            </w:r>
          </w:p>
        </w:tc>
      </w:tr>
    </w:tbl>
    <w:p>
      <w:pPr>
        <w:spacing w:before="60" w:after="0"/>
        <w:jc w:val="center"/>
      </w:pPr>
      <w:r>
        <w:drawing>
          <wp:inline xmlns:a="http://schemas.openxmlformats.org/drawingml/2006/main" xmlns:pic="http://schemas.openxmlformats.org/drawingml/2006/picture">
            <wp:extent cx="6120000" cy="2312000"/>
            <wp:docPr id="30" name="Picture 30"/>
            <wp:cNvGraphicFramePr>
              <a:graphicFrameLocks noChangeAspect="1"/>
            </wp:cNvGraphicFramePr>
            <a:graphic>
              <a:graphicData uri="http://schemas.openxmlformats.org/drawingml/2006/picture">
                <pic:pic>
                  <pic:nvPicPr>
                    <pic:cNvPr id="0" name="scene-10.png"/>
                    <pic:cNvPicPr/>
                  </pic:nvPicPr>
                  <pic:blipFill>
                    <a:blip r:embed="rId26"/>
                    <a:stretch>
                      <a:fillRect/>
                    </a:stretch>
                  </pic:blipFill>
                  <pic:spPr>
                    <a:xfrm>
                      <a:off x="0" y="0"/>
                      <a:ext cx="6120000" cy="2312000"/>
                    </a:xfrm>
                    <a:prstGeom prst="rect"/>
                  </pic:spPr>
                </pic:pic>
              </a:graphicData>
            </a:graphic>
          </wp:inline>
        </w:drawing>
      </w:r>
    </w:p>
    <w:p>
      <w:pPr>
        <w:spacing w:before="0" w:after="40" w:line="269" w:lineRule="auto"/>
      </w:pPr>
      <w:r>
        <w:rPr>
          <w:rFonts w:ascii="Noto Sans" w:hAnsi="Noto Sans" w:eastAsia="Noto Sans"/>
          <w:b w:val="0"/>
          <w:color w:val="597083"/>
          <w:sz w:val="14"/>
        </w:rPr>
        <w:t>Схема камеры и заслонки условная, не в масштабе; индивидуальные детали объекта не изображены.</w:t>
      </w:r>
    </w:p>
    <w:p>
      <w:pPr>
        <w:spacing w:before="40" w:after="40" w:line="269" w:lineRule="auto"/>
      </w:pPr>
      <w:r>
        <w:rPr>
          <w:rFonts w:ascii="Noto Serif" w:hAnsi="Noto Serif" w:eastAsia="Noto Serif"/>
          <w:b/>
          <w:color w:val="0B1D30"/>
          <w:sz w:val="20"/>
        </w:rPr>
        <w:t>Ожидаемые наблюдения по командам</w:t>
      </w:r>
    </w:p>
    <w:p>
      <w:pPr>
        <w:spacing w:before="0" w:after="20" w:line="269" w:lineRule="auto"/>
      </w:pPr>
      <w:r>
        <w:rPr>
          <w:rFonts w:ascii="Noto Sans" w:hAnsi="Noto Sans" w:eastAsia="Noto Sans"/>
          <w:b w:val="0"/>
          <w:color w:val="183047"/>
          <w:sz w:val="16"/>
        </w:rPr>
        <w:t>HOLD: верхняя часть белого жетона, нижний край закрыт</w:t>
      </w:r>
    </w:p>
    <w:p>
      <w:pPr>
        <w:spacing w:before="0" w:after="20" w:line="269" w:lineRule="auto"/>
      </w:pPr>
      <w:r>
        <w:rPr>
          <w:rFonts w:ascii="Noto Sans" w:hAnsi="Noto Sans" w:eastAsia="Noto Sans"/>
          <w:b w:val="0"/>
          <w:color w:val="183047"/>
          <w:sz w:val="16"/>
        </w:rPr>
        <w:t>LEFT/RIGHT: боковые фрагменты за новой кромкой заслонки без насечки</w:t>
      </w:r>
    </w:p>
    <w:p>
      <w:pPr>
        <w:spacing w:before="0" w:after="20" w:line="269" w:lineRule="auto"/>
      </w:pPr>
      <w:r>
        <w:rPr>
          <w:rFonts w:ascii="Noto Sans" w:hAnsi="Noto Sans" w:eastAsia="Noto Sans"/>
          <w:b w:val="0"/>
          <w:color w:val="183047"/>
          <w:sz w:val="16"/>
        </w:rPr>
        <w:t>OBLIQUE/HEIGHT: нижняя диагональная насечка открыта и не совпадает с референсом, identity-информативно</w:t>
      </w:r>
    </w:p>
    <w:p>
      <w:pPr>
        <w:spacing w:before="0" w:after="20" w:line="269" w:lineRule="auto"/>
      </w:pPr>
      <w:r>
        <w:rPr>
          <w:rFonts w:ascii="Noto Sans" w:hAnsi="Noto Sans" w:eastAsia="Noto Sans"/>
          <w:b w:val="0"/>
          <w:color w:val="183047"/>
          <w:sz w:val="16"/>
        </w:rPr>
        <w:t>ZOOM: увеличен верхний участок, класс виден, насечка скрыта</w:t>
      </w:r>
    </w:p>
    <w:p>
      <w:pPr>
        <w:spacing w:before="0" w:after="20" w:line="269" w:lineRule="auto"/>
      </w:pPr>
      <w:r>
        <w:rPr>
          <w:rFonts w:ascii="Noto Sans" w:hAnsi="Noto Sans" w:eastAsia="Noto Sans"/>
          <w:b w:val="0"/>
          <w:color w:val="183047"/>
          <w:sz w:val="16"/>
        </w:rPr>
        <w:t>REPEAT: прежние пиксели</w:t>
      </w:r>
    </w:p>
    <w:p>
      <w:pPr>
        <w:spacing w:before="0" w:after="20" w:line="269" w:lineRule="auto"/>
      </w:pPr>
      <w:r>
        <w:rPr>
          <w:rFonts w:ascii="Noto Sans" w:hAnsi="Noto Sans" w:eastAsia="Noto Sans"/>
          <w:b w:val="0"/>
          <w:color w:val="183047"/>
          <w:sz w:val="16"/>
        </w:rPr>
        <w:t xml:space="preserve">STOP/ABSTAIN: новых данных нет. Различающий признак принадлежит объекту; сам факт необычной заслонки — не evidence о </w:t>
      </w:r>
      <w:r>
        <w:rPr>
          <w:rFonts w:ascii="DejaVu Sans Mono" w:hAnsi="DejaVu Sans Mono" w:eastAsia="DejaVu Sans Mono"/>
          <w:b/>
          <w:color w:val="175C63"/>
          <w:sz w:val="15"/>
        </w:rPr>
        <w:t>same/new</w:t>
      </w:r>
      <w:r>
        <w:rPr>
          <w:rFonts w:ascii="Noto Sans" w:hAnsi="Noto Sans" w:eastAsia="Noto Sans"/>
          <w:b w:val="0"/>
          <w:color w:val="183047"/>
          <w:sz w:val="16"/>
        </w:rPr>
        <w:t>.</w:t>
      </w:r>
    </w:p>
    <w:tbl>
      <w:tblPr>
        <w:tblW w:type="auto" w:w="0"/>
        <w:jc w:val="center"/>
        <w:tblLook w:firstColumn="1" w:firstRow="1" w:lastColumn="0" w:lastRow="0" w:noHBand="0" w:noVBand="1" w:val="04A0"/>
      </w:tblPr>
      <w:tblGrid>
        <w:gridCol w:w="10262"/>
      </w:tblGrid>
      <w:tr>
        <w:tc>
          <w:tcPr>
            <w:tcW w:type="dxa" w:w="10262"/>
            <w:shd w:fill="F3F0E6"/>
            <w:tcBorders>
              <w:top w:val="single" w:sz="8" w:color="9A6730"/>
              <w:left w:val="single" w:sz="8" w:color="9A6730"/>
              <w:bottom w:val="single" w:sz="8" w:color="9A6730"/>
              <w:right w:val="single" w:sz="8" w:color="9A6730"/>
              <w:insideH w:val="single" w:sz="8" w:color="9A6730"/>
              <w:insideV w:val="single" w:sz="8" w:color="9A6730"/>
            </w:tcBorders>
            <w:tcMar>
              <w:top w:w="100" w:type="dxa"/>
              <w:start w:w="150" w:type="dxa"/>
              <w:bottom w:w="100" w:type="dxa"/>
              <w:end w:w="150" w:type="dxa"/>
            </w:tcMar>
          </w:tcPr>
          <w:p>
            <w:pPr>
              <w:spacing w:after="20"/>
            </w:pPr>
            <w:r/>
            <w:r>
              <w:rPr>
                <w:rFonts w:ascii="Noto Sans" w:hAnsi="Noto Sans" w:eastAsia="Noto Sans"/>
                <w:b/>
                <w:color w:val="9A6730"/>
                <w:sz w:val="14"/>
              </w:rPr>
              <w:t>СВОДКА ИСХОДОВ ДЕЙСТВИЙ</w:t>
            </w:r>
          </w:p>
          <w:p>
            <w:pPr>
              <w:spacing w:after="0" w:line="264" w:lineRule="auto"/>
            </w:pPr>
            <w:r>
              <w:rPr>
                <w:rFonts w:ascii="DejaVu Sans Mono" w:hAnsi="DejaVu Sans Mono" w:eastAsia="DejaVu Sans Mono"/>
                <w:b/>
                <w:color w:val="175C63"/>
                <w:sz w:val="15"/>
              </w:rPr>
              <w:t>HOLD</w:t>
            </w:r>
            <w:r>
              <w:rPr>
                <w:rFonts w:ascii="Noto Serif" w:hAnsi="Noto Serif" w:eastAsia="Noto Serif"/>
                <w:b w:val="0"/>
                <w:color w:val="183047"/>
                <w:sz w:val="16"/>
              </w:rPr>
              <w:t xml:space="preserve"> — верхняя часть белого жетона, нижний край закрыт; </w:t>
            </w:r>
            <w:r>
              <w:rPr>
                <w:rFonts w:ascii="DejaVu Sans Mono" w:hAnsi="DejaVu Sans Mono" w:eastAsia="DejaVu Sans Mono"/>
                <w:b/>
                <w:color w:val="175C63"/>
                <w:sz w:val="15"/>
              </w:rPr>
              <w:t>LEFT</w:t>
            </w:r>
            <w:r>
              <w:rPr>
                <w:rFonts w:ascii="Noto Serif" w:hAnsi="Noto Serif" w:eastAsia="Noto Serif"/>
                <w:b w:val="0"/>
                <w:color w:val="183047"/>
                <w:sz w:val="16"/>
              </w:rPr>
              <w:t>/</w:t>
            </w:r>
            <w:r>
              <w:rPr>
                <w:rFonts w:ascii="DejaVu Sans Mono" w:hAnsi="DejaVu Sans Mono" w:eastAsia="DejaVu Sans Mono"/>
                <w:b/>
                <w:color w:val="175C63"/>
                <w:sz w:val="15"/>
              </w:rPr>
              <w:t>RIGHT</w:t>
            </w:r>
            <w:r>
              <w:rPr>
                <w:rFonts w:ascii="Noto Serif" w:hAnsi="Noto Serif" w:eastAsia="Noto Serif"/>
                <w:b w:val="0"/>
                <w:color w:val="183047"/>
                <w:sz w:val="16"/>
              </w:rPr>
              <w:t xml:space="preserve"> — боковые фрагменты за новой кромкой заслонки без насечки; </w:t>
            </w:r>
            <w:r>
              <w:rPr>
                <w:rFonts w:ascii="DejaVu Sans Mono" w:hAnsi="DejaVu Sans Mono" w:eastAsia="DejaVu Sans Mono"/>
                <w:b/>
                <w:color w:val="175C63"/>
                <w:sz w:val="15"/>
              </w:rPr>
              <w:t>OBLIQUE/HEIGHT</w:t>
            </w:r>
            <w:r>
              <w:rPr>
                <w:rFonts w:ascii="Noto Serif" w:hAnsi="Noto Serif" w:eastAsia="Noto Serif"/>
                <w:b w:val="0"/>
                <w:color w:val="183047"/>
                <w:sz w:val="16"/>
              </w:rPr>
              <w:t xml:space="preserve"> — нижняя диагональная насечка открыта и не совпадает с референсом, identity-информативно; </w:t>
            </w:r>
            <w:r>
              <w:rPr>
                <w:rFonts w:ascii="DejaVu Sans Mono" w:hAnsi="DejaVu Sans Mono" w:eastAsia="DejaVu Sans Mono"/>
                <w:b/>
                <w:color w:val="175C63"/>
                <w:sz w:val="15"/>
              </w:rPr>
              <w:t>ZOOM</w:t>
            </w:r>
            <w:r>
              <w:rPr>
                <w:rFonts w:ascii="Noto Serif" w:hAnsi="Noto Serif" w:eastAsia="Noto Serif"/>
                <w:b w:val="0"/>
                <w:color w:val="183047"/>
                <w:sz w:val="16"/>
              </w:rPr>
              <w:t xml:space="preserve"> — увеличен верхний участок, класс виден, насечка скрыта; </w:t>
            </w:r>
            <w:r>
              <w:rPr>
                <w:rFonts w:ascii="DejaVu Sans Mono" w:hAnsi="DejaVu Sans Mono" w:eastAsia="DejaVu Sans Mono"/>
                <w:b/>
                <w:color w:val="175C63"/>
                <w:sz w:val="15"/>
              </w:rPr>
              <w:t>REPEAT</w:t>
            </w:r>
            <w:r>
              <w:rPr>
                <w:rFonts w:ascii="Noto Serif" w:hAnsi="Noto Serif" w:eastAsia="Noto Serif"/>
                <w:b w:val="0"/>
                <w:color w:val="183047"/>
                <w:sz w:val="16"/>
              </w:rPr>
              <w:t xml:space="preserve"> — прежние пиксели; </w:t>
            </w:r>
            <w:r>
              <w:rPr>
                <w:rFonts w:ascii="DejaVu Sans Mono" w:hAnsi="DejaVu Sans Mono" w:eastAsia="DejaVu Sans Mono"/>
                <w:b/>
                <w:color w:val="175C63"/>
                <w:sz w:val="15"/>
              </w:rPr>
              <w:t>STOP/ABSTAIN</w:t>
            </w:r>
            <w:r>
              <w:rPr>
                <w:rFonts w:ascii="Noto Serif" w:hAnsi="Noto Serif" w:eastAsia="Noto Serif"/>
                <w:b w:val="0"/>
                <w:color w:val="183047"/>
                <w:sz w:val="16"/>
              </w:rPr>
              <w:t xml:space="preserve"> — новых данных нет. Различающий признак принадлежит объекту; сам факт необычной заслонки — не evidence о </w:t>
            </w:r>
            <w:r>
              <w:rPr>
                <w:rFonts w:ascii="DejaVu Sans Mono" w:hAnsi="DejaVu Sans Mono" w:eastAsia="DejaVu Sans Mono"/>
                <w:b/>
                <w:color w:val="175C63"/>
                <w:sz w:val="15"/>
              </w:rPr>
              <w:t>same/new</w:t>
            </w:r>
            <w:r>
              <w:rPr>
                <w:rFonts w:ascii="Noto Serif" w:hAnsi="Noto Serif" w:eastAsia="Noto Serif"/>
                <w:b w:val="0"/>
                <w:color w:val="183047"/>
                <w:sz w:val="16"/>
              </w:rPr>
              <w:t>.</w:t>
            </w:r>
          </w:p>
        </w:tc>
      </w:tr>
    </w:tbl>
    <w:p>
      <w:r>
        <w:br w:type="page"/>
      </w:r>
    </w:p>
    <w:p>
      <w:pPr>
        <w:spacing w:after="20"/>
      </w:pPr>
      <w:r>
        <w:rPr>
          <w:rFonts w:ascii="Noto Sans" w:hAnsi="Noto Sans" w:eastAsia="Noto Sans"/>
          <w:b/>
          <w:color w:val="9A6730"/>
          <w:sz w:val="16"/>
        </w:rPr>
        <w:t>EVALUATOR-ONLY · ОЦЕНОЧНАЯ ЛОГИКА  ·  AVO-05  ·  10</w:t>
      </w:r>
    </w:p>
    <w:p>
      <w:pPr>
        <w:spacing w:before="0" w:after="60" w:line="269" w:lineRule="auto"/>
      </w:pPr>
      <w:r>
        <w:rPr>
          <w:rFonts w:ascii="Noto Serif" w:hAnsi="Noto Serif" w:eastAsia="Noto Serif"/>
          <w:b/>
          <w:color w:val="0B1D30"/>
          <w:sz w:val="40"/>
        </w:rPr>
        <w:t>новая геометрия заслонки</w:t>
      </w:r>
    </w:p>
    <w:tbl>
      <w:tblPr>
        <w:tblW w:type="auto" w:w="0"/>
        <w:jc w:val="center"/>
        <w:tblLayout w:type="fixed"/>
        <w:tblLook w:firstColumn="1" w:firstRow="1" w:lastColumn="0" w:lastRow="0" w:noHBand="0" w:noVBand="1" w:val="04A0"/>
      </w:tblPr>
      <w:tblGrid>
        <w:gridCol w:w="3515"/>
        <w:gridCol w:w="6236"/>
      </w:tblGrid>
      <w:tr>
        <w:tc>
          <w:tcPr>
            <w:tcW w:type="dxa" w:w="3515"/>
            <w:tcMar>
              <w:top w:w="45" w:type="dxa"/>
              <w:start w:w="45" w:type="dxa"/>
              <w:bottom w:w="45" w:type="dxa"/>
              <w:end w:w="45" w:type="dxa"/>
            </w:tcMar>
            <w:tcBorders>
              <w:top w:val="single" w:sz="5" w:color="C6B37D"/>
              <w:left w:val="single" w:sz="5" w:color="C6B37D"/>
              <w:bottom w:val="single" w:sz="5" w:color="C6B37D"/>
              <w:right w:val="single" w:sz="5" w:color="C6B37D"/>
              <w:insideH w:val="single" w:sz="5" w:color="C6B37D"/>
              <w:insideV w:val="single" w:sz="5" w:color="C6B37D"/>
            </w:tcBorders>
          </w:tcPr>
          <w:p>
            <w:pPr>
              <w:jc w:val="center"/>
            </w:pPr>
            <w:r/>
            <w:r>
              <w:drawing>
                <wp:inline xmlns:a="http://schemas.openxmlformats.org/drawingml/2006/main" xmlns:pic="http://schemas.openxmlformats.org/drawingml/2006/picture">
                  <wp:extent cx="2088000" cy="1392000"/>
                  <wp:docPr id="31" name="Picture 31"/>
                  <wp:cNvGraphicFramePr>
                    <a:graphicFrameLocks noChangeAspect="1"/>
                  </wp:cNvGraphicFramePr>
                  <a:graphic>
                    <a:graphicData uri="http://schemas.openxmlformats.org/drawingml/2006/picture">
                      <pic:pic>
                        <pic:nvPicPr>
                          <pic:cNvPr id="0" name="05-avo05-object-and-occluder.jpg"/>
                          <pic:cNvPicPr/>
                        </pic:nvPicPr>
                        <pic:blipFill>
                          <a:blip r:embed="rId24"/>
                          <a:stretch>
                            <a:fillRect/>
                          </a:stretch>
                        </pic:blipFill>
                        <pic:spPr>
                          <a:xfrm>
                            <a:off x="0" y="0"/>
                            <a:ext cx="2088000" cy="1392000"/>
                          </a:xfrm>
                          <a:prstGeom prst="rect"/>
                        </pic:spPr>
                      </pic:pic>
                    </a:graphicData>
                  </a:graphic>
                </wp:inline>
              </w:drawing>
            </w:r>
          </w:p>
        </w:tc>
        <w:tc>
          <w:tcPr>
            <w:tcW w:type="dxa" w:w="6236"/>
            <w:tcMar>
              <w:top w:w="70" w:type="dxa"/>
              <w:start w:w="110" w:type="dxa"/>
              <w:bottom w:w="70" w:type="dxa"/>
              <w:end w:w="110" w:type="dxa"/>
            </w:tcMar>
            <w:tcBorders>
              <w:top w:val="single" w:sz="5" w:color="C6B37D"/>
              <w:left w:val="single" w:sz="5" w:color="C6B37D"/>
              <w:bottom w:val="single" w:sz="5" w:color="C6B37D"/>
              <w:right w:val="single" w:sz="5" w:color="C6B37D"/>
              <w:insideH w:val="single" w:sz="5" w:color="C6B37D"/>
              <w:insideV w:val="single" w:sz="5" w:color="C6B37D"/>
            </w:tcBorders>
          </w:tcPr>
          <w:p>
            <w:pPr>
              <w:spacing w:after="40"/>
            </w:pPr>
            <w:r/>
            <w:r>
              <w:rPr>
                <w:rFonts w:ascii="Noto Sans" w:hAnsi="Noto Sans" w:eastAsia="Noto Sans"/>
                <w:b/>
                <w:color w:val="705C34"/>
                <w:sz w:val="14"/>
              </w:rPr>
              <w:t xml:space="preserve">GROUND TRUTH: </w:t>
            </w:r>
            <w:r>
              <w:rPr>
                <w:rFonts w:ascii="Noto Sans" w:hAnsi="Noto Sans" w:eastAsia="Noto Sans"/>
                <w:b/>
                <w:color w:val="183047"/>
                <w:sz w:val="20"/>
              </w:rPr>
              <w:t>new</w:t>
            </w:r>
          </w:p>
          <w:p>
            <w:pPr>
              <w:spacing w:after="40"/>
            </w:pPr>
            <w:r>
              <w:rPr>
                <w:rFonts w:ascii="Noto Sans" w:hAnsi="Noto Sans" w:eastAsia="Noto Sans"/>
                <w:b/>
                <w:color w:val="705C34"/>
                <w:sz w:val="14"/>
              </w:rPr>
              <w:t xml:space="preserve">INFORMATIVE: </w:t>
            </w:r>
            <w:r>
              <w:rPr>
                <w:rFonts w:ascii="Noto Sans" w:hAnsi="Noto Sans" w:eastAsia="Noto Sans"/>
                <w:b/>
                <w:color w:val="183047"/>
                <w:sz w:val="18"/>
              </w:rPr>
              <w:t>OBLIQUE, HEIGHT</w:t>
            </w:r>
          </w:p>
          <w:p>
            <w:pPr>
              <w:spacing w:after="40"/>
            </w:pPr>
            <w:r>
              <w:rPr>
                <w:rFonts w:ascii="Noto Sans" w:hAnsi="Noto Sans" w:eastAsia="Noto Sans"/>
                <w:b/>
                <w:color w:val="705C34"/>
                <w:sz w:val="14"/>
              </w:rPr>
              <w:t xml:space="preserve">ABSTENTION: </w:t>
            </w:r>
            <w:r>
              <w:rPr>
                <w:rFonts w:ascii="Noto Sans" w:hAnsi="Noto Sans" w:eastAsia="Noto Sans"/>
                <w:b/>
                <w:color w:val="183047"/>
                <w:sz w:val="18"/>
              </w:rPr>
              <w:t>allowed</w:t>
            </w:r>
          </w:p>
          <w:p>
            <w:pPr>
              <w:spacing w:after="40"/>
            </w:pPr>
            <w:r>
              <w:rPr>
                <w:rFonts w:ascii="Noto Sans" w:hAnsi="Noto Sans" w:eastAsia="Noto Sans"/>
                <w:b/>
                <w:color w:val="705C34"/>
                <w:sz w:val="14"/>
              </w:rPr>
              <w:t>STATUS: SYNTHETIC / ILLUSTRATIVE / NOT TESTED · NOT RUN</w:t>
            </w:r>
          </w:p>
        </w:tc>
      </w:tr>
    </w:tbl>
    <w:tbl>
      <w:tblPr>
        <w:tblW w:type="auto" w:w="0"/>
        <w:jc w:val="center"/>
        <w:tblLook w:firstColumn="1" w:firstRow="1" w:lastColumn="0" w:lastRow="0" w:noHBand="0" w:noVBand="1" w:val="04A0"/>
      </w:tblPr>
      <w:tblGrid>
        <w:gridCol w:w="10262"/>
      </w:tblGrid>
      <w:tr>
        <w:tc>
          <w:tcPr>
            <w:tcW w:type="dxa" w:w="10262"/>
            <w:shd w:fill="EAF0EE"/>
            <w:tcBorders>
              <w:top w:val="single" w:sz="8" w:color="0E7779"/>
              <w:left w:val="single" w:sz="8" w:color="0E7779"/>
              <w:bottom w:val="single" w:sz="8" w:color="0E7779"/>
              <w:right w:val="single" w:sz="8" w:color="0E7779"/>
              <w:insideH w:val="single" w:sz="8" w:color="0E7779"/>
              <w:insideV w:val="single" w:sz="8" w:color="0E7779"/>
            </w:tcBorders>
            <w:tcMar>
              <w:top w:w="100" w:type="dxa"/>
              <w:start w:w="150" w:type="dxa"/>
              <w:bottom w:w="100" w:type="dxa"/>
              <w:end w:w="150" w:type="dxa"/>
            </w:tcMar>
          </w:tcPr>
          <w:p>
            <w:pPr>
              <w:spacing w:after="20"/>
            </w:pPr>
            <w:r/>
            <w:r>
              <w:rPr>
                <w:rFonts w:ascii="Noto Sans" w:hAnsi="Noto Sans" w:eastAsia="Noto Sans"/>
                <w:b/>
                <w:color w:val="0E7779"/>
                <w:sz w:val="14"/>
              </w:rPr>
              <w:t>ПОЛИТИКИ · НЕ ПРОГНОЗ РЕЗУЛЬТАТОВ</w:t>
            </w:r>
          </w:p>
          <w:p>
            <w:pPr>
              <w:spacing w:after="0" w:line="264" w:lineRule="auto"/>
            </w:pPr>
            <w:r>
              <w:rPr>
                <w:rFonts w:ascii="Noto Serif" w:hAnsi="Noto Serif" w:eastAsia="Noto Serif"/>
                <w:b w:val="0"/>
                <w:color w:val="183047"/>
                <w:sz w:val="18"/>
              </w:rPr>
              <w:t xml:space="preserve">Passive-fixed не адаптируется к скрытой кромке; random не имеет доступа к hidden split; greedy-cue учитывает наблюдаемую геометрию заслонки, но не её label; cost-aware сопоставляет ожидаемую identity-информацию </w:t>
            </w:r>
            <w:r>
              <w:rPr>
                <w:rFonts w:ascii="DejaVu Sans Mono" w:hAnsi="DejaVu Sans Mono" w:eastAsia="DejaVu Sans Mono"/>
                <w:b/>
                <w:color w:val="175C63"/>
                <w:sz w:val="17"/>
              </w:rPr>
              <w:t>OBLIQUE/HEIGHT</w:t>
            </w:r>
            <w:r>
              <w:rPr>
                <w:rFonts w:ascii="Noto Serif" w:hAnsi="Noto Serif" w:eastAsia="Noto Serif"/>
                <w:b w:val="0"/>
                <w:color w:val="183047"/>
                <w:sz w:val="18"/>
              </w:rPr>
              <w:t xml:space="preserve"> с объявленной ценой; abstain-policy разрешает ответ лишь после видимого различия, иначе останавливается. Train/test provenance недоступен каждому методу.</w:t>
            </w:r>
          </w:p>
        </w:tc>
      </w:tr>
    </w:tbl>
    <w:tbl>
      <w:tblPr>
        <w:tblW w:type="auto" w:w="0"/>
        <w:jc w:val="center"/>
        <w:tblLook w:firstColumn="1" w:firstRow="1" w:lastColumn="0" w:lastRow="0" w:noHBand="0" w:noVBand="1" w:val="04A0"/>
      </w:tblPr>
      <w:tblGrid>
        <w:gridCol w:w="10262"/>
      </w:tblGrid>
      <w:tr>
        <w:tc>
          <w:tcPr>
            <w:tcW w:type="dxa" w:w="10262"/>
            <w:shd w:fill="FFF5E1"/>
            <w:tcBorders>
              <w:top w:val="single" w:sz="8" w:color="B77D32"/>
              <w:left w:val="single" w:sz="8" w:color="B77D32"/>
              <w:bottom w:val="single" w:sz="8" w:color="B77D32"/>
              <w:right w:val="single" w:sz="8" w:color="B77D32"/>
              <w:insideH w:val="single" w:sz="8" w:color="B77D32"/>
              <w:insideV w:val="single" w:sz="8" w:color="B77D32"/>
            </w:tcBorders>
            <w:tcMar>
              <w:top w:w="100" w:type="dxa"/>
              <w:start w:w="150" w:type="dxa"/>
              <w:bottom w:w="100" w:type="dxa"/>
              <w:end w:w="150" w:type="dxa"/>
            </w:tcMar>
          </w:tcPr>
          <w:p>
            <w:pPr>
              <w:spacing w:after="20"/>
            </w:pPr>
            <w:r/>
            <w:r>
              <w:rPr>
                <w:rFonts w:ascii="Noto Sans" w:hAnsi="Noto Sans" w:eastAsia="Noto Sans"/>
                <w:b/>
                <w:color w:val="B77D32"/>
                <w:sz w:val="14"/>
              </w:rPr>
              <w:t>БЕЗОПАСНОЕ ПРАВИЛО</w:t>
            </w:r>
          </w:p>
          <w:p>
            <w:pPr>
              <w:spacing w:after="0" w:line="264" w:lineRule="auto"/>
            </w:pPr>
            <w:r>
              <w:rPr>
                <w:rFonts w:ascii="Noto Serif" w:hAnsi="Noto Serif" w:eastAsia="Noto Serif"/>
                <w:b w:val="0"/>
                <w:color w:val="183047"/>
                <w:sz w:val="18"/>
              </w:rPr>
              <w:t xml:space="preserve">Не считать новизну/форму заслонки сигналом о замене предмета; </w:t>
            </w:r>
            <w:r>
              <w:rPr>
                <w:rFonts w:ascii="DejaVu Sans Mono" w:hAnsi="DejaVu Sans Mono" w:eastAsia="DejaVu Sans Mono"/>
                <w:b/>
                <w:color w:val="175C63"/>
                <w:sz w:val="17"/>
              </w:rPr>
              <w:t>new</w:t>
            </w:r>
            <w:r>
              <w:rPr>
                <w:rFonts w:ascii="Noto Serif" w:hAnsi="Noto Serif" w:eastAsia="Noto Serif"/>
                <w:b w:val="0"/>
                <w:color w:val="183047"/>
                <w:sz w:val="18"/>
              </w:rPr>
              <w:t xml:space="preserve"> допустим только после несовпадающей видимой насечки.</w:t>
            </w:r>
          </w:p>
        </w:tc>
      </w:tr>
    </w:tbl>
    <w:tbl>
      <w:tblPr>
        <w:tblW w:type="auto" w:w="0"/>
        <w:jc w:val="center"/>
        <w:tblLayout w:type="fixed"/>
        <w:tblLook w:firstColumn="1" w:firstRow="1" w:lastColumn="0" w:lastRow="0" w:noHBand="0" w:noVBand="1" w:val="04A0"/>
      </w:tblPr>
      <w:tblGrid>
        <w:gridCol w:w="5131"/>
        <w:gridCol w:w="5131"/>
      </w:tblGrid>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METRIC</w:t>
            </w:r>
          </w:p>
          <w:p>
            <w:pPr>
              <w:spacing w:after="0" w:line="240" w:lineRule="auto"/>
            </w:pPr>
            <w:r>
              <w:rPr>
                <w:rFonts w:ascii="Noto Sans" w:hAnsi="Noto Sans" w:eastAsia="Noto Sans"/>
                <w:b/>
                <w:color w:val="183047"/>
                <w:sz w:val="16"/>
              </w:rPr>
              <w:t>удержанный перенос по геометрии заслонки, разброс и worst-group анализ при равных бюджетах, с раздельными false-same/false-new.</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RISK / FAILURE</w:t>
            </w:r>
          </w:p>
          <w:p>
            <w:pPr>
              <w:spacing w:after="0" w:line="240" w:lineRule="auto"/>
            </w:pPr>
            <w:r>
              <w:rPr>
                <w:rFonts w:ascii="Noto Sans" w:hAnsi="Noto Sans" w:eastAsia="Noto Sans"/>
                <w:b/>
                <w:color w:val="183047"/>
                <w:sz w:val="16"/>
              </w:rPr>
              <w:t>утечка названия удержанной группы, спутывание заслонки с объектом или вывод о переносе без представленных групп.</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PAIRED CARD</w:t>
            </w:r>
          </w:p>
          <w:p>
            <w:pPr>
              <w:spacing w:after="0" w:line="240" w:lineRule="auto"/>
            </w:pPr>
            <w:r>
              <w:rPr>
                <w:rFonts w:ascii="Noto Sans" w:hAnsi="Noto Sans" w:eastAsia="Noto Sans"/>
                <w:b/>
                <w:color w:val="183047"/>
                <w:sz w:val="16"/>
              </w:rPr>
              <w:t>09</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PAIR / CONTROLS</w:t>
            </w:r>
          </w:p>
          <w:p>
            <w:pPr>
              <w:spacing w:after="0" w:line="240" w:lineRule="auto"/>
            </w:pPr>
            <w:r>
              <w:rPr>
                <w:rFonts w:ascii="Noto Sans" w:hAnsi="Noto Sans" w:eastAsia="Noto Sans"/>
                <w:b/>
                <w:color w:val="183047"/>
                <w:sz w:val="16"/>
              </w:rPr>
              <w:t>карточка 09 имеет тот же лимит одного хода/кадра и тот же вектор затрат; там удержан фактор формы самого объекта. В обоих случаях метаданные split, будущие кадры и oracle-label должны отсутствовать во входе модели.</w:t>
            </w:r>
          </w:p>
        </w:tc>
      </w:tr>
      <w:tr>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shd w:fill="F3F0E6"/>
          </w:tcPr>
          <w:p>
            <w:pPr>
              <w:spacing w:after="0"/>
            </w:pPr>
            <w:r/>
            <w:r>
              <w:rPr>
                <w:rFonts w:ascii="Noto Sans" w:hAnsi="Noto Sans" w:eastAsia="Noto Sans"/>
                <w:b/>
                <w:color w:val="6D5B34"/>
                <w:sz w:val="13"/>
              </w:rPr>
              <w:t>HOLDOUT GROUP</w:t>
            </w:r>
          </w:p>
          <w:p>
            <w:pPr>
              <w:spacing w:after="0" w:line="240" w:lineRule="auto"/>
            </w:pPr>
            <w:r>
              <w:rPr>
                <w:rFonts w:ascii="Noto Sans" w:hAnsi="Noto Sans" w:eastAsia="Noto Sans"/>
                <w:b/>
                <w:color w:val="183047"/>
                <w:sz w:val="16"/>
              </w:rPr>
              <w:t>новое семейство геометрии заслонки</w:t>
            </w:r>
          </w:p>
        </w:tc>
        <w:tc>
          <w:tcPr>
            <w:tcW w:type="dxa" w:w="4904"/>
            <w:vAlign w:val="center"/>
            <w:tcMar>
              <w:top w:w="70" w:type="dxa"/>
              <w:start w:w="100" w:type="dxa"/>
              <w:bottom w:w="70" w:type="dxa"/>
              <w:end w:w="100" w:type="dxa"/>
            </w:tcMar>
            <w:tcBorders>
              <w:top w:val="single" w:sz="4" w:color="D5D0BD"/>
              <w:left w:val="single" w:sz="4" w:color="D5D0BD"/>
              <w:bottom w:val="single" w:sz="4" w:color="D5D0BD"/>
              <w:right w:val="single" w:sz="4" w:color="D5D0BD"/>
              <w:insideH w:val="single" w:sz="4" w:color="D5D0BD"/>
              <w:insideV w:val="single" w:sz="4" w:color="D5D0BD"/>
            </w:tcBorders>
          </w:tcPr>
          <w:p/>
        </w:tc>
      </w:tr>
    </w:tbl>
    <w:p>
      <w:r>
        <w:br w:type="page"/>
      </w:r>
    </w:p>
    <w:p>
      <w:pPr>
        <w:spacing w:before="0" w:after="100" w:line="269" w:lineRule="auto"/>
      </w:pPr>
      <w:r>
        <w:rPr>
          <w:rFonts w:ascii="Noto Sans" w:hAnsi="Noto Sans" w:eastAsia="Noto Sans"/>
          <w:b/>
          <w:color w:val="0E7779"/>
          <w:sz w:val="16"/>
        </w:rPr>
        <w:t>ЗАВЕРШЕНИЕ · ПРОВЕРКИ ЦЕЛОСТНОСТИ</w:t>
      </w:r>
    </w:p>
    <w:p>
      <w:pPr>
        <w:spacing w:before="0" w:after="100" w:line="269" w:lineRule="auto"/>
      </w:pPr>
      <w:r>
        <w:rPr>
          <w:rFonts w:ascii="Noto Serif" w:hAnsi="Noto Serif" w:eastAsia="Noto Serif"/>
          <w:b/>
          <w:color w:val="0B1D30"/>
          <w:sz w:val="46"/>
        </w:rPr>
        <w:t>Границы этого пакета</w:t>
      </w:r>
    </w:p>
    <w:p>
      <w:pPr>
        <w:spacing w:before="0" w:after="100" w:line="269" w:lineRule="auto"/>
      </w:pPr>
      <w:r>
        <w:rPr>
          <w:rFonts w:ascii="Noto Sans" w:hAnsi="Noto Sans" w:eastAsia="Noto Sans"/>
          <w:b w:val="0"/>
          <w:color w:val="183047"/>
          <w:sz w:val="18"/>
        </w:rPr>
        <w:t>• Извлекать только model-facing блоки; evaluator-only ключ, список исходов, названия групп и таблицу ответов хранить отдельно от входа модели.</w:t>
      </w:r>
    </w:p>
    <w:p>
      <w:pPr>
        <w:spacing w:before="0" w:after="100" w:line="269" w:lineRule="auto"/>
      </w:pPr>
      <w:r>
        <w:rPr>
          <w:rFonts w:ascii="Noto Sans" w:hAnsi="Noto Sans" w:eastAsia="Noto Sans"/>
          <w:b w:val="0"/>
          <w:color w:val="183047"/>
          <w:sz w:val="18"/>
        </w:rPr>
        <w:t>• Для AVO-05 полностью исключать split labels и метаданные (module/fold/train/validation/test, hidden ID, seed, filename, порядок и provenance) из модельного payload.</w:t>
      </w:r>
    </w:p>
    <w:p>
      <w:pPr>
        <w:spacing w:before="0" w:after="100" w:line="269" w:lineRule="auto"/>
      </w:pPr>
      <w:r>
        <w:rPr>
          <w:rFonts w:ascii="Noto Sans" w:hAnsi="Noto Sans" w:eastAsia="Noto Sans"/>
          <w:b w:val="0"/>
          <w:color w:val="183047"/>
          <w:sz w:val="18"/>
        </w:rPr>
        <w:t>• Сверять парные старты, время состояния, меню, цену каждой команды, путь камеры, число кадров и stopping rule; различие стоимости AVO-02 задано заранее.</w:t>
      </w:r>
    </w:p>
    <w:p>
      <w:pPr>
        <w:spacing w:before="0" w:after="100" w:line="269" w:lineRule="auto"/>
      </w:pPr>
      <w:r>
        <w:rPr>
          <w:rFonts w:ascii="Noto Sans" w:hAnsi="Noto Sans" w:eastAsia="Noto Sans"/>
          <w:b w:val="0"/>
          <w:color w:val="183047"/>
          <w:sz w:val="18"/>
        </w:rPr>
        <w:t>• Разделять action-selected кадр, passive-fixed кадр и отсутствие дополнительного кадра.</w:t>
      </w:r>
    </w:p>
    <w:p>
      <w:pPr>
        <w:spacing w:before="0" w:after="100" w:line="269" w:lineRule="auto"/>
      </w:pPr>
      <w:r>
        <w:rPr>
          <w:rFonts w:ascii="Noto Sans" w:hAnsi="Noto Sans" w:eastAsia="Noto Sans"/>
          <w:b w:val="0"/>
          <w:color w:val="183047"/>
          <w:sz w:val="18"/>
        </w:rPr>
        <w:t>• До будущего исследования отдельно определить preregistration, критерии, cost weights и статистический план. Этот пакет их не задаёт и не разрешает запуск.</w:t>
      </w:r>
    </w:p>
    <w:tbl>
      <w:tblPr>
        <w:tblW w:type="auto" w:w="0"/>
        <w:jc w:val="center"/>
        <w:tblLook w:firstColumn="1" w:firstRow="1" w:lastColumn="0" w:lastRow="0" w:noHBand="0" w:noVBand="1" w:val="04A0"/>
      </w:tblPr>
      <w:tblGrid>
        <w:gridCol w:w="10262"/>
      </w:tblGrid>
      <w:tr>
        <w:tc>
          <w:tcPr>
            <w:tcW w:type="dxa" w:w="10262"/>
            <w:shd w:fill="10283B"/>
            <w:tcBorders>
              <w:top w:val="single" w:sz="8" w:color="C79B43"/>
              <w:left w:val="single" w:sz="8" w:color="C79B43"/>
              <w:bottom w:val="single" w:sz="8" w:color="C79B43"/>
              <w:right w:val="single" w:sz="8" w:color="C79B43"/>
              <w:insideH w:val="single" w:sz="8" w:color="C79B43"/>
              <w:insideV w:val="single" w:sz="8" w:color="C79B43"/>
            </w:tcBorders>
            <w:tcMar>
              <w:top w:w="100" w:type="dxa"/>
              <w:start w:w="150" w:type="dxa"/>
              <w:bottom w:w="100" w:type="dxa"/>
              <w:end w:w="150" w:type="dxa"/>
            </w:tcMar>
          </w:tcPr>
          <w:p>
            <w:pPr>
              <w:spacing w:after="20"/>
            </w:pPr>
            <w:r/>
            <w:r>
              <w:rPr>
                <w:rFonts w:ascii="Noto Sans" w:hAnsi="Noto Sans" w:eastAsia="Noto Sans"/>
                <w:b/>
                <w:color w:val="C79B43"/>
                <w:sz w:val="14"/>
              </w:rPr>
              <w:t>НЕИДЕНТИФИЦИРУЕМЫЕ СЛУЧАИ</w:t>
            </w:r>
          </w:p>
          <w:p>
            <w:pPr>
              <w:spacing w:after="0" w:line="264" w:lineRule="auto"/>
            </w:pPr>
            <w:r>
              <w:rPr>
                <w:rFonts w:ascii="Noto Serif" w:hAnsi="Noto Serif" w:eastAsia="Noto Serif"/>
                <w:b w:val="0"/>
                <w:color w:val="183047"/>
                <w:sz w:val="20"/>
              </w:rPr>
              <w:t>В AVO-03 / 06 и AVO-04 / 08 ground truth известен только evaluator. Категория не заменяет identity. При отсутствии разделяющего признака корректный ответ может быть abstain.</w:t>
            </w:r>
          </w:p>
        </w:tc>
      </w:tr>
    </w:tbl>
    <w:p>
      <w:pPr>
        <w:spacing w:before="140" w:after="40" w:line="269" w:lineRule="auto"/>
      </w:pPr>
      <w:r>
        <w:rPr>
          <w:rFonts w:ascii="Noto Serif" w:hAnsi="Noto Serif" w:eastAsia="Noto Serif"/>
          <w:b/>
          <w:color w:val="0B1D30"/>
          <w:sz w:val="24"/>
        </w:rPr>
        <w:t>Исходные материалы</w:t>
      </w:r>
    </w:p>
    <w:p>
      <w:pPr>
        <w:spacing w:before="0" w:after="40" w:line="269" w:lineRule="auto"/>
      </w:pPr>
      <w:r>
        <w:rPr>
          <w:rFonts w:ascii="Noto Sans" w:hAnsi="Noto Sans" w:eastAsia="Noto Sans"/>
          <w:b w:val="0"/>
          <w:color w:val="597083"/>
          <w:sz w:val="15"/>
        </w:rPr>
        <w:t>Сцены AVO v1: github.com/velantrian/Velantrim-Memory-Ruslan · commit 52215b6f65791abd00a992d4058488a66fec6b98.</w:t>
      </w:r>
    </w:p>
    <w:p>
      <w:pPr>
        <w:spacing w:before="0" w:after="0" w:line="269" w:lineRule="auto"/>
      </w:pPr>
      <w:r>
        <w:rPr>
          <w:rFonts w:ascii="Noto Sans" w:hAnsi="Noto Sans" w:eastAsia="Noto Sans"/>
          <w:b w:val="0"/>
          <w:color w:val="597083"/>
          <w:sz w:val="15"/>
        </w:rPr>
        <w:t>Протокол AVO-01—AVO-05 v1: commit 5fbea5d6ed2a9fcec0863183ba7613ae304f4b0a. Иллюстрации атласа — редакционные, не дополнительные наблюдения.</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b w:val="0"/>
        <w:color w:val="597083"/>
        <w:sz w:val="14"/>
      </w:rPr>
      <w:t xml:space="preserve">SYNTHETIC / ILLUSTRATIVE / NOT TESTED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Noto Sans" w:hAnsi="Noto Sans" w:eastAsia="Noto Sans"/>
        <w:b/>
        <w:color w:val="0E7779"/>
        <w:sz w:val="15"/>
      </w:rPr>
      <w:t>ЗА ЗАСЛОНКОЙ   ·   AVO FIELD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color w:val="1830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