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spacing w:after="60" w:before="0"/>
        <w:jc w:val="center"/>
      </w:pPr>
      <w:r>
        <w:rPr>
          <w:rFonts w:ascii="Arial" w:cs="Arial" w:eastAsia="Arial" w:hAnsi="Arial"/>
          <w:b/>
          <w:bCs/>
          <w:caps/>
          <w:color w:val="555555"/>
          <w:sz w:val="22"/>
          <w:szCs w:val="22"/>
        </w:rPr>
        <w:t xml:space="preserve">UNIVERSIDAD PONTIFICIA BOLIVARIANA</w:t>
      </w:r>
    </w:p>
    <w:p>
      <w:pPr>
        <w:spacing w:after="60" w:before="0"/>
        <w:jc w:val="center"/>
      </w:pPr>
      <w:r>
        <w:rPr>
          <w:rFonts w:ascii="Arial" w:cs="Arial" w:eastAsia="Arial" w:hAnsi="Arial"/>
          <w:i/>
          <w:iCs/>
          <w:color w:val="555555"/>
          <w:sz w:val="22"/>
          <w:szCs w:val="22"/>
        </w:rPr>
        <w:t xml:space="preserve">Maestría en Ciencia de Datos</w:t>
      </w:r>
    </w:p>
    <w:p>
      <w:pPr>
        <w:spacing w:after="400" w:before="0"/>
        <w:jc w:val="center"/>
      </w:pPr>
      <w:r>
        <w:rPr>
          <w:rFonts w:ascii="Arial" w:cs="Arial" w:eastAsia="Arial" w:hAnsi="Arial"/>
          <w:color w:val="555555"/>
          <w:sz w:val="22"/>
          <w:szCs w:val="22"/>
        </w:rPr>
        <w:t xml:space="preserve">Computación en la Nube y Arquitecturas de Big Data</w:t>
      </w:r>
    </w:p>
    <w:p>
      <w:pPr>
        <w:pBdr>
          <w:top w:val="single" w:color="2E75B6" w:sz="8" w:space="8"/>
          <w:bottom w:val="single" w:color="2E75B6" w:sz="8" w:space="8"/>
        </w:pBdr>
        <w:spacing w:after="200" w:before="200"/>
        <w:jc w:val="center"/>
      </w:pPr>
      <w:r>
        <w:rPr>
          <w:rFonts w:ascii="Arial" w:cs="Arial" w:eastAsia="Arial" w:hAnsi="Arial"/>
          <w:b/>
          <w:bCs/>
          <w:color w:val="1F4E79"/>
          <w:sz w:val="40"/>
          <w:szCs w:val="40"/>
        </w:rPr>
        <w:t xml:space="preserve">Informe Técnico — Unidad 1</w:t>
      </w:r>
    </w:p>
    <w:p>
      <w:pPr>
        <w:spacing w:after="60" w:before="200"/>
        <w:jc w:val="center"/>
      </w:pPr>
      <w:r>
        <w:rPr>
          <w:rFonts w:ascii="Arial" w:cs="Arial" w:eastAsia="Arial" w:hAnsi="Arial"/>
          <w:b/>
          <w:bCs/>
          <w:color w:val="404040"/>
          <w:sz w:val="28"/>
          <w:szCs w:val="28"/>
        </w:rPr>
        <w:t xml:space="preserve">Virtualización, Contenedores y Despliegue Distribuido en la Nube</w:t>
      </w:r>
    </w:p>
    <w:p>
      <w:r>
        <w:rPr>
          <w:sz w:val="42"/>
          <w:szCs w:val="42"/>
        </w:rPr>
        <w:t xml:space="preserve"/>
      </w:r>
    </w:p>
    <w:p>
      <w:pPr>
        <w:spacing w:after="40" w:before="60"/>
        <w:jc w:val="center"/>
      </w:pPr>
      <w:r>
        <w:rPr>
          <w:rFonts w:ascii="Arial" w:cs="Arial" w:eastAsia="Arial" w:hAnsi="Arial"/>
          <w:b/>
          <w:bCs/>
          <w:color w:val="444444"/>
          <w:sz w:val="22"/>
          <w:szCs w:val="22"/>
        </w:rPr>
        <w:t xml:space="preserve">Estudiante:</w:t>
      </w:r>
    </w:p>
    <w:p>
      <w:pPr>
        <w:spacing w:after="40" w:before="0"/>
        <w:jc w:val="center"/>
      </w:pPr>
      <w:r>
        <w:rPr>
          <w:rFonts w:ascii="Arial" w:cs="Arial" w:eastAsia="Arial" w:hAnsi="Arial"/>
          <w:b/>
          <w:bCs/>
          <w:color w:val="1F4E79"/>
          <w:sz w:val="24"/>
          <w:szCs w:val="24"/>
        </w:rPr>
        <w:t xml:space="preserve">Sebastian Velasco</w:t>
      </w:r>
    </w:p>
    <w:p>
      <w:pPr>
        <w:spacing w:after="40" w:before="40"/>
        <w:jc w:val="center"/>
      </w:pPr>
      <w:r>
        <w:rPr>
          <w:rFonts w:ascii="Arial" w:cs="Arial" w:eastAsia="Arial" w:hAnsi="Arial"/>
          <w:b/>
          <w:bCs/>
          <w:color w:val="444444"/>
          <w:sz w:val="22"/>
          <w:szCs w:val="22"/>
        </w:rPr>
        <w:t xml:space="preserve">Docente:</w:t>
      </w:r>
    </w:p>
    <w:p>
      <w:pPr>
        <w:spacing w:after="40" w:before="0"/>
        <w:jc w:val="center"/>
      </w:pPr>
      <w:r>
        <w:rPr>
          <w:rFonts w:ascii="Arial" w:cs="Arial" w:eastAsia="Arial" w:hAnsi="Arial"/>
          <w:color w:val="444444"/>
          <w:sz w:val="22"/>
          <w:szCs w:val="22"/>
        </w:rPr>
        <w:t xml:space="preserve">Álvaro Ospina Sanjuan</w:t>
      </w:r>
    </w:p>
    <w:p>
      <w:pPr>
        <w:spacing w:after="40" w:before="40"/>
        <w:jc w:val="center"/>
      </w:pPr>
      <w:r>
        <w:rPr>
          <w:rFonts w:ascii="Arial" w:cs="Arial" w:eastAsia="Arial" w:hAnsi="Arial"/>
          <w:b/>
          <w:bCs/>
          <w:color w:val="444444"/>
          <w:sz w:val="22"/>
          <w:szCs w:val="22"/>
        </w:rPr>
        <w:t xml:space="preserve">Repositorio GitHub:</w:t>
      </w:r>
    </w:p>
    <w:p>
      <w:pPr>
        <w:spacing w:after="40" w:before="0"/>
        <w:jc w:val="center"/>
      </w:pPr>
      <w:r>
        <w:rPr>
          <w:rFonts w:ascii="Courier New" w:cs="Courier New" w:eastAsia="Courier New" w:hAnsi="Courier New"/>
          <w:color w:val="2E75B6"/>
          <w:sz w:val="20"/>
          <w:szCs w:val="20"/>
        </w:rPr>
        <w:t xml:space="preserve">https://github.com/velascocafe23/Entrega-1-Computacion-en-la-Nube</w:t>
      </w:r>
    </w:p>
    <w:p>
      <w:pPr>
        <w:spacing w:after="40" w:before="60"/>
        <w:jc w:val="center"/>
      </w:pPr>
      <w:r>
        <w:rPr>
          <w:rFonts w:ascii="Arial" w:cs="Arial" w:eastAsia="Arial" w:hAnsi="Arial"/>
          <w:color w:val="555555"/>
          <w:sz w:val="22"/>
          <w:szCs w:val="22"/>
        </w:rPr>
        <w:t xml:space="preserve">Medellín, marzo 2026</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Introducción</w:t>
      </w:r>
    </w:p>
    <w:p>
      <w:pPr>
        <w:spacing w:after="120" w:before="60"/>
        <w:jc w:val="both"/>
      </w:pPr>
      <w:r>
        <w:rPr>
          <w:rFonts w:ascii="Arial" w:cs="Arial" w:eastAsia="Arial" w:hAnsi="Arial"/>
          <w:color w:val="222222"/>
          <w:sz w:val="22"/>
          <w:szCs w:val="22"/>
        </w:rPr>
        <w:t xml:space="preserve">El presente informe documenta el diseño, implementación y análisis de una arquitectura de despliegue distribuido en la nube, desarrollada como Actividad Evaluativa de la Unidad 1 del curso Computación en la Nube y Arquitecturas de Big Data de la Maestría en Ciencia de Datos de la Universidad Pontificia Bolivariana.</w:t>
      </w:r>
    </w:p>
    <w:p>
      <w:pPr>
        <w:spacing w:after="120" w:before="60"/>
        <w:jc w:val="both"/>
      </w:pPr>
      <w:r>
        <w:rPr>
          <w:rFonts w:ascii="Arial" w:cs="Arial" w:eastAsia="Arial" w:hAnsi="Arial"/>
          <w:color w:val="222222"/>
          <w:sz w:val="22"/>
          <w:szCs w:val="22"/>
        </w:rPr>
        <w:t xml:space="preserve">El trabajo comprende seis fases progresivas: fundamentación conceptual sobre virtualización y contenedores, aprovisionamiento de infraestructura en AWS, instalación y administración de Docker, despliegue de una arquitectura multicontenedor, evidencia de operación distribuida y análisis técnico reflexivo. Todos los artefactos, comandos y evidencias están versionados en el repositorio de GitHub indicado en la portada.</w:t>
      </w:r>
    </w:p>
    <w:p>
      <w:pPr>
        <w:spacing w:after="120" w:before="60"/>
        <w:jc w:val="both"/>
      </w:pPr>
      <w:r>
        <w:rPr>
          <w:rFonts w:ascii="Arial" w:cs="Arial" w:eastAsia="Arial" w:hAnsi="Arial"/>
          <w:color w:val="222222"/>
          <w:sz w:val="22"/>
          <w:szCs w:val="22"/>
        </w:rPr>
        <w:t xml:space="preserve">El objetivo central es demostrar la convergencia entre los conceptos teóricos de virtualización y los mecanismos prácticos de contenedorización, analizando cómo esta combinación habilita arquitecturas elásticas, reproducibles y distribuidas en entornos de nube pública.</w:t>
      </w:r>
    </w:p>
    <w:p>
      <w:r>
        <w:rPr>
          <w:sz w:val="14"/>
          <w:szCs w:val="14"/>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Fundamentación Conceptual</w:t>
      </w:r>
    </w:p>
    <w:p>
      <w:pPr>
        <w:pStyle w:val="Heading2"/>
        <w:spacing w:after="80" w:before="240"/>
      </w:pPr>
      <w:r>
        <w:rPr>
          <w:rFonts w:ascii="Arial" w:cs="Arial" w:eastAsia="Arial" w:hAnsi="Arial"/>
          <w:b/>
          <w:bCs/>
          <w:color w:val="2E75B6"/>
          <w:sz w:val="26"/>
          <w:szCs w:val="26"/>
        </w:rPr>
        <w:t xml:space="preserve">2.1 Virtualización y su rol en la computación en la nube</w:t>
      </w:r>
    </w:p>
    <w:p>
      <w:pPr>
        <w:spacing w:after="120" w:before="60"/>
        <w:jc w:val="both"/>
      </w:pPr>
      <w:r>
        <w:rPr>
          <w:rFonts w:ascii="Arial" w:cs="Arial" w:eastAsia="Arial" w:hAnsi="Arial"/>
          <w:color w:val="222222"/>
          <w:sz w:val="22"/>
          <w:szCs w:val="22"/>
        </w:rPr>
        <w:t xml:space="preserve">La virtualización es la tecnología que permite crear representaciones abstractas de recursos físicos — cómputo, almacenamiento y red — sobre una capa de software denominada hypervisor. Según NIST SP 800-145, la computación en la nube se define por cinco características esenciales: autoservicio bajo demanda, acceso de red ubicuo, agrupación de recursos, elasticidad rápida y servicio medido. Todas ellas son habilitadas directamente por la virtualización.</w:t>
      </w:r>
    </w:p>
    <w:p>
      <w:pPr>
        <w:spacing w:after="120" w:before="60"/>
        <w:jc w:val="both"/>
      </w:pPr>
      <w:r>
        <w:rPr>
          <w:rFonts w:ascii="Arial" w:cs="Arial" w:eastAsia="Arial" w:hAnsi="Arial"/>
          <w:color w:val="222222"/>
          <w:sz w:val="22"/>
          <w:szCs w:val="22"/>
        </w:rPr>
        <w:t xml:space="preserve">Los hypervisores se clasifican en dos tipos: el Tipo 1 (bare-metal), como KVM utilizado por AWS, se ejecuta directamente sobre el hardware y ofrece el máximo rendimiento y aislamiento; el Tipo 2 (hosted), como VirtualBox, corre sobre un sistema operativo anfitrión y es común en entornos de desarrollo local. La VM desplegada en este trabajo (EC2 t2.micro con Ubuntu 24.04) opera sobre un hypervisor Tipo 1, lo que garantiza el aislamiento fuerte entre instancias de diferentes clientes en la misma infraestructura física de AWS.</w:t>
      </w:r>
    </w:p>
    <w:p>
      <w:pPr>
        <w:pStyle w:val="Heading2"/>
        <w:spacing w:after="80" w:before="240"/>
      </w:pPr>
      <w:r>
        <w:rPr>
          <w:rFonts w:ascii="Arial" w:cs="Arial" w:eastAsia="Arial" w:hAnsi="Arial"/>
          <w:b/>
          <w:bCs/>
          <w:color w:val="2E75B6"/>
          <w:sz w:val="26"/>
          <w:szCs w:val="26"/>
        </w:rPr>
        <w:t xml:space="preserve">2.2 Contenedores: aislamiento a nivel de sistema operativo</w:t>
      </w:r>
    </w:p>
    <w:p>
      <w:pPr>
        <w:spacing w:after="120" w:before="60"/>
        <w:jc w:val="both"/>
      </w:pPr>
      <w:r>
        <w:rPr>
          <w:rFonts w:ascii="Arial" w:cs="Arial" w:eastAsia="Arial" w:hAnsi="Arial"/>
          <w:color w:val="222222"/>
          <w:sz w:val="22"/>
          <w:szCs w:val="22"/>
        </w:rPr>
        <w:t xml:space="preserve">A diferencia de las VMs que virtualizan hardware completo, los contenedores virtualizan el sistema operativo compartiendo el kernel del host. Esta arquitectura es posible gracias a dos mecanismos fundamentales del kernel Linux: los namespaces y los cgroups. Los namespaces aíslan los recursos del proceso (red, PID, sistema de archivos, usuarios), haciendo que cada contenedor perciba un entorno completamente independiente. Los cgroups limitan y contabilizan el consumo de recursos (CPU, memoria, I/O) para cada grupo de procesos.</w:t>
      </w:r>
    </w:p>
    <w:p>
      <w:pPr>
        <w:spacing w:after="120" w:before="60"/>
        <w:jc w:val="both"/>
      </w:pPr>
      <w:r>
        <w:rPr>
          <w:rFonts w:ascii="Arial" w:cs="Arial" w:eastAsia="Arial" w:hAnsi="Arial"/>
          <w:color w:val="222222"/>
          <w:sz w:val="22"/>
          <w:szCs w:val="22"/>
        </w:rPr>
        <w:t xml:space="preserve">Docker Engine actúa como la interfaz de usuario sobre estos mecanismos del kernel, abstrayendo su complejidad en conceptos de alto nivel: imágenes (plantillas inmutables empaquetadas en el formato OCI), contenedores (instancias en ejecución de una imagen) y el Dockerfile (especificación declarativa para construir imágenes). Docker Compose extiende esta abstracción al nivel de aplicaciones multicomponente, permitiendo definir arquitecturas completas en un único archivo YAML.</w:t>
      </w:r>
    </w:p>
    <w:p>
      <w:pPr>
        <w:pStyle w:val="Heading2"/>
        <w:spacing w:after="80" w:before="240"/>
      </w:pPr>
      <w:r>
        <w:rPr>
          <w:rFonts w:ascii="Arial" w:cs="Arial" w:eastAsia="Arial" w:hAnsi="Arial"/>
          <w:b/>
          <w:bCs/>
          <w:color w:val="2E75B6"/>
          <w:sz w:val="26"/>
          <w:szCs w:val="26"/>
        </w:rPr>
        <w:t xml:space="preserve">2.3 Coexistencia y complementariedad</w:t>
      </w:r>
    </w:p>
    <w:p>
      <w:pPr>
        <w:spacing w:after="120" w:before="60"/>
        <w:jc w:val="both"/>
      </w:pPr>
      <w:r>
        <w:rPr>
          <w:rFonts w:ascii="Arial" w:cs="Arial" w:eastAsia="Arial" w:hAnsi="Arial"/>
          <w:color w:val="222222"/>
          <w:sz w:val="22"/>
          <w:szCs w:val="22"/>
        </w:rPr>
        <w:t xml:space="preserve">La práctica industrial ha consolidado un patrón en el que VMs y contenedores no compiten sino que se complementan: las VMs proveen el nodo de infraestructura con aislamiento fuerte y gestión de hardware, mientras que los contenedores son la unidad de despliegue dentro de ese nodo, aportando agilidad, densidad y portabilidad. Este patrón es exactamente el implementado en el presente trabajo: una VM EC2 como nodo de cómputo, con Docker Engine desplegando los servicios de aplicación como contenedores.</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Infraestructura Implementada</w:t>
      </w:r>
    </w:p>
    <w:p>
      <w:pPr>
        <w:pStyle w:val="Heading2"/>
        <w:spacing w:after="80" w:before="240"/>
      </w:pPr>
      <w:r>
        <w:rPr>
          <w:rFonts w:ascii="Arial" w:cs="Arial" w:eastAsia="Arial" w:hAnsi="Arial"/>
          <w:b/>
          <w:bCs/>
          <w:color w:val="2E75B6"/>
          <w:sz w:val="26"/>
          <w:szCs w:val="26"/>
        </w:rPr>
        <w:t xml:space="preserve">3.1 Instancia EC2 en AWS</w:t>
      </w:r>
    </w:p>
    <w:p>
      <w:pPr>
        <w:spacing w:after="120" w:before="60"/>
        <w:jc w:val="both"/>
      </w:pPr>
      <w:r>
        <w:rPr>
          <w:rFonts w:ascii="Arial" w:cs="Arial" w:eastAsia="Arial" w:hAnsi="Arial"/>
          <w:color w:val="222222"/>
          <w:sz w:val="22"/>
          <w:szCs w:val="22"/>
        </w:rPr>
        <w:t xml:space="preserve">Se aprovisionó una instancia EC2 en la región us-east-1 (Norte de Virginia) con las siguientes especificaciones: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Instance ID</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i-0d11c11856fc13d30</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Nombre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vm-computacion-nube-upb</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AMI</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Ubuntu Server 24.04 LTS (HVM)</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Tipo</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t2.micro (1 vCPU, 1 GB RAM) — Free Tier</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VPC</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vpc-09fba6709ef341e18</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Subred</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subnet-05cf434a99aa756d4 (us-east-1a)</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Security Group</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launch-wizard-3 — puertos 22 (SSH) y 80 (HTTP)</w:t>
            </w:r>
          </w:p>
        </w:tc>
      </w:tr>
    </w:tbl>
    <w:p>
      <w:r>
        <w:rPr>
          <w:sz w:val="14"/>
          <w:szCs w:val="14"/>
        </w:rPr>
        <w:t xml:space="preserve"/>
      </w:r>
    </w:p>
    <w:p>
      <w:pPr>
        <w:pStyle w:val="Heading2"/>
        <w:spacing w:after="80" w:before="240"/>
      </w:pPr>
      <w:r>
        <w:rPr>
          <w:rFonts w:ascii="Arial" w:cs="Arial" w:eastAsia="Arial" w:hAnsi="Arial"/>
          <w:b/>
          <w:bCs/>
          <w:color w:val="2E75B6"/>
          <w:sz w:val="26"/>
          <w:szCs w:val="26"/>
        </w:rPr>
        <w:t xml:space="preserve">3.2 Configuración de red</w:t>
      </w:r>
    </w:p>
    <w:p>
      <w:pPr>
        <w:spacing w:after="120" w:before="60"/>
        <w:jc w:val="both"/>
      </w:pPr>
      <w:r>
        <w:rPr>
          <w:rFonts w:ascii="Arial" w:cs="Arial" w:eastAsia="Arial" w:hAnsi="Arial"/>
          <w:color w:val="222222"/>
          <w:sz w:val="22"/>
          <w:szCs w:val="22"/>
        </w:rPr>
        <w:t xml:space="preserve">La instancia fue configurada con las siguientes direcciones de red, verificadas directamente desde la VM mediante comandos de diagnóstico:</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IP pública (IPv4)</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54.226.183.158</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IP privada (IPv4)</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172.31.20.85</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Máscara de red</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/20 (255.255.240.0)</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Gateway VPC</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172.31.16.1</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Broadcast</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172.31.31.255</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Interfaz</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enX0 (virtio network driver)</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DNS público</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ec2-54-226-183-158.compute-1.amazonaws.com</w:t>
            </w:r>
          </w:p>
        </w:tc>
      </w:tr>
    </w:tbl>
    <w:p>
      <w:r>
        <w:rPr>
          <w:sz w:val="14"/>
          <w:szCs w:val="14"/>
        </w:rPr>
        <w:t xml:space="preserve"/>
      </w:r>
    </w:p>
    <w:p>
      <w:pPr>
        <w:spacing w:after="120" w:before="60"/>
        <w:jc w:val="both"/>
      </w:pPr>
      <w:r>
        <w:rPr>
          <w:rFonts w:ascii="Arial" w:cs="Arial" w:eastAsia="Arial" w:hAnsi="Arial"/>
          <w:color w:val="222222"/>
          <w:sz w:val="22"/>
          <w:szCs w:val="22"/>
        </w:rPr>
        <w:t xml:space="preserve">La prueba de conectividad a Internet desde la VM (ping -c 4 google.com) registró 4 paquetes transmitidos, 4 recibidos, 0% de pérdida de paquetes, con tiempo de ida y vuelta promedio de 1.512 ms, confirmando conectividad plena.</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Instalación y Administración de Docker</w:t>
      </w:r>
    </w:p>
    <w:p>
      <w:pPr>
        <w:pStyle w:val="Heading2"/>
        <w:spacing w:after="80" w:before="240"/>
      </w:pPr>
      <w:r>
        <w:rPr>
          <w:rFonts w:ascii="Arial" w:cs="Arial" w:eastAsia="Arial" w:hAnsi="Arial"/>
          <w:b/>
          <w:bCs/>
          <w:color w:val="2E75B6"/>
          <w:sz w:val="26"/>
          <w:szCs w:val="26"/>
        </w:rPr>
        <w:t xml:space="preserve">4.1 Proceso de instalación</w:t>
      </w:r>
    </w:p>
    <w:p>
      <w:pPr>
        <w:spacing w:after="120" w:before="60"/>
        <w:jc w:val="both"/>
      </w:pPr>
      <w:r>
        <w:rPr>
          <w:rFonts w:ascii="Arial" w:cs="Arial" w:eastAsia="Arial" w:hAnsi="Arial"/>
          <w:color w:val="222222"/>
          <w:sz w:val="22"/>
          <w:szCs w:val="22"/>
        </w:rPr>
        <w:t xml:space="preserve">La instalación de Docker en la VM EC2 se realizó mediante el gestor de paquetes de Ubuntu, siguiendo el procedimiento estándar para Ubuntu 24.04:</w:t>
      </w:r>
    </w:p>
    <w:p>
      <w:r>
        <w:rPr>
          <w:sz w:val="14"/>
          <w:szCs w:val="14"/>
        </w:rPr>
        <w:t xml:space="preserve"/>
      </w:r>
    </w:p>
    <w:p>
      <w:pPr>
        <w:pStyle w:val="ListParagraph"/>
        <w:numPr>
          <w:ilvl w:val="0"/>
          <w:numId w:val="2"/>
        </w:numPr>
        <w:spacing w:after="40" w:before="40"/>
      </w:pPr>
      <w:r>
        <w:rPr>
          <w:rFonts w:ascii="Arial" w:cs="Arial" w:eastAsia="Arial" w:hAnsi="Arial"/>
          <w:color w:val="222222"/>
          <w:sz w:val="22"/>
          <w:szCs w:val="22"/>
        </w:rPr>
        <w:t xml:space="preserve">sudo apt-get update — Actualización de índices de paquetes (40.5 MB descargados desde repositorios EC2 regionales)</w:t>
      </w:r>
    </w:p>
    <w:p>
      <w:pPr>
        <w:pStyle w:val="ListParagraph"/>
        <w:numPr>
          <w:ilvl w:val="0"/>
          <w:numId w:val="2"/>
        </w:numPr>
        <w:spacing w:after="40" w:before="40"/>
      </w:pPr>
      <w:r>
        <w:rPr>
          <w:rFonts w:ascii="Arial" w:cs="Arial" w:eastAsia="Arial" w:hAnsi="Arial"/>
          <w:color w:val="222222"/>
          <w:sz w:val="22"/>
          <w:szCs w:val="22"/>
        </w:rPr>
        <w:t xml:space="preserve">sudo apt-get install -y docker.io — Instalación de Docker Engine v28.2.2 y sus dependencias (containerd, runc)</w:t>
      </w:r>
    </w:p>
    <w:p>
      <w:pPr>
        <w:pStyle w:val="ListParagraph"/>
        <w:numPr>
          <w:ilvl w:val="0"/>
          <w:numId w:val="2"/>
        </w:numPr>
        <w:spacing w:after="40" w:before="40"/>
      </w:pPr>
      <w:r>
        <w:rPr>
          <w:rFonts w:ascii="Arial" w:cs="Arial" w:eastAsia="Arial" w:hAnsi="Arial"/>
          <w:color w:val="222222"/>
          <w:sz w:val="22"/>
          <w:szCs w:val="22"/>
        </w:rPr>
        <w:t xml:space="preserve">sudo systemctl enable docker — Habilitación del servicio para arranque automático</w:t>
      </w:r>
    </w:p>
    <w:p>
      <w:pPr>
        <w:pStyle w:val="ListParagraph"/>
        <w:numPr>
          <w:ilvl w:val="0"/>
          <w:numId w:val="2"/>
        </w:numPr>
        <w:spacing w:after="40" w:before="40"/>
      </w:pPr>
      <w:r>
        <w:rPr>
          <w:rFonts w:ascii="Arial" w:cs="Arial" w:eastAsia="Arial" w:hAnsi="Arial"/>
          <w:color w:val="222222"/>
          <w:sz w:val="22"/>
          <w:szCs w:val="22"/>
        </w:rPr>
        <w:t xml:space="preserve">sudo systemctl start docker — Inicio inmediato del servicio</w:t>
      </w:r>
    </w:p>
    <w:p>
      <w:r>
        <w:rPr>
          <w:sz w:val="14"/>
          <w:szCs w:val="14"/>
        </w:rPr>
        <w:t xml:space="preserve"/>
      </w:r>
    </w:p>
    <w:p>
      <w:pPr>
        <w:pStyle w:val="Heading2"/>
        <w:spacing w:after="80" w:before="240"/>
      </w:pPr>
      <w:r>
        <w:rPr>
          <w:rFonts w:ascii="Arial" w:cs="Arial" w:eastAsia="Arial" w:hAnsi="Arial"/>
          <w:b/>
          <w:bCs/>
          <w:color w:val="2E75B6"/>
          <w:sz w:val="26"/>
          <w:szCs w:val="26"/>
        </w:rPr>
        <w:t xml:space="preserve">4.2 Verificación del servicio</w:t>
      </w:r>
    </w:p>
    <w:p>
      <w:pPr>
        <w:spacing w:after="120" w:before="60"/>
        <w:jc w:val="both"/>
      </w:pPr>
      <w:r>
        <w:rPr>
          <w:rFonts w:ascii="Arial" w:cs="Arial" w:eastAsia="Arial" w:hAnsi="Arial"/>
          <w:color w:val="222222"/>
          <w:sz w:val="22"/>
          <w:szCs w:val="22"/>
        </w:rPr>
        <w:t xml:space="preserve">El comando sudo systemctl status docker confirmó el estado del servicio con los siguientes indicadores clave: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Estado</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active (running) — en verde</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Versión</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Docker 28.2.2-0ubuntu1~24.04.1</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PID principal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2639 (dockerd)</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Memoria</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20.0 MB (peak 21.6 MB)</w:t>
            </w:r>
          </w:p>
        </w:tc>
      </w:tr>
    </w:tbl>
    <w:p>
      <w:r>
        <w:rPr>
          <w:sz w:val="7"/>
          <w:szCs w:val="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60"/>
              <w:bottom w:type="dxa" w:w="80"/>
              <w:right w:type="dxa" w:w="120"/>
            </w:tcMar>
          </w:tcPr>
          <w:p>
            <w:r>
              <w:rPr>
                <w:rFonts w:ascii="Arial" w:cs="Arial" w:eastAsia="Arial" w:hAnsi="Arial"/>
                <w:b/>
                <w:bCs/>
                <w:color w:val="1F4E79"/>
                <w:sz w:val="20"/>
                <w:szCs w:val="20"/>
              </w:rPr>
              <w:t xml:space="preserve">Inicio del servicio</w:t>
            </w:r>
          </w:p>
        </w:tc>
        <w:tc>
          <w:tcPr>
            <w:tcW w:type="dxa" w:w="6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Fri 2026-03-13 15:24:06 UTC</w:t>
            </w:r>
          </w:p>
        </w:tc>
      </w:tr>
    </w:tbl>
    <w:p>
      <w:r>
        <w:rPr>
          <w:sz w:val="14"/>
          <w:szCs w:val="14"/>
        </w:rPr>
        <w:t xml:space="preserve"/>
      </w:r>
    </w:p>
    <w:p>
      <w:pPr>
        <w:pStyle w:val="Heading2"/>
        <w:spacing w:after="80" w:before="240"/>
      </w:pPr>
      <w:r>
        <w:rPr>
          <w:rFonts w:ascii="Arial" w:cs="Arial" w:eastAsia="Arial" w:hAnsi="Arial"/>
          <w:b/>
          <w:bCs/>
          <w:color w:val="2E75B6"/>
          <w:sz w:val="26"/>
          <w:szCs w:val="26"/>
        </w:rPr>
        <w:t xml:space="preserve">4.3 Prueba de funcionamiento</w:t>
      </w:r>
    </w:p>
    <w:p>
      <w:pPr>
        <w:spacing w:after="120" w:before="60"/>
        <w:jc w:val="both"/>
      </w:pPr>
      <w:r>
        <w:rPr>
          <w:rFonts w:ascii="Arial" w:cs="Arial" w:eastAsia="Arial" w:hAnsi="Arial"/>
          <w:color w:val="222222"/>
          <w:sz w:val="22"/>
          <w:szCs w:val="22"/>
        </w:rPr>
        <w:t xml:space="preserve">La ejecución de </w:t>
      </w:r>
      <w:r>
        <w:rPr>
          <w:rFonts w:ascii="Courier New" w:cs="Courier New" w:eastAsia="Courier New" w:hAnsi="Courier New"/>
          <w:color w:val="1F4E79"/>
          <w:sz w:val="22"/>
          <w:szCs w:val="22"/>
        </w:rPr>
        <w:t xml:space="preserve">sudo docker run hello-world</w:t>
      </w:r>
      <w:r>
        <w:rPr>
          <w:rFonts w:ascii="Arial" w:cs="Arial" w:eastAsia="Arial" w:hAnsi="Arial"/>
          <w:color w:val="222222"/>
          <w:sz w:val="22"/>
          <w:szCs w:val="22"/>
        </w:rPr>
        <w:t xml:space="preserve"> confirmó el funcionamiento completo del stack Docker mediante el flujo estándar de verificación: el cliente Docker contactó al daemon, el daemon descargó la imagen </w:t>
      </w:r>
      <w:r>
        <w:rPr>
          <w:rFonts w:ascii="Courier New" w:cs="Courier New" w:eastAsia="Courier New" w:hAnsi="Courier New"/>
          <w:color w:val="1F4E79"/>
          <w:sz w:val="22"/>
          <w:szCs w:val="22"/>
        </w:rPr>
        <w:t xml:space="preserve">hello-world:latest</w:t>
      </w:r>
      <w:r>
        <w:rPr>
          <w:rFonts w:ascii="Arial" w:cs="Arial" w:eastAsia="Arial" w:hAnsi="Arial"/>
          <w:color w:val="222222"/>
          <w:sz w:val="22"/>
          <w:szCs w:val="22"/>
        </w:rPr>
        <w:t xml:space="preserve"> desde Docker Hub, creó un contenedor desde esa imagen y ejecutó el binario que produjo el mensaje de confirmación. La instalación de </w:t>
      </w:r>
      <w:r>
        <w:rPr>
          <w:rFonts w:ascii="Courier New" w:cs="Courier New" w:eastAsia="Courier New" w:hAnsi="Courier New"/>
          <w:color w:val="1F4E79"/>
          <w:sz w:val="22"/>
          <w:szCs w:val="22"/>
        </w:rPr>
        <w:t xml:space="preserve">docker-compose v1.29.2</w:t>
      </w:r>
      <w:r>
        <w:rPr>
          <w:rFonts w:ascii="Arial" w:cs="Arial" w:eastAsia="Arial" w:hAnsi="Arial"/>
          <w:color w:val="222222"/>
          <w:sz w:val="22"/>
          <w:szCs w:val="22"/>
        </w:rPr>
        <w:t xml:space="preserve"> completó el ecosistema necesario para el despliegue multicontenedor de la Fase 4.</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Arquitectura Multicontenedor</w:t>
      </w:r>
    </w:p>
    <w:p>
      <w:pPr>
        <w:pStyle w:val="Heading2"/>
        <w:spacing w:after="80" w:before="240"/>
      </w:pPr>
      <w:r>
        <w:rPr>
          <w:rFonts w:ascii="Arial" w:cs="Arial" w:eastAsia="Arial" w:hAnsi="Arial"/>
          <w:b/>
          <w:bCs/>
          <w:color w:val="2E75B6"/>
          <w:sz w:val="26"/>
          <w:szCs w:val="26"/>
        </w:rPr>
        <w:t xml:space="preserve">5.1 Descripción del stack</w:t>
      </w:r>
    </w:p>
    <w:p>
      <w:pPr>
        <w:spacing w:after="120" w:before="60"/>
        <w:jc w:val="both"/>
      </w:pPr>
      <w:r>
        <w:rPr>
          <w:rFonts w:ascii="Arial" w:cs="Arial" w:eastAsia="Arial" w:hAnsi="Arial"/>
          <w:color w:val="222222"/>
          <w:sz w:val="22"/>
          <w:szCs w:val="22"/>
        </w:rPr>
        <w:t xml:space="preserve">Se desplegó una arquitectura de dos servicios utilizando Docker Compose, definida en el archivo docker-compose.yml versionado en el repositorio. La arquitectura implementa el patrón clásico de separación entre capa de presentación (servidor web) y capa de datos (base de datos relacional):</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00"/>
            </w:tcMar>
          </w:tcPr>
          <w:p>
            <w:r>
              <w:rPr>
                <w:rFonts w:ascii="Arial" w:cs="Arial" w:eastAsia="Arial" w:hAnsi="Arial"/>
                <w:b/>
                <w:bCs/>
                <w:color w:val="FFFFFF"/>
                <w:sz w:val="20"/>
                <w:szCs w:val="20"/>
              </w:rPr>
              <w:t xml:space="preserve">Capa</w:t>
            </w:r>
          </w:p>
        </w:tc>
        <w:tc>
          <w:tcPr>
            <w:tcW w:type="dxa" w:w="3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00"/>
            </w:tcMar>
          </w:tcPr>
          <w:p>
            <w:r>
              <w:rPr>
                <w:rFonts w:ascii="Arial" w:cs="Arial" w:eastAsia="Arial" w:hAnsi="Arial"/>
                <w:b/>
                <w:bCs/>
                <w:color w:val="FFFFFF"/>
                <w:sz w:val="20"/>
                <w:szCs w:val="20"/>
              </w:rPr>
              <w:t xml:space="preserve">Componente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00"/>
            </w:tcMar>
          </w:tcPr>
          <w:p>
            <w:r>
              <w:rPr>
                <w:rFonts w:ascii="Arial" w:cs="Arial" w:eastAsia="Arial" w:hAnsi="Arial"/>
                <w:b/>
                <w:bCs/>
                <w:color w:val="FFFFFF"/>
                <w:sz w:val="20"/>
                <w:szCs w:val="20"/>
              </w:rPr>
              <w:t xml:space="preserve">Detalles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bCs/>
                <w:color w:val="333333"/>
                <w:sz w:val="20"/>
                <w:szCs w:val="20"/>
              </w:rPr>
              <w:t xml:space="preserve">Capa 1 — Hardware físico</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Servidores AWS (us-east-1a)</w:t>
            </w:r>
          </w:p>
        </w:tc>
        <w:tc>
          <w:tcPr>
            <w:tcW w:type="dxa" w:w="3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Hypervisor KVM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bCs/>
                <w:color w:val="333333"/>
                <w:sz w:val="20"/>
                <w:szCs w:val="20"/>
              </w:rPr>
              <w:t xml:space="preserve">Capa 2 — VM (EC2)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Ubuntu 24.04, t2.micro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172.31.20.85 / VPC</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bCs/>
                <w:color w:val="333333"/>
                <w:sz w:val="20"/>
                <w:szCs w:val="20"/>
              </w:rPr>
              <w:t xml:space="preserve">Capa 3 — Docker Engine</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v28.2.2 + containerd</w:t>
            </w:r>
          </w:p>
        </w:tc>
        <w:tc>
          <w:tcPr>
            <w:tcW w:type="dxa" w:w="3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Namespaces + cgroups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bCs/>
                <w:color w:val="333333"/>
                <w:sz w:val="20"/>
                <w:szCs w:val="20"/>
              </w:rPr>
              <w:t xml:space="preserve">Capa 4 — Red virtual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app-network (bridge)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172.18.0.0/16</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bCs/>
                <w:color w:val="333333"/>
                <w:sz w:val="20"/>
                <w:szCs w:val="20"/>
              </w:rPr>
              <w:t xml:space="preserve">Capa 5 — app-service</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nginx:alpine</w:t>
            </w:r>
          </w:p>
        </w:tc>
        <w:tc>
          <w:tcPr>
            <w:tcW w:type="dxa" w:w="3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172.18.0.3 → puerto 80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bCs/>
                <w:color w:val="333333"/>
                <w:sz w:val="20"/>
                <w:szCs w:val="20"/>
              </w:rPr>
              <w:t xml:space="preserve">Capa 6 — db-service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postgres:15-alpine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tcPr>
          <w:p>
            <w:r>
              <w:rPr>
                <w:rFonts w:ascii="Arial" w:cs="Arial" w:eastAsia="Arial" w:hAnsi="Arial"/>
                <w:b w:val="false"/>
                <w:bCs w:val="false"/>
                <w:color w:val="333333"/>
                <w:sz w:val="20"/>
                <w:szCs w:val="20"/>
              </w:rPr>
              <w:t xml:space="preserve">172.18.0.2 → puerto 5432</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bCs/>
                <w:color w:val="333333"/>
                <w:sz w:val="20"/>
                <w:szCs w:val="20"/>
              </w:rPr>
              <w:t xml:space="preserve">Capa 7 — Volumen</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db-data (local driver)</w:t>
            </w:r>
          </w:p>
        </w:tc>
        <w:tc>
          <w:tcPr>
            <w:tcW w:type="dxa" w:w="31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00"/>
            </w:tcMar>
          </w:tcPr>
          <w:p>
            <w:r>
              <w:rPr>
                <w:rFonts w:ascii="Arial" w:cs="Arial" w:eastAsia="Arial" w:hAnsi="Arial"/>
                <w:b w:val="false"/>
                <w:bCs w:val="false"/>
                <w:color w:val="333333"/>
                <w:sz w:val="20"/>
                <w:szCs w:val="20"/>
              </w:rPr>
              <w:t xml:space="preserve">Persistencia PostgreSQL</w:t>
            </w:r>
          </w:p>
        </w:tc>
      </w:tr>
    </w:tbl>
    <w:p>
      <w:r>
        <w:rPr>
          <w:sz w:val="14"/>
          <w:szCs w:val="14"/>
        </w:rPr>
        <w:t xml:space="preserve"/>
      </w:r>
    </w:p>
    <w:p>
      <w:pPr>
        <w:pStyle w:val="Heading2"/>
        <w:spacing w:after="80" w:before="240"/>
      </w:pPr>
      <w:r>
        <w:rPr>
          <w:rFonts w:ascii="Arial" w:cs="Arial" w:eastAsia="Arial" w:hAnsi="Arial"/>
          <w:b/>
          <w:bCs/>
          <w:color w:val="2E75B6"/>
          <w:sz w:val="26"/>
          <w:szCs w:val="26"/>
        </w:rPr>
        <w:t xml:space="preserve">5.2 Archivo docker-compose.yml</w:t>
      </w:r>
    </w:p>
    <w:p>
      <w:pPr>
        <w:spacing w:after="120" w:before="60"/>
        <w:jc w:val="both"/>
      </w:pPr>
      <w:r>
        <w:rPr>
          <w:rFonts w:ascii="Arial" w:cs="Arial" w:eastAsia="Arial" w:hAnsi="Arial"/>
          <w:color w:val="222222"/>
          <w:sz w:val="22"/>
          <w:szCs w:val="22"/>
        </w:rPr>
        <w:t xml:space="preserve">La definición declarativa del stack establece: dos servicios (app y db) basados en imágenes oficiales de Alpine Linux para mínimo footprint, una red bridge privada (app-network) para comunicación inter-contenedor con resolución DNS por nombre de servicio, un volumen persistente (db-data) para los datos de PostgreSQL desacoplado del ciclo de vida del contenedor, mapeo de puerto 80 del host al puerto 80 del contenedor nginx, y política de reinicio unless-stopped para garantizar disponibilidad.</w:t>
      </w:r>
    </w:p>
    <w:p>
      <w:pPr>
        <w:pStyle w:val="Heading2"/>
        <w:spacing w:after="80" w:before="240"/>
      </w:pPr>
      <w:r>
        <w:rPr>
          <w:rFonts w:ascii="Arial" w:cs="Arial" w:eastAsia="Arial" w:hAnsi="Arial"/>
          <w:b/>
          <w:bCs/>
          <w:color w:val="2E75B6"/>
          <w:sz w:val="26"/>
          <w:szCs w:val="26"/>
        </w:rPr>
        <w:t xml:space="preserve">5.3 Proceso de despliegue</w:t>
      </w:r>
    </w:p>
    <w:p>
      <w:pPr>
        <w:spacing w:after="120" w:before="60"/>
        <w:jc w:val="both"/>
      </w:pPr>
      <w:r>
        <w:rPr>
          <w:rFonts w:ascii="Arial" w:cs="Arial" w:eastAsia="Arial" w:hAnsi="Arial"/>
          <w:color w:val="222222"/>
          <w:sz w:val="22"/>
          <w:szCs w:val="22"/>
        </w:rPr>
        <w:t xml:space="preserve">El comando sudo docker-compose up -d ejecutó el siguiente flujo automatizado:</w:t>
      </w:r>
    </w:p>
    <w:p>
      <w:r>
        <w:rPr>
          <w:sz w:val="14"/>
          <w:szCs w:val="14"/>
        </w:rPr>
        <w:t xml:space="preserve"/>
      </w:r>
    </w:p>
    <w:p>
      <w:pPr>
        <w:pStyle w:val="ListParagraph"/>
        <w:numPr>
          <w:ilvl w:val="0"/>
          <w:numId w:val="3"/>
        </w:numPr>
        <w:spacing w:after="40" w:before="40"/>
      </w:pPr>
      <w:r>
        <w:rPr>
          <w:rFonts w:ascii="Arial" w:cs="Arial" w:eastAsia="Arial" w:hAnsi="Arial"/>
          <w:color w:val="222222"/>
          <w:sz w:val="22"/>
          <w:szCs w:val="22"/>
        </w:rPr>
        <w:t xml:space="preserve">Creación de la red virtual ubuntu_app-network con driver bridge</w:t>
      </w:r>
    </w:p>
    <w:p>
      <w:pPr>
        <w:pStyle w:val="ListParagraph"/>
        <w:numPr>
          <w:ilvl w:val="0"/>
          <w:numId w:val="3"/>
        </w:numPr>
        <w:spacing w:after="40" w:before="40"/>
      </w:pPr>
      <w:r>
        <w:rPr>
          <w:rFonts w:ascii="Arial" w:cs="Arial" w:eastAsia="Arial" w:hAnsi="Arial"/>
          <w:color w:val="222222"/>
          <w:sz w:val="22"/>
          <w:szCs w:val="22"/>
        </w:rPr>
        <w:t xml:space="preserve">Creación del volumen ubuntu_db-data con driver local</w:t>
      </w:r>
    </w:p>
    <w:p>
      <w:pPr>
        <w:pStyle w:val="ListParagraph"/>
        <w:numPr>
          <w:ilvl w:val="0"/>
          <w:numId w:val="3"/>
        </w:numPr>
        <w:spacing w:after="40" w:before="40"/>
      </w:pPr>
      <w:r>
        <w:rPr>
          <w:rFonts w:ascii="Arial" w:cs="Arial" w:eastAsia="Arial" w:hAnsi="Arial"/>
          <w:color w:val="222222"/>
          <w:sz w:val="22"/>
          <w:szCs w:val="22"/>
        </w:rPr>
        <w:t xml:space="preserve">Descarga de nginx:alpine (7 capas, digest sha256:f46c...)</w:t>
      </w:r>
    </w:p>
    <w:p>
      <w:pPr>
        <w:pStyle w:val="ListParagraph"/>
        <w:numPr>
          <w:ilvl w:val="0"/>
          <w:numId w:val="3"/>
        </w:numPr>
        <w:spacing w:after="40" w:before="40"/>
      </w:pPr>
      <w:r>
        <w:rPr>
          <w:rFonts w:ascii="Arial" w:cs="Arial" w:eastAsia="Arial" w:hAnsi="Arial"/>
          <w:color w:val="222222"/>
          <w:sz w:val="22"/>
          <w:szCs w:val="22"/>
        </w:rPr>
        <w:t xml:space="preserve">Descarga de postgres:15-alpine (11 capas, digest sha256:fceb...)</w:t>
      </w:r>
    </w:p>
    <w:p>
      <w:pPr>
        <w:pStyle w:val="ListParagraph"/>
        <w:numPr>
          <w:ilvl w:val="0"/>
          <w:numId w:val="3"/>
        </w:numPr>
        <w:spacing w:after="40" w:before="40"/>
      </w:pPr>
      <w:r>
        <w:rPr>
          <w:rFonts w:ascii="Arial" w:cs="Arial" w:eastAsia="Arial" w:hAnsi="Arial"/>
          <w:color w:val="222222"/>
          <w:sz w:val="22"/>
          <w:szCs w:val="22"/>
        </w:rPr>
        <w:t xml:space="preserve">Creación e inicio de app-service ... done</w:t>
      </w:r>
    </w:p>
    <w:p>
      <w:pPr>
        <w:pStyle w:val="ListParagraph"/>
        <w:numPr>
          <w:ilvl w:val="0"/>
          <w:numId w:val="3"/>
        </w:numPr>
        <w:spacing w:after="40" w:before="40"/>
      </w:pPr>
      <w:r>
        <w:rPr>
          <w:rFonts w:ascii="Arial" w:cs="Arial" w:eastAsia="Arial" w:hAnsi="Arial"/>
          <w:color w:val="222222"/>
          <w:sz w:val="22"/>
          <w:szCs w:val="22"/>
        </w:rPr>
        <w:t xml:space="preserve">Creación e inicio de db-service ... done</w:t>
      </w:r>
    </w:p>
    <w:p>
      <w:r>
        <w:rPr>
          <w:sz w:val="14"/>
          <w:szCs w:val="14"/>
        </w:rPr>
        <w:t xml:space="preserve"/>
      </w:r>
    </w:p>
    <w:p>
      <w:pPr>
        <w:spacing w:after="120" w:before="60"/>
        <w:jc w:val="both"/>
      </w:pPr>
      <w:r>
        <w:rPr>
          <w:rFonts w:ascii="Arial" w:cs="Arial" w:eastAsia="Arial" w:hAnsi="Arial"/>
          <w:color w:val="222222"/>
          <w:sz w:val="22"/>
          <w:szCs w:val="22"/>
        </w:rPr>
        <w:t xml:space="preserve">El proceso completo, incluyendo la descarga de ambas imágenes desde Docker Hub, tomó menos de 2 minutos. Los contenedores quedaron operativos en estado Up inmediatamente tras la creación.</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Evidencias de Operación Distribuida</w:t>
      </w:r>
    </w:p>
    <w:p>
      <w:pPr>
        <w:pStyle w:val="Heading2"/>
        <w:spacing w:after="80" w:before="240"/>
      </w:pPr>
      <w:r>
        <w:rPr>
          <w:rFonts w:ascii="Arial" w:cs="Arial" w:eastAsia="Arial" w:hAnsi="Arial"/>
          <w:b/>
          <w:bCs/>
          <w:color w:val="2E75B6"/>
          <w:sz w:val="26"/>
          <w:szCs w:val="26"/>
        </w:rPr>
        <w:t xml:space="preserve">6.1 Resumen de evidencias técnicas</w:t>
      </w:r>
    </w:p>
    <w:p>
      <w:pPr>
        <w:spacing w:after="120" w:before="60"/>
        <w:jc w:val="both"/>
      </w:pPr>
      <w:r>
        <w:rPr>
          <w:rFonts w:ascii="Arial" w:cs="Arial" w:eastAsia="Arial" w:hAnsi="Arial"/>
          <w:color w:val="222222"/>
          <w:sz w:val="22"/>
          <w:szCs w:val="22"/>
        </w:rPr>
        <w:t xml:space="preserve">La siguiente tabla consolida todas las evidencias de operación verificadas durante la implementación: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00"/>
            </w:tcMar>
          </w:tcPr>
          <w:p>
            <w:r>
              <w:rPr>
                <w:rFonts w:ascii="Arial" w:cs="Arial" w:eastAsia="Arial" w:hAnsi="Arial"/>
                <w:b/>
                <w:bCs/>
                <w:color w:val="FFFFFF"/>
                <w:sz w:val="19"/>
                <w:szCs w:val="19"/>
              </w:rPr>
              <w:t xml:space="preserve">Evidencia</w:t>
            </w:r>
          </w:p>
        </w:tc>
        <w:tc>
          <w:tcPr>
            <w:tcW w:type="dxa" w:w="32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00"/>
            </w:tcMar>
          </w:tcPr>
          <w:p>
            <w:r>
              <w:rPr>
                <w:rFonts w:ascii="Arial" w:cs="Arial" w:eastAsia="Arial" w:hAnsi="Arial"/>
                <w:b/>
                <w:bCs/>
                <w:color w:val="FFFFFF"/>
                <w:sz w:val="19"/>
                <w:szCs w:val="19"/>
              </w:rPr>
              <w:t xml:space="preserve">Valor observado</w:t>
            </w:r>
          </w:p>
        </w:tc>
        <w:tc>
          <w:tcPr>
            <w:tcW w:type="dxa" w:w="32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00"/>
            </w:tcMar>
          </w:tcPr>
          <w:p>
            <w:r>
              <w:rPr>
                <w:rFonts w:ascii="Arial" w:cs="Arial" w:eastAsia="Arial" w:hAnsi="Arial"/>
                <w:b/>
                <w:bCs/>
                <w:color w:val="FFFFFF"/>
                <w:sz w:val="19"/>
                <w:szCs w:val="19"/>
              </w:rPr>
              <w:t xml:space="preserve">Comando / Fuente</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IP pública EC2</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54.226.183.158</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curl ifconfig.me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IP privada EC2</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172.31.20.85 /20</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ip addr show (enX0)</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Gateway VPC</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172.31.16.1</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ip route show</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Conectividad Internet</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4/4 paquetes, 0% pérdida</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ping -c 4 google.com</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Docker versión</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28.2.2 (Ubuntu 24.04)</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docker --version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Contenedor app-service</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nginx:alpine, Up, puerto 80</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docker ps</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Contenedor db-service</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postgres:15-alpine, Up, 5432</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docker ps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IP app-service</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172.18.0.3</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docker inspect app-service</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IP db-service</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172.18.0.2</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docker inspect db-service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Ping entre contenedores</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0.084 ms promedio, 0% pérdida</w:t>
            </w:r>
          </w:p>
        </w:tc>
        <w:tc>
          <w:tcPr>
            <w:tcW w:type="dxa" w:w="32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00"/>
            </w:tcMar>
          </w:tcPr>
          <w:p>
            <w:r>
              <w:rPr>
                <w:rFonts w:ascii="Courier New" w:cs="Courier New" w:eastAsia="Courier New" w:hAnsi="Courier New"/>
                <w:color w:val="333333"/>
                <w:sz w:val="18"/>
                <w:szCs w:val="18"/>
              </w:rPr>
              <w:t xml:space="preserve">docker exec app-service ping db-service</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Nginx accesible</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Welcome to nginx! desde navegador</w:t>
            </w:r>
          </w:p>
        </w:tc>
        <w:tc>
          <w:tcPr>
            <w:tcW w:type="dxa" w:w="328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00"/>
            </w:tcMar>
          </w:tcPr>
          <w:p>
            <w:r>
              <w:rPr>
                <w:rFonts w:ascii="Courier New" w:cs="Courier New" w:eastAsia="Courier New" w:hAnsi="Courier New"/>
                <w:color w:val="333333"/>
                <w:sz w:val="18"/>
                <w:szCs w:val="18"/>
              </w:rPr>
              <w:t xml:space="preserve">http://54.226.183.158</w:t>
            </w:r>
          </w:p>
        </w:tc>
      </w:tr>
    </w:tbl>
    <w:p>
      <w:r>
        <w:rPr>
          <w:sz w:val="14"/>
          <w:szCs w:val="14"/>
        </w:rPr>
        <w:t xml:space="preserve"/>
      </w:r>
    </w:p>
    <w:p>
      <w:pPr>
        <w:pStyle w:val="Heading2"/>
        <w:spacing w:after="80" w:before="240"/>
      </w:pPr>
      <w:r>
        <w:rPr>
          <w:rFonts w:ascii="Arial" w:cs="Arial" w:eastAsia="Arial" w:hAnsi="Arial"/>
          <w:b/>
          <w:bCs/>
          <w:color w:val="2E75B6"/>
          <w:sz w:val="26"/>
          <w:szCs w:val="26"/>
        </w:rPr>
        <w:t xml:space="preserve">6.2 Análisis de la red Docker</w:t>
      </w:r>
    </w:p>
    <w:p>
      <w:pPr>
        <w:spacing w:after="120" w:before="60"/>
        <w:jc w:val="both"/>
      </w:pPr>
      <w:r>
        <w:rPr>
          <w:rFonts w:ascii="Arial" w:cs="Arial" w:eastAsia="Arial" w:hAnsi="Arial"/>
          <w:color w:val="222222"/>
          <w:sz w:val="22"/>
          <w:szCs w:val="22"/>
        </w:rPr>
        <w:t xml:space="preserve">La inspección de la red ubuntu_app-network reveló la topología del sistema distribuido implementado: ambos contenedores (app-service en 172.18.0.3 y db-service en 172.18.0.2) comparten la misma red virtual con driver bridge, con resolución DNS interna por nombre de servicio habilitada por Docker Engine.</w:t>
      </w:r>
    </w:p>
    <w:p>
      <w:pPr>
        <w:spacing w:after="120" w:before="60"/>
        <w:jc w:val="both"/>
      </w:pPr>
      <w:r>
        <w:rPr>
          <w:rFonts w:ascii="Arial" w:cs="Arial" w:eastAsia="Arial" w:hAnsi="Arial"/>
          <w:color w:val="222222"/>
          <w:sz w:val="22"/>
          <w:szCs w:val="22"/>
        </w:rPr>
        <w:t xml:space="preserve">La prueba de conectividad entre contenedores (docker exec app-service ping -c 4 db-service) registró 4 paquetes transmitidos, 4 recibidos, 0% de pérdida, latencia promedio de 0.084 ms — tres órdenes de magnitud inferior a la latencia con Internet (1.5 ms) — lo que demuestra la eficiencia de la red virtual interna del host.</w:t>
      </w:r>
    </w:p>
    <w:p>
      <w:pPr>
        <w:pStyle w:val="Heading2"/>
        <w:spacing w:after="80" w:before="240"/>
      </w:pPr>
      <w:r>
        <w:rPr>
          <w:rFonts w:ascii="Arial" w:cs="Arial" w:eastAsia="Arial" w:hAnsi="Arial"/>
          <w:b/>
          <w:bCs/>
          <w:color w:val="2E75B6"/>
          <w:sz w:val="26"/>
          <w:szCs w:val="26"/>
        </w:rPr>
        <w:t xml:space="preserve">6.3 Accesibilidad desde Internet</w:t>
      </w:r>
    </w:p>
    <w:p>
      <w:pPr>
        <w:spacing w:after="120" w:before="60"/>
        <w:jc w:val="both"/>
      </w:pPr>
      <w:r>
        <w:rPr>
          <w:rFonts w:ascii="Arial" w:cs="Arial" w:eastAsia="Arial" w:hAnsi="Arial"/>
          <w:color w:val="222222"/>
          <w:sz w:val="22"/>
          <w:szCs w:val="22"/>
        </w:rPr>
        <w:t xml:space="preserve">El mapeo de puertos configurado (0.0.0.0:80-&gt;80/tcp) expone el servicio nginx al exterior a través de la IP pública 54.226.183.158. El acceso desde un navegador externo confirmó la página de bienvenida de nginx, validando el flujo completo: Internet → Security Group AWS (puerto 80 abierto) → VM EC2 → Docker port mapping → contenedor app-service.</w:t>
      </w:r>
    </w:p>
    <w:p>
      <w:pPr>
        <w:spacing w:after="120" w:before="60"/>
        <w:jc w:val="both"/>
      </w:pPr>
      <w:r>
        <w:rPr>
          <w:rFonts w:ascii="Arial" w:cs="Arial" w:eastAsia="Arial" w:hAnsi="Arial"/>
          <w:color w:val="222222"/>
          <w:sz w:val="22"/>
          <w:szCs w:val="22"/>
        </w:rPr>
        <w:t xml:space="preserve">El servicio de base de datos (puerto 5432) permanece inaccesible desde Internet, expuesto únicamente dentro de la red app-network, lo que demuestra una correcta implementación del principio de mínima exposición.</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Análisis Técnico</w:t>
      </w:r>
    </w:p>
    <w:p>
      <w:pPr>
        <w:pStyle w:val="Heading2"/>
        <w:spacing w:after="80" w:before="240"/>
      </w:pPr>
      <w:r>
        <w:rPr>
          <w:rFonts w:ascii="Arial" w:cs="Arial" w:eastAsia="Arial" w:hAnsi="Arial"/>
          <w:b/>
          <w:bCs/>
          <w:color w:val="2E75B6"/>
          <w:sz w:val="26"/>
          <w:szCs w:val="26"/>
        </w:rPr>
        <w:t xml:space="preserve">7.1 Ventajas de los contenedores en entornos cloud</w:t>
      </w:r>
    </w:p>
    <w:p>
      <w:pPr>
        <w:spacing w:after="120" w:before="60"/>
        <w:jc w:val="both"/>
      </w:pPr>
      <w:r>
        <w:rPr>
          <w:rFonts w:ascii="Arial" w:cs="Arial" w:eastAsia="Arial" w:hAnsi="Arial"/>
          <w:color w:val="222222"/>
          <w:sz w:val="22"/>
          <w:szCs w:val="22"/>
        </w:rPr>
        <w:t xml:space="preserve">Las evidencias obtenidas permiten corroborar las ventajas documentadas en la literatura técnica oficial:</w:t>
      </w:r>
    </w:p>
    <w:p>
      <w:r>
        <w:rPr>
          <w:sz w:val="14"/>
          <w:szCs w:val="14"/>
        </w:rPr>
        <w:t xml:space="preserve"/>
      </w:r>
    </w:p>
    <w:p>
      <w:pPr>
        <w:pStyle w:val="ListParagraph"/>
        <w:numPr>
          <w:ilvl w:val="0"/>
          <w:numId w:val="2"/>
        </w:numPr>
        <w:spacing w:after="40" w:before="40"/>
      </w:pPr>
      <w:r>
        <w:rPr>
          <w:rFonts w:ascii="Arial" w:cs="Arial" w:eastAsia="Arial" w:hAnsi="Arial"/>
          <w:b/>
          <w:bCs/>
          <w:color w:val="222222"/>
          <w:sz w:val="22"/>
          <w:szCs w:val="22"/>
        </w:rPr>
        <w:t xml:space="preserve">Portabilidad (OCI): </w:t>
      </w:r>
      <w:r>
        <w:rPr>
          <w:rFonts w:ascii="Arial" w:cs="Arial" w:eastAsia="Arial" w:hAnsi="Arial"/>
          <w:color w:val="222222"/>
          <w:sz w:val="22"/>
          <w:szCs w:val="22"/>
        </w:rPr>
        <w:t xml:space="preserve">Portabilidad garantizada por estándar OCI:</w:t>
      </w:r>
    </w:p>
    <w:p>
      <w:pPr>
        <w:spacing w:after="120" w:before="60"/>
        <w:jc w:val="left"/>
      </w:pPr>
      <w:r>
        <w:rPr>
          <w:rFonts w:ascii="Arial" w:cs="Arial" w:eastAsia="Arial" w:hAnsi="Arial"/>
          <w:color w:val="222222"/>
          <w:sz w:val="22"/>
          <w:szCs w:val="22"/>
        </w:rPr>
        <w:t xml:space="preserve">   La imagen nginx:alpine ejecutada en la VM EC2 es funcionalmente idéntica a la que correría en Azure AKS, Google GKE o cualquier plataforma compatible con OCI, sin modificaciones.</w:t>
      </w:r>
    </w:p>
    <w:p>
      <w:pPr>
        <w:pStyle w:val="ListParagraph"/>
        <w:numPr>
          <w:ilvl w:val="0"/>
          <w:numId w:val="2"/>
        </w:numPr>
        <w:spacing w:after="40" w:before="40"/>
      </w:pPr>
      <w:r>
        <w:rPr>
          <w:rFonts w:ascii="Arial" w:cs="Arial" w:eastAsia="Arial" w:hAnsi="Arial"/>
          <w:b/>
          <w:bCs/>
          <w:color w:val="222222"/>
          <w:sz w:val="22"/>
          <w:szCs w:val="22"/>
        </w:rPr>
        <w:t xml:space="preserve">Arranque en milisegundos: </w:t>
      </w:r>
      <w:r>
        <w:rPr>
          <w:rFonts w:ascii="Arial" w:cs="Arial" w:eastAsia="Arial" w:hAnsi="Arial"/>
          <w:color w:val="222222"/>
          <w:sz w:val="22"/>
          <w:szCs w:val="22"/>
        </w:rPr>
        <w:t xml:space="preserve">Velocidad de arranque:</w:t>
      </w:r>
    </w:p>
    <w:p>
      <w:pPr>
        <w:spacing w:after="120" w:before="60"/>
        <w:jc w:val="left"/>
      </w:pPr>
      <w:r>
        <w:rPr>
          <w:rFonts w:ascii="Arial" w:cs="Arial" w:eastAsia="Arial" w:hAnsi="Arial"/>
          <w:color w:val="222222"/>
          <w:sz w:val="22"/>
          <w:szCs w:val="22"/>
        </w:rPr>
        <w:t xml:space="preserve">   Los contenedores app-service y db-service arrancaron en menos de 3 segundos con imágenes ya descargadas, frente a los 90 segundos requeridos por la VM EC2 para pasar a estado Running.</w:t>
      </w:r>
    </w:p>
    <w:p>
      <w:pPr>
        <w:pStyle w:val="ListParagraph"/>
        <w:numPr>
          <w:ilvl w:val="0"/>
          <w:numId w:val="2"/>
        </w:numPr>
        <w:spacing w:after="40" w:before="40"/>
      </w:pPr>
      <w:r>
        <w:rPr>
          <w:rFonts w:ascii="Arial" w:cs="Arial" w:eastAsia="Arial" w:hAnsi="Arial"/>
          <w:b/>
          <w:bCs/>
          <w:color w:val="222222"/>
          <w:sz w:val="22"/>
          <w:szCs w:val="22"/>
        </w:rPr>
        <w:t xml:space="preserve">Eficiencia: </w:t>
      </w:r>
      <w:r>
        <w:rPr>
          <w:rFonts w:ascii="Arial" w:cs="Arial" w:eastAsia="Arial" w:hAnsi="Arial"/>
          <w:color w:val="222222"/>
          <w:sz w:val="22"/>
          <w:szCs w:val="22"/>
        </w:rPr>
        <w:t xml:space="preserve">Eficiencia de recursos:</w:t>
      </w:r>
    </w:p>
    <w:p>
      <w:pPr>
        <w:spacing w:after="120" w:before="60"/>
        <w:jc w:val="left"/>
      </w:pPr>
      <w:r>
        <w:rPr>
          <w:rFonts w:ascii="Arial" w:cs="Arial" w:eastAsia="Arial" w:hAnsi="Arial"/>
          <w:color w:val="222222"/>
          <w:sz w:val="22"/>
          <w:szCs w:val="22"/>
        </w:rPr>
        <w:t xml:space="preserve">   nginx:alpine ocupa menos de 50 MB y postgres:15-alpine menos de 250 MB, frente a 2–4 GB de una VM Ubuntu completa con los mismos servicios.</w:t>
      </w:r>
    </w:p>
    <w:p>
      <w:pPr>
        <w:pStyle w:val="ListParagraph"/>
        <w:numPr>
          <w:ilvl w:val="0"/>
          <w:numId w:val="2"/>
        </w:numPr>
        <w:spacing w:after="40" w:before="40"/>
      </w:pPr>
      <w:r>
        <w:rPr>
          <w:rFonts w:ascii="Arial" w:cs="Arial" w:eastAsia="Arial" w:hAnsi="Arial"/>
          <w:b/>
          <w:bCs/>
          <w:color w:val="222222"/>
          <w:sz w:val="22"/>
          <w:szCs w:val="22"/>
        </w:rPr>
        <w:t xml:space="preserve">Reproducibilidad: </w:t>
      </w:r>
      <w:r>
        <w:rPr>
          <w:rFonts w:ascii="Arial" w:cs="Arial" w:eastAsia="Arial" w:hAnsi="Arial"/>
          <w:color w:val="222222"/>
          <w:sz w:val="22"/>
          <w:szCs w:val="22"/>
        </w:rPr>
        <w:t xml:space="preserve">Reproducibilidad:</w:t>
      </w:r>
    </w:p>
    <w:p>
      <w:pPr>
        <w:spacing w:after="120" w:before="60"/>
        <w:jc w:val="left"/>
      </w:pPr>
      <w:r>
        <w:rPr>
          <w:rFonts w:ascii="Arial" w:cs="Arial" w:eastAsia="Arial" w:hAnsi="Arial"/>
          <w:color w:val="222222"/>
          <w:sz w:val="22"/>
          <w:szCs w:val="22"/>
        </w:rPr>
        <w:t xml:space="preserve">   El docker-compose.yml versionado en GitHub permite reproducir exactamente el mismo entorno en cualquier host con Docker instalado mediante un único comando.</w:t>
      </w:r>
    </w:p>
    <w:p>
      <w:r>
        <w:rPr>
          <w:sz w:val="14"/>
          <w:szCs w:val="14"/>
        </w:rPr>
        <w:t xml:space="preserve"/>
      </w:r>
    </w:p>
    <w:p>
      <w:pPr>
        <w:pStyle w:val="Heading2"/>
        <w:spacing w:after="80" w:before="240"/>
      </w:pPr>
      <w:r>
        <w:rPr>
          <w:rFonts w:ascii="Arial" w:cs="Arial" w:eastAsia="Arial" w:hAnsi="Arial"/>
          <w:b/>
          <w:bCs/>
          <w:color w:val="2E75B6"/>
          <w:sz w:val="26"/>
          <w:szCs w:val="26"/>
        </w:rPr>
        <w:t xml:space="preserve">7.2 Comparación técnica: VM versus contenedor</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00"/>
            </w:tcMar>
          </w:tcPr>
          <w:p>
            <w:r>
              <w:rPr>
                <w:rFonts w:ascii="Arial" w:cs="Arial" w:eastAsia="Arial" w:hAnsi="Arial"/>
                <w:b/>
                <w:bCs/>
                <w:color w:val="FFFFFF"/>
                <w:sz w:val="20"/>
                <w:szCs w:val="20"/>
              </w:rPr>
              <w:t xml:space="preserve">Dimensión</w:t>
            </w:r>
          </w:p>
        </w:tc>
        <w:tc>
          <w:tcPr>
            <w:tcW w:type="dxa" w:w="33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00"/>
            </w:tcMar>
          </w:tcPr>
          <w:p>
            <w:r>
              <w:rPr>
                <w:rFonts w:ascii="Arial" w:cs="Arial" w:eastAsia="Arial" w:hAnsi="Arial"/>
                <w:b/>
                <w:bCs/>
                <w:color w:val="FFFFFF"/>
                <w:sz w:val="20"/>
                <w:szCs w:val="20"/>
              </w:rPr>
              <w:t xml:space="preserve">Máquina Virtual (EC2)</w:t>
            </w:r>
          </w:p>
        </w:tc>
        <w:tc>
          <w:tcPr>
            <w:tcW w:type="dxa" w:w="33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00"/>
            </w:tcMar>
          </w:tcPr>
          <w:p>
            <w:r>
              <w:rPr>
                <w:rFonts w:ascii="Arial" w:cs="Arial" w:eastAsia="Arial" w:hAnsi="Arial"/>
                <w:b/>
                <w:bCs/>
                <w:color w:val="FFFFFF"/>
                <w:sz w:val="20"/>
                <w:szCs w:val="20"/>
              </w:rPr>
              <w:t xml:space="preserve">Contenedor (Docker)</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50"/>
              <w:bottom w:type="dxa" w:w="80"/>
              <w:right w:type="dxa" w:w="100"/>
            </w:tcMar>
          </w:tcPr>
          <w:p>
            <w:r>
              <w:rPr>
                <w:rFonts w:ascii="Arial" w:cs="Arial" w:eastAsia="Arial" w:hAnsi="Arial"/>
                <w:b/>
                <w:bCs/>
                <w:color w:val="1F4E79"/>
                <w:sz w:val="19"/>
                <w:szCs w:val="19"/>
              </w:rPr>
              <w:t xml:space="preserve">Aislamiento</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Total — kernel propio por instancia</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Parcial — kernel compartido del host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b/>
                <w:bCs/>
                <w:color w:val="1F4E79"/>
                <w:sz w:val="19"/>
                <w:szCs w:val="19"/>
              </w:rPr>
              <w:t xml:space="preserve">Tiempo de arranque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1–3 minutos (boot del SO)</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Milisegundos a segundos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50"/>
              <w:bottom w:type="dxa" w:w="80"/>
              <w:right w:type="dxa" w:w="100"/>
            </w:tcMar>
          </w:tcPr>
          <w:p>
            <w:r>
              <w:rPr>
                <w:rFonts w:ascii="Arial" w:cs="Arial" w:eastAsia="Arial" w:hAnsi="Arial"/>
                <w:b/>
                <w:bCs/>
                <w:color w:val="1F4E79"/>
                <w:sz w:val="19"/>
                <w:szCs w:val="19"/>
              </w:rPr>
              <w:t xml:space="preserve">Tamaño de imagen</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2–20 GB (SO completo)</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50–500 MB (solo diferencias)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b/>
                <w:bCs/>
                <w:color w:val="1F4E79"/>
                <w:sz w:val="19"/>
                <w:szCs w:val="19"/>
              </w:rPr>
              <w:t xml:space="preserve">Portabilidad</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Limitada — ligada al hypervisor</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Alta — estándar OCI universal</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50"/>
              <w:bottom w:type="dxa" w:w="80"/>
              <w:right w:type="dxa" w:w="100"/>
            </w:tcMar>
          </w:tcPr>
          <w:p>
            <w:r>
              <w:rPr>
                <w:rFonts w:ascii="Arial" w:cs="Arial" w:eastAsia="Arial" w:hAnsi="Arial"/>
                <w:b/>
                <w:bCs/>
                <w:color w:val="1F4E79"/>
                <w:sz w:val="19"/>
                <w:szCs w:val="19"/>
              </w:rPr>
              <w:t xml:space="preserve">Seguridad</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Mayor — superficie de ataque reducida</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Menor — riesgo de escape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b/>
                <w:bCs/>
                <w:color w:val="1F4E79"/>
                <w:sz w:val="19"/>
                <w:szCs w:val="19"/>
              </w:rPr>
              <w:t xml:space="preserve">Densidad por host</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Decenas de VMs</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Cientos de contenedores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50"/>
              <w:bottom w:type="dxa" w:w="80"/>
              <w:right w:type="dxa" w:w="100"/>
            </w:tcMar>
          </w:tcPr>
          <w:p>
            <w:r>
              <w:rPr>
                <w:rFonts w:ascii="Arial" w:cs="Arial" w:eastAsia="Arial" w:hAnsi="Arial"/>
                <w:b/>
                <w:bCs/>
                <w:color w:val="1F4E79"/>
                <w:sz w:val="19"/>
                <w:szCs w:val="19"/>
              </w:rPr>
              <w:t xml:space="preserve">Consumo de RAM</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Alto — SO invitado activo</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Bajo — sin SO invitado</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b/>
                <w:bCs/>
                <w:color w:val="1F4E79"/>
                <w:sz w:val="19"/>
                <w:szCs w:val="19"/>
              </w:rPr>
              <w:t xml:space="preserve">Gestión</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Hypervisor (KVM en AWS)</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Runtime + Orquestador (Docker + K8s)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50"/>
              <w:bottom w:type="dxa" w:w="80"/>
              <w:right w:type="dxa" w:w="100"/>
            </w:tcMar>
          </w:tcPr>
          <w:p>
            <w:r>
              <w:rPr>
                <w:rFonts w:ascii="Arial" w:cs="Arial" w:eastAsia="Arial" w:hAnsi="Arial"/>
                <w:b/>
                <w:bCs/>
                <w:color w:val="1F4E79"/>
                <w:sz w:val="19"/>
                <w:szCs w:val="19"/>
              </w:rPr>
              <w:t xml:space="preserve">Persistencia</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Disco virtual permanente</w:t>
            </w:r>
          </w:p>
        </w:tc>
        <w:tc>
          <w:tcPr>
            <w:tcW w:type="dxa" w:w="3380"/>
            <w:tcBorders>
              <w:top w:val="single" w:color="BBBBBB" w:sz="1"/>
              <w:left w:val="single" w:color="BBBBBB" w:sz="1"/>
              <w:bottom w:val="single" w:color="BBBBBB" w:sz="1"/>
              <w:right w:val="single" w:color="BBBBBB" w:sz="1"/>
            </w:tcBorders>
            <w:shd w:fill="F2F2F2" w:val="clear"/>
            <w:tcMar>
              <w:top w:type="dxa" w:w="80"/>
              <w:left w:type="dxa" w:w="150"/>
              <w:bottom w:type="dxa" w:w="80"/>
              <w:right w:type="dxa" w:w="100"/>
            </w:tcMar>
          </w:tcPr>
          <w:p>
            <w:r>
              <w:rPr>
                <w:rFonts w:ascii="Arial" w:cs="Arial" w:eastAsia="Arial" w:hAnsi="Arial"/>
                <w:color w:val="333333"/>
                <w:sz w:val="19"/>
                <w:szCs w:val="19"/>
              </w:rPr>
              <w:t xml:space="preserve">Efímero — requiere volúmenes explícitos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b/>
                <w:bCs/>
                <w:color w:val="1F4E79"/>
                <w:sz w:val="19"/>
                <w:szCs w:val="19"/>
              </w:rPr>
              <w:t xml:space="preserve">Casos de uso</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SO heterogéneos, apps legacy, máx. seguridad</w:t>
            </w:r>
          </w:p>
        </w:tc>
        <w:tc>
          <w:tcPr>
            <w:tcW w:type="dxa" w:w="338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00"/>
            </w:tcMar>
          </w:tcPr>
          <w:p>
            <w:r>
              <w:rPr>
                <w:rFonts w:ascii="Arial" w:cs="Arial" w:eastAsia="Arial" w:hAnsi="Arial"/>
                <w:color w:val="333333"/>
                <w:sz w:val="19"/>
                <w:szCs w:val="19"/>
              </w:rPr>
              <w:t xml:space="preserve">Microservicios, CI/CD, cloud-native</w:t>
            </w:r>
          </w:p>
        </w:tc>
      </w:tr>
    </w:tbl>
    <w:p>
      <w:r>
        <w:rPr>
          <w:sz w:val="14"/>
          <w:szCs w:val="14"/>
        </w:rPr>
        <w:t xml:space="preserve"/>
      </w:r>
    </w:p>
    <w:p>
      <w:pPr>
        <w:pStyle w:val="Heading2"/>
        <w:spacing w:after="80" w:before="240"/>
      </w:pPr>
      <w:r>
        <w:rPr>
          <w:rFonts w:ascii="Arial" w:cs="Arial" w:eastAsia="Arial" w:hAnsi="Arial"/>
          <w:b/>
          <w:bCs/>
          <w:color w:val="2E75B6"/>
          <w:sz w:val="26"/>
          <w:szCs w:val="26"/>
        </w:rPr>
        <w:t xml:space="preserve">7.3 Impacto en la elasticidad</w:t>
      </w:r>
    </w:p>
    <w:p>
      <w:pPr>
        <w:spacing w:after="120" w:before="60"/>
        <w:jc w:val="both"/>
      </w:pPr>
      <w:r>
        <w:rPr>
          <w:rFonts w:ascii="Arial" w:cs="Arial" w:eastAsia="Arial" w:hAnsi="Arial"/>
          <w:color w:val="222222"/>
          <w:sz w:val="22"/>
          <w:szCs w:val="22"/>
        </w:rPr>
        <w:t xml:space="preserve">La arquitectura implementada, aunque de escala mínima (t2.micro, un nodo), ilustra los fundamentos de la elasticidad cloud-native. En un entorno de producción, el mismo docker-compose.yml es el punto de partida para una migración a Kubernetes que añadiría escalado horizontal automático (HPA), autoreparación y despliegues sin interrupción:</w:t>
      </w:r>
    </w:p>
    <w:p>
      <w:r>
        <w:rPr>
          <w:sz w:val="14"/>
          <w:szCs w:val="14"/>
        </w:rPr>
        <w:t xml:space="preserve"/>
      </w:r>
    </w:p>
    <w:p>
      <w:pPr>
        <w:pStyle w:val="ListParagraph"/>
        <w:numPr>
          <w:ilvl w:val="0"/>
          <w:numId w:val="2"/>
        </w:numPr>
        <w:spacing w:after="40" w:before="40"/>
      </w:pPr>
      <w:r>
        <w:rPr>
          <w:rFonts w:ascii="Arial" w:cs="Arial" w:eastAsia="Arial" w:hAnsi="Arial"/>
          <w:color w:val="222222"/>
          <w:sz w:val="22"/>
          <w:szCs w:val="22"/>
        </w:rPr>
        <w:t xml:space="preserve">El servicio app (nginx) se convierte en un Deployment con múltiples réplicas escalables según CPU o tráfico HTTP</w:t>
      </w:r>
    </w:p>
    <w:p>
      <w:pPr>
        <w:pStyle w:val="ListParagraph"/>
        <w:numPr>
          <w:ilvl w:val="0"/>
          <w:numId w:val="2"/>
        </w:numPr>
        <w:spacing w:after="40" w:before="40"/>
      </w:pPr>
      <w:r>
        <w:rPr>
          <w:rFonts w:ascii="Arial" w:cs="Arial" w:eastAsia="Arial" w:hAnsi="Arial"/>
          <w:color w:val="222222"/>
          <w:sz w:val="22"/>
          <w:szCs w:val="22"/>
        </w:rPr>
        <w:t xml:space="preserve">El servicio db se migra a un StatefulSet con réplicas de lectura para alta disponibilidad</w:t>
      </w:r>
    </w:p>
    <w:p>
      <w:pPr>
        <w:pStyle w:val="ListParagraph"/>
        <w:numPr>
          <w:ilvl w:val="0"/>
          <w:numId w:val="2"/>
        </w:numPr>
        <w:spacing w:after="40" w:before="40"/>
      </w:pPr>
      <w:r>
        <w:rPr>
          <w:rFonts w:ascii="Arial" w:cs="Arial" w:eastAsia="Arial" w:hAnsi="Arial"/>
          <w:color w:val="222222"/>
          <w:sz w:val="22"/>
          <w:szCs w:val="22"/>
        </w:rPr>
        <w:t xml:space="preserve">El volumen db-data se convierte en un PersistentVolumeClaim con StorageClass dinámico</w:t>
      </w:r>
    </w:p>
    <w:p>
      <w:pPr>
        <w:pStyle w:val="ListParagraph"/>
        <w:numPr>
          <w:ilvl w:val="0"/>
          <w:numId w:val="2"/>
        </w:numPr>
        <w:spacing w:after="40" w:before="40"/>
      </w:pPr>
      <w:r>
        <w:rPr>
          <w:rFonts w:ascii="Arial" w:cs="Arial" w:eastAsia="Arial" w:hAnsi="Arial"/>
          <w:color w:val="222222"/>
          <w:sz w:val="22"/>
          <w:szCs w:val="22"/>
        </w:rPr>
        <w:t xml:space="preserve">La red app-network se convierte en un Service de tipo ClusterIP con DNS interno</w:t>
      </w:r>
    </w:p>
    <w:p>
      <w:r>
        <w:rPr>
          <w:sz w:val="14"/>
          <w:szCs w:val="14"/>
        </w:rPr>
        <w:t xml:space="preserve"/>
      </w:r>
    </w:p>
    <w:p>
      <w:pPr>
        <w:spacing w:after="120" w:before="60"/>
        <w:jc w:val="both"/>
      </w:pPr>
      <w:r>
        <w:rPr>
          <w:rFonts w:ascii="Arial" w:cs="Arial" w:eastAsia="Arial" w:hAnsi="Arial"/>
          <w:color w:val="222222"/>
          <w:sz w:val="22"/>
          <w:szCs w:val="22"/>
        </w:rPr>
        <w:t xml:space="preserve">La granularidad del escalado de contenedores — escalar únicamente el servicio bajo presión sin afectar los demás — es imposible con VMs monolíticas, donde cualquier escalado implica replicar toda la instancia, incluidos los componentes sin carga.</w:t>
      </w:r>
    </w:p>
    <w:p>
      <w:pPr>
        <w:pStyle w:val="Heading2"/>
        <w:spacing w:after="80" w:before="240"/>
      </w:pPr>
      <w:r>
        <w:rPr>
          <w:rFonts w:ascii="Arial" w:cs="Arial" w:eastAsia="Arial" w:hAnsi="Arial"/>
          <w:b/>
          <w:bCs/>
          <w:color w:val="2E75B6"/>
          <w:sz w:val="26"/>
          <w:szCs w:val="26"/>
        </w:rPr>
        <w:t xml:space="preserve">7.4 Aplicaciones del entorno implementado</w:t>
      </w:r>
    </w:p>
    <w:p>
      <w:pPr>
        <w:spacing w:after="120" w:before="60"/>
        <w:jc w:val="both"/>
      </w:pPr>
      <w:r>
        <w:rPr>
          <w:rFonts w:ascii="Arial" w:cs="Arial" w:eastAsia="Arial" w:hAnsi="Arial"/>
          <w:color w:val="222222"/>
          <w:sz w:val="22"/>
          <w:szCs w:val="22"/>
        </w:rPr>
        <w:t xml:space="preserve">El patrón nginx + postgres desplegado es directamente extensible a múltiples escenarios de relevancia para la Maestría en Ciencia de Datos:</w:t>
      </w:r>
    </w:p>
    <w:p>
      <w:r>
        <w:rPr>
          <w:sz w:val="14"/>
          <w:szCs w:val="14"/>
        </w:rPr>
        <w:t xml:space="preserve"/>
      </w:r>
    </w:p>
    <w:p>
      <w:pPr>
        <w:pStyle w:val="ListParagraph"/>
        <w:numPr>
          <w:ilvl w:val="0"/>
          <w:numId w:val="2"/>
        </w:numPr>
        <w:spacing w:after="40" w:before="40"/>
      </w:pPr>
      <w:r>
        <w:rPr>
          <w:rFonts w:ascii="Arial" w:cs="Arial" w:eastAsia="Arial" w:hAnsi="Arial"/>
          <w:color w:val="222222"/>
          <w:sz w:val="22"/>
          <w:szCs w:val="22"/>
        </w:rPr>
        <w:t xml:space="preserve">Backend de aplicación web: añadiendo un contenedor de lógica de negocio (Python/FastAPI, Node.js) entre nginx y postgres se obtiene una arquitectura de tres capas lista para producción</w:t>
      </w:r>
    </w:p>
    <w:p>
      <w:pPr>
        <w:pStyle w:val="ListParagraph"/>
        <w:numPr>
          <w:ilvl w:val="0"/>
          <w:numId w:val="2"/>
        </w:numPr>
        <w:spacing w:after="40" w:before="40"/>
      </w:pPr>
      <w:r>
        <w:rPr>
          <w:rFonts w:ascii="Arial" w:cs="Arial" w:eastAsia="Arial" w:hAnsi="Arial"/>
          <w:color w:val="222222"/>
          <w:sz w:val="22"/>
          <w:szCs w:val="22"/>
        </w:rPr>
        <w:t xml:space="preserve">Plataforma de análisis de datos: sustituyendo nginx por Jupyter Notebook y añadiendo contenedores de Grafana y Apache Kafka, se construye un stack de analítica completo</w:t>
      </w:r>
    </w:p>
    <w:p>
      <w:pPr>
        <w:pStyle w:val="ListParagraph"/>
        <w:numPr>
          <w:ilvl w:val="0"/>
          <w:numId w:val="2"/>
        </w:numPr>
        <w:spacing w:after="40" w:before="40"/>
      </w:pPr>
      <w:r>
        <w:rPr>
          <w:rFonts w:ascii="Arial" w:cs="Arial" w:eastAsia="Arial" w:hAnsi="Arial"/>
          <w:color w:val="222222"/>
          <w:sz w:val="22"/>
          <w:szCs w:val="22"/>
        </w:rPr>
        <w:t xml:space="preserve">Pipeline de CI/CD: el docker-compose.yml permite a GitHub Actions levantar entornos de prueba efímeros por cada pull request, ejecutar pruebas automatizadas y destruir el entorno en menos de un minuto</w:t>
      </w:r>
    </w:p>
    <w:p>
      <w:pPr>
        <w:pStyle w:val="ListParagraph"/>
        <w:numPr>
          <w:ilvl w:val="0"/>
          <w:numId w:val="2"/>
        </w:numPr>
        <w:spacing w:after="40" w:before="40"/>
      </w:pPr>
      <w:r>
        <w:rPr>
          <w:rFonts w:ascii="Arial" w:cs="Arial" w:eastAsia="Arial" w:hAnsi="Arial"/>
          <w:color w:val="222222"/>
          <w:sz w:val="22"/>
          <w:szCs w:val="22"/>
        </w:rPr>
        <w:t xml:space="preserve">Prototipado de arquitecturas FHIR/HL7: en el contexto de sistemas de salud, el mismo patrón permite desplegar un servidor HAPI FHIR (contenedor app) con PostgreSQL (contenedor db) para el procesamiento de recursos clínicos</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Conclusiones</w:t>
      </w:r>
    </w:p>
    <w:p>
      <w:pPr>
        <w:spacing w:after="120" w:before="60"/>
        <w:jc w:val="both"/>
      </w:pPr>
      <w:r>
        <w:rPr>
          <w:rFonts w:ascii="Arial" w:cs="Arial" w:eastAsia="Arial" w:hAnsi="Arial"/>
          <w:color w:val="222222"/>
          <w:sz w:val="22"/>
          <w:szCs w:val="22"/>
        </w:rPr>
        <w:t xml:space="preserve">La implementación desarrollada a lo largo de las seis fases demuestra de forma práctica y verificable cinco conclusiones fundamentales:</w:t>
      </w:r>
    </w:p>
    <w:p>
      <w:r>
        <w:rPr>
          <w:sz w:val="14"/>
          <w:szCs w:val="14"/>
        </w:rPr>
        <w:t xml:space="preserve"/>
      </w:r>
    </w:p>
    <w:p>
      <w:pPr>
        <w:pStyle w:val="ListParagraph"/>
        <w:numPr>
          <w:ilvl w:val="0"/>
          <w:numId w:val="3"/>
        </w:numPr>
        <w:spacing w:after="40" w:before="40"/>
      </w:pPr>
      <w:r>
        <w:rPr>
          <w:rFonts w:ascii="Arial" w:cs="Arial" w:eastAsia="Arial" w:hAnsi="Arial"/>
          <w:color w:val="222222"/>
          <w:sz w:val="22"/>
          <w:szCs w:val="22"/>
        </w:rPr>
        <w:t xml:space="preserve">La virtualización es el fundamento de la nube. Sin la VM EC2 (KVM Tipo 1), no existiría el entorno de ejecución para Docker. La VM provee el kernel Linux, el aislamiento de hardware y la conectividad VPC que hacen posible el multi-tenancy de AWS.</w:t>
      </w:r>
    </w:p>
    <w:p>
      <w:pPr>
        <w:pStyle w:val="ListParagraph"/>
        <w:numPr>
          <w:ilvl w:val="0"/>
          <w:numId w:val="3"/>
        </w:numPr>
        <w:spacing w:after="40" w:before="40"/>
      </w:pPr>
      <w:r>
        <w:rPr>
          <w:rFonts w:ascii="Arial" w:cs="Arial" w:eastAsia="Arial" w:hAnsi="Arial"/>
          <w:color w:val="222222"/>
          <w:sz w:val="22"/>
          <w:szCs w:val="22"/>
        </w:rPr>
        <w:t xml:space="preserve">Los contenedores y las VMs son complementarios, no excluyentes. El patrón industrial consolidado — VMs como nodos de infraestructura, contenedores como unidades de despliegue — maximiza el aislamiento fuerte de la VM y la agilidad del contenedor, como se demostró en la arquitectura implementada.</w:t>
      </w:r>
    </w:p>
    <w:p>
      <w:pPr>
        <w:pStyle w:val="ListParagraph"/>
        <w:numPr>
          <w:ilvl w:val="0"/>
          <w:numId w:val="3"/>
        </w:numPr>
        <w:spacing w:after="40" w:before="40"/>
      </w:pPr>
      <w:r>
        <w:rPr>
          <w:rFonts w:ascii="Arial" w:cs="Arial" w:eastAsia="Arial" w:hAnsi="Arial"/>
          <w:color w:val="222222"/>
          <w:sz w:val="22"/>
          <w:szCs w:val="22"/>
        </w:rPr>
        <w:t xml:space="preserve">Docker Engine abstrae la complejidad del kernel en una interfaz usable. Los namespaces y cgroups son los mecanismos reales de aislamiento; Docker los expone en conceptos de alto nivel que permitieron desplegar dos servicios interdependientes en minutos con un único archivo YAML.</w:t>
      </w:r>
    </w:p>
    <w:p>
      <w:pPr>
        <w:pStyle w:val="ListParagraph"/>
        <w:numPr>
          <w:ilvl w:val="0"/>
          <w:numId w:val="3"/>
        </w:numPr>
        <w:spacing w:after="40" w:before="40"/>
      </w:pPr>
      <w:r>
        <w:rPr>
          <w:rFonts w:ascii="Arial" w:cs="Arial" w:eastAsia="Arial" w:hAnsi="Arial"/>
          <w:color w:val="222222"/>
          <w:sz w:val="22"/>
          <w:szCs w:val="22"/>
        </w:rPr>
        <w:t xml:space="preserve">La arquitectura de red en capas es el patrón estándar de seguridad cloud-native. La VPC de AWS controla el tráfico a nivel de infraestructura; la red bridge de Docker controla la comunicación inter-contenedor; el Security Group filtra el tráfico externo. Cada capa aplica el principio de mínima exposición.</w:t>
      </w:r>
    </w:p>
    <w:p>
      <w:pPr>
        <w:pStyle w:val="ListParagraph"/>
        <w:numPr>
          <w:ilvl w:val="0"/>
          <w:numId w:val="3"/>
        </w:numPr>
        <w:spacing w:after="40" w:before="40"/>
      </w:pPr>
      <w:r>
        <w:rPr>
          <w:rFonts w:ascii="Arial" w:cs="Arial" w:eastAsia="Arial" w:hAnsi="Arial"/>
          <w:color w:val="222222"/>
          <w:sz w:val="22"/>
          <w:szCs w:val="22"/>
        </w:rPr>
        <w:t xml:space="preserve">El entorno implementado es un sistema distribuido funcional. Dos procesos con IPs propias (172.18.0.3 y 172.18.0.2), comunicándose a través de una red virtual con resolución DNS por nombre de servicio, con persistencia desacoplada del ciclo de vida de los procesos — todos los atributos definitorios de un sistema distribuido según la literatura especializada.</w:t>
      </w:r>
    </w:p>
    <w:p>
      <w:r>
        <w:rPr>
          <w:sz w:val="14"/>
          <w:szCs w:val="14"/>
        </w:rPr>
        <w:t xml:space="preserve"/>
      </w:r>
    </w:p>
    <w:p>
      <w:pPr>
        <w:spacing w:after="120" w:before="60"/>
        <w:jc w:val="both"/>
      </w:pPr>
      <w:r>
        <w:rPr>
          <w:rFonts w:ascii="Arial" w:cs="Arial" w:eastAsia="Arial" w:hAnsi="Arial"/>
          <w:color w:val="222222"/>
          <w:sz w:val="22"/>
          <w:szCs w:val="22"/>
        </w:rPr>
        <w:t xml:space="preserve">El repositorio GitHub documenta cada fase con evidencias verificables, constituyendo un artefacto técnico reproducible y extensible que sirve como base para las unidades subsiguientes del curso.</w:t>
      </w:r>
    </w:p>
    <w:p>
      <w:r>
        <w:rPr>
          <w:sz w:val="14"/>
          <w:szCs w:val="14"/>
        </w:rP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Referencias Bibliográficas</w:t>
      </w:r>
    </w:p>
    <w:p>
      <w:r>
        <w:rPr>
          <w:sz w:val="14"/>
          <w:szCs w:val="14"/>
        </w:rPr>
        <w:t xml:space="preserve"/>
      </w:r>
    </w:p>
    <w:p>
      <w:pPr>
        <w:spacing w:after="120" w:before="60"/>
        <w:jc w:val="left"/>
      </w:pPr>
      <w:r>
        <w:rPr>
          <w:rFonts w:ascii="Arial" w:cs="Arial" w:eastAsia="Arial" w:hAnsi="Arial"/>
          <w:color w:val="222222"/>
          <w:sz w:val="22"/>
          <w:szCs w:val="22"/>
        </w:rPr>
        <w:t xml:space="preserve">[1] P. Mell y T. Grance, "The NIST Definition of Cloud Computing," NIST SP 800-145, 2011. [En línea]. Disponible: https://nvlpubs.nist.gov/nistpubs/Legacy/SP/nistspecialpublication800-145.pdf</w:t>
      </w:r>
    </w:p>
    <w:p>
      <w:pPr>
        <w:spacing w:after="120" w:before="60"/>
        <w:jc w:val="left"/>
      </w:pPr>
      <w:r>
        <w:rPr>
          <w:rFonts w:ascii="Arial" w:cs="Arial" w:eastAsia="Arial" w:hAnsi="Arial"/>
          <w:color w:val="222222"/>
          <w:sz w:val="22"/>
          <w:szCs w:val="22"/>
        </w:rPr>
        <w:t xml:space="preserve">[2] VMware, "What is Virtualization?," VMware Documentation, 2024. [En línea]. Disponible: https://www.vmware.com/topics/virtualization</w:t>
      </w:r>
    </w:p>
    <w:p>
      <w:pPr>
        <w:spacing w:after="120" w:before="60"/>
        <w:jc w:val="left"/>
      </w:pPr>
      <w:r>
        <w:rPr>
          <w:rFonts w:ascii="Arial" w:cs="Arial" w:eastAsia="Arial" w:hAnsi="Arial"/>
          <w:color w:val="222222"/>
          <w:sz w:val="22"/>
          <w:szCs w:val="22"/>
        </w:rPr>
        <w:t xml:space="preserve">[3] Red Hat, "What is a hypervisor?," Red Hat Documentation, 2024. [En línea]. Disponible: https://www.redhat.com/en/topics/virtualization/what-is-a-hypervisor</w:t>
      </w:r>
    </w:p>
    <w:p>
      <w:pPr>
        <w:spacing w:after="120" w:before="60"/>
        <w:jc w:val="left"/>
      </w:pPr>
      <w:r>
        <w:rPr>
          <w:rFonts w:ascii="Arial" w:cs="Arial" w:eastAsia="Arial" w:hAnsi="Arial"/>
          <w:color w:val="222222"/>
          <w:sz w:val="22"/>
          <w:szCs w:val="22"/>
        </w:rPr>
        <w:t xml:space="preserve">[4] IBM, "What are virtual machines?," IBM Documentation, 2024. [En línea]. Disponible: https://www.ibm.com/topics/virtual-machines</w:t>
      </w:r>
    </w:p>
    <w:p>
      <w:pPr>
        <w:spacing w:after="120" w:before="60"/>
        <w:jc w:val="left"/>
      </w:pPr>
      <w:r>
        <w:rPr>
          <w:rFonts w:ascii="Arial" w:cs="Arial" w:eastAsia="Arial" w:hAnsi="Arial"/>
          <w:color w:val="222222"/>
          <w:sz w:val="22"/>
          <w:szCs w:val="22"/>
        </w:rPr>
        <w:t xml:space="preserve">[5] CNCF, "CNCF Cloud Native Definition v1.0," CNCF TOC, 2018. [En línea]. Disponible: https://github.com/cncf/toc/blob/main/DEFINITION.md</w:t>
      </w:r>
    </w:p>
    <w:p>
      <w:pPr>
        <w:spacing w:after="120" w:before="60"/>
        <w:jc w:val="left"/>
      </w:pPr>
      <w:r>
        <w:rPr>
          <w:rFonts w:ascii="Arial" w:cs="Arial" w:eastAsia="Arial" w:hAnsi="Arial"/>
          <w:color w:val="222222"/>
          <w:sz w:val="22"/>
          <w:szCs w:val="22"/>
        </w:rPr>
        <w:t xml:space="preserve">[6] OCI, "OCI Runtime Specification," Open Container Initiative, 2024. [En línea]. Disponible: https://github.com/opencontainers/runtime-spec/blob/main/spec.md</w:t>
      </w:r>
    </w:p>
    <w:p>
      <w:pPr>
        <w:spacing w:after="120" w:before="60"/>
        <w:jc w:val="left"/>
      </w:pPr>
      <w:r>
        <w:rPr>
          <w:rFonts w:ascii="Arial" w:cs="Arial" w:eastAsia="Arial" w:hAnsi="Arial"/>
          <w:color w:val="222222"/>
          <w:sz w:val="22"/>
          <w:szCs w:val="22"/>
        </w:rPr>
        <w:t xml:space="preserve">[7] M. Kerrisk, "Namespaces in operation," LWN.net, 2013. [En línea]. Disponible: https://lwn.net/Articles/531114/</w:t>
      </w:r>
    </w:p>
    <w:p>
      <w:pPr>
        <w:spacing w:after="120" w:before="60"/>
        <w:jc w:val="left"/>
      </w:pPr>
      <w:r>
        <w:rPr>
          <w:rFonts w:ascii="Arial" w:cs="Arial" w:eastAsia="Arial" w:hAnsi="Arial"/>
          <w:color w:val="222222"/>
          <w:sz w:val="22"/>
          <w:szCs w:val="22"/>
        </w:rPr>
        <w:t xml:space="preserve">[8] The Linux Kernel Organization, "Control Groups v1," Linux Kernel Documentation, 2024. [En línea]. Disponible: https://www.kernel.org/doc/Documentation/cgroup-v1/cgroups.txt</w:t>
      </w:r>
    </w:p>
    <w:p>
      <w:pPr>
        <w:spacing w:after="120" w:before="60"/>
        <w:jc w:val="left"/>
      </w:pPr>
      <w:r>
        <w:rPr>
          <w:rFonts w:ascii="Arial" w:cs="Arial" w:eastAsia="Arial" w:hAnsi="Arial"/>
          <w:color w:val="222222"/>
          <w:sz w:val="22"/>
          <w:szCs w:val="22"/>
        </w:rPr>
        <w:t xml:space="preserve">[9] Docker Inc., "Use containers to Build, Share and Run your applications," Docker Documentation, 2024. [En línea]. Disponible: https://www.docker.com/resources/what-container/</w:t>
      </w:r>
    </w:p>
    <w:p>
      <w:pPr>
        <w:spacing w:after="120" w:before="60"/>
        <w:jc w:val="left"/>
      </w:pPr>
      <w:r>
        <w:rPr>
          <w:rFonts w:ascii="Arial" w:cs="Arial" w:eastAsia="Arial" w:hAnsi="Arial"/>
          <w:color w:val="222222"/>
          <w:sz w:val="22"/>
          <w:szCs w:val="22"/>
        </w:rPr>
        <w:t xml:space="preserve">[10] CNCF, "containerd — An industry-standard container runtime," 2024. [En línea]. Disponible: https://containerd.io/</w:t>
      </w:r>
    </w:p>
    <w:p>
      <w:pPr>
        <w:spacing w:after="120" w:before="60"/>
        <w:jc w:val="left"/>
      </w:pPr>
      <w:r>
        <w:rPr>
          <w:rFonts w:ascii="Arial" w:cs="Arial" w:eastAsia="Arial" w:hAnsi="Arial"/>
          <w:color w:val="222222"/>
          <w:sz w:val="22"/>
          <w:szCs w:val="22"/>
        </w:rPr>
        <w:t xml:space="preserve">[11] The Kubernetes Authors, "Kubernetes Documentation — Overview," 2024. [En línea]. Disponible: https://kubernetes.io/docs/concepts/overview/</w:t>
      </w:r>
    </w:p>
    <w:p>
      <w:pPr>
        <w:spacing w:after="120" w:before="60"/>
        <w:jc w:val="left"/>
      </w:pPr>
      <w:r>
        <w:rPr>
          <w:rFonts w:ascii="Arial" w:cs="Arial" w:eastAsia="Arial" w:hAnsi="Arial"/>
          <w:color w:val="222222"/>
          <w:sz w:val="22"/>
          <w:szCs w:val="22"/>
        </w:rPr>
        <w:t xml:space="preserve">[12] NIST, "Application Container Security Guide," NIST SP 800-190, 2017. [En línea]. Disponible: https://nvlpubs.nist.gov/nistpubs/SpecialPublications/NIST.SP.800-190.pdf</w:t>
      </w:r>
    </w:p>
    <w:p>
      <w:pPr>
        <w:spacing w:after="120" w:before="60"/>
        <w:jc w:val="left"/>
      </w:pPr>
      <w:r>
        <w:rPr>
          <w:rFonts w:ascii="Arial" w:cs="Arial" w:eastAsia="Arial" w:hAnsi="Arial"/>
          <w:color w:val="222222"/>
          <w:sz w:val="22"/>
          <w:szCs w:val="22"/>
        </w:rPr>
        <w:t xml:space="preserve">[13] Amazon Web Services, "What is Amazon EC2?," AWS Documentation, 2024. [En línea]. Disponible: https://docs.aws.amazon.com/AWSEC2/latest/UserGuide/concepts.html</w:t>
      </w:r>
    </w:p>
    <w:p>
      <w:pPr>
        <w:spacing w:after="120" w:before="60"/>
        <w:jc w:val="left"/>
      </w:pPr>
      <w:r>
        <w:rPr>
          <w:rFonts w:ascii="Arial" w:cs="Arial" w:eastAsia="Arial" w:hAnsi="Arial"/>
          <w:color w:val="222222"/>
          <w:sz w:val="22"/>
          <w:szCs w:val="22"/>
        </w:rPr>
        <w:t xml:space="preserve">[14] Amazon Web Services, "What is Amazon VPC?," AWS Documentation, 2024. [En línea]. Disponible: https://docs.aws.amazon.com/vpc/latest/userguide/what-is-amazon-vpc.html</w:t>
      </w:r>
    </w:p>
    <w:p>
      <w:pPr>
        <w:spacing w:after="120" w:before="60"/>
        <w:jc w:val="left"/>
      </w:pPr>
      <w:r>
        <w:rPr>
          <w:rFonts w:ascii="Arial" w:cs="Arial" w:eastAsia="Arial" w:hAnsi="Arial"/>
          <w:color w:val="222222"/>
          <w:sz w:val="22"/>
          <w:szCs w:val="22"/>
        </w:rPr>
        <w:t xml:space="preserve">[15] Docker Inc., "Docker Engine overview," Docker Documentation, 2024. [En línea]. Disponible: https://docs.docker.com/engine/</w:t>
      </w:r>
    </w:p>
    <w:p>
      <w:pPr>
        <w:spacing w:after="120" w:before="60"/>
        <w:jc w:val="left"/>
      </w:pPr>
      <w:r>
        <w:rPr>
          <w:rFonts w:ascii="Arial" w:cs="Arial" w:eastAsia="Arial" w:hAnsi="Arial"/>
          <w:color w:val="222222"/>
          <w:sz w:val="22"/>
          <w:szCs w:val="22"/>
        </w:rPr>
        <w:t xml:space="preserve">[16] Docker Inc., "Docker Compose overview," Docker Documentation, 2024. [En línea]. Disponible: https://docs.docker.com/compose/</w:t>
      </w:r>
    </w:p>
    <w:p>
      <w:pPr>
        <w:spacing w:after="120" w:before="60"/>
        <w:jc w:val="left"/>
      </w:pPr>
      <w:r>
        <w:rPr>
          <w:rFonts w:ascii="Arial" w:cs="Arial" w:eastAsia="Arial" w:hAnsi="Arial"/>
          <w:color w:val="222222"/>
          <w:sz w:val="22"/>
          <w:szCs w:val="22"/>
        </w:rPr>
        <w:t xml:space="preserve">[17] Linux Foundation, "Open Container Initiative — About the OCI," 2024. [En línea]. Disponible: https://opencontainers.org/about/overview/</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888888"/>
        <w:sz w:val="17"/>
        <w:szCs w:val="17"/>
      </w:rPr>
      <w:t xml:space="preserve">Sebastian Velasco  |  Computación en la Nube y Arquitecturas de Big Data</w:t>
    </w:r>
    <w:r>
      <w:rPr>
        <w:sz w:val="17"/>
        <w:szCs w:val="17"/>
      </w:rPr>
      <w:t xml:space="preserve">	</w:t>
    </w:r>
    <w:r>
      <w:rPr>
        <w:rFonts w:ascii="Arial" w:cs="Arial" w:eastAsia="Arial" w:hAnsi="Arial"/>
        <w:color w:val="888888"/>
        <w:sz w:val="17"/>
        <w:szCs w:val="17"/>
      </w:rPr>
      <w:t xml:space="preserve">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pPr>
    <w:r>
      <w:rPr>
        <w:rFonts w:ascii="Arial" w:cs="Arial" w:eastAsia="Arial" w:hAnsi="Arial"/>
        <w:color w:val="666666"/>
        <w:sz w:val="18"/>
        <w:szCs w:val="18"/>
      </w:rPr>
      <w:t xml:space="preserve">Virtualización, Contenedores y Despliegue Distribuido en la Nube</w:t>
    </w:r>
    <w:r>
      <w:rPr>
        <w:sz w:val="18"/>
        <w:szCs w:val="18"/>
      </w:rPr>
      <w:t xml:space="preserve">	</w:t>
    </w:r>
    <w:r>
      <w:rPr>
        <w:rFonts w:ascii="Arial" w:cs="Arial" w:eastAsia="Arial" w:hAnsi="Arial"/>
        <w:i/>
        <w:iCs/>
        <w:color w:val="666666"/>
        <w:sz w:val="18"/>
        <w:szCs w:val="18"/>
      </w:rPr>
      <w:t xml:space="preserve">Maestría en Ciencia de Datos — UPB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2026-03-13T16:50:44.828Z</dcterms:created>
  <dcterms:modified xsi:type="dcterms:W3CDTF">2026-03-13T16:50:44.829Z</dcterms:modified>
</cp:coreProperties>
</file>

<file path=docProps/custom.xml><?xml version="1.0" encoding="utf-8"?>
<Properties xmlns="http://schemas.openxmlformats.org/officeDocument/2006/custom-properties" xmlns:vt="http://schemas.openxmlformats.org/officeDocument/2006/docPropsVTypes"/>
</file>