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i w:val="0"/>
          <w:color w:val="7A5A00"/>
          <w:sz w:val="22"/>
        </w:rPr>
        <w:t>VILLAS JULIE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7365D"/>
          <w:sz w:val="56"/>
        </w:rPr>
        <w:t>Manual de Administrador del panel</w:t>
      </w:r>
    </w:p>
    <w:p>
      <w:pPr>
        <w:spacing w:after="480"/>
        <w:jc w:val="center"/>
      </w:pPr>
      <w:r>
        <w:rPr>
          <w:rFonts w:ascii="Calibri" w:hAnsi="Calibri"/>
          <w:b w:val="0"/>
          <w:i w:val="0"/>
          <w:color w:val="1F4D78"/>
          <w:sz w:val="28"/>
        </w:rPr>
        <w:t>Operación segura del panel administrativo</w:t>
      </w:r>
    </w:p>
    <w:p>
      <w:pPr>
        <w:spacing w:after="1800"/>
        <w:jc w:val="center"/>
      </w:pPr>
      <w:r>
        <w:rPr>
          <w:rFonts w:ascii="Calibri" w:hAnsi="Calibri"/>
          <w:b w:val="0"/>
          <w:i/>
          <w:color w:val="666666"/>
          <w:sz w:val="21"/>
        </w:rPr>
        <w:t>Dirigido a: Administrador del panel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60"/>
            </w:pPr>
            <w:r>
              <w:t>Base documental</w:t>
              <w:br/>
              <w:t>Manual actualizado contra el código, el panel y la producción operativa al 27 de agosto de 2026. Los datos comerciales que aún debe proporcionar el propietario se identifican expresamente.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Acceso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Abra la dirección oficial del panel administrativo.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Escriba su usuario y contraseña y seleccione Entrar.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Confirme que el dashboard muestre Datos en vivo. Si aparece Sin conexión, cierre sesión y vuelva a intentar antes de operar.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Al terminar, cierre la sesión y no deje el navegador abierto en un equipo compartido.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pantalla de inicio de sesión sin mostrar una contraseña real]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4CE"/>
          </w:tcPr>
          <w:p>
            <w:pPr>
              <w:spacing w:after="60"/>
            </w:pPr>
            <w:r>
              <w:t>Alcance efectivo</w:t>
              <w:br/>
              <w:t>El administrador opera reservas, huéspedes, cabañas, contenido, calendario y reportes. Las cuentas, pagos, números autorizados, auditoría, cola y copias requieren superadministrador.</w:t>
            </w:r>
          </w:p>
        </w:tc>
      </w:tr>
    </w:tbl>
    <w:p>
      <w:pPr>
        <w:spacing w:after="40"/>
      </w:pPr>
    </w:p>
    <w:p>
      <w:pPr>
        <w:pStyle w:val="Heading1"/>
      </w:pPr>
      <w:r>
        <w:t>2. Inicio y reservas</w:t>
      </w:r>
    </w:p>
    <w:p>
      <w:r>
        <w:t>El dashboard muestra métricas globales de reservas, valor confirmado, huéspedes y alertas. Use Reportes para consultar ingresos, ocupación y tendencias o exportar los resultados a Excel.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Entre a Reservas y use las pestañas Próximas, Pasadas, Pendientes o Todas.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Use la búsqueda o filtros por estado, cabaña, fechas y personas.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 Espera autorización, revise huésped, fechas, cabaña, personas y total; luego pulse Autorizar pago.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 Revisar comprobante, abra el archivo, valide importe, cuenta, fecha, referencia y legibilidad; luego pulse Confirmar o Rechazar.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Si rechaza, escriba un motivo útil para el huésped. Confirme que la interfaz indique si la notificación fue enviada.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lista de reservas con los controles de revisión marcados]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3300"/>
        <w:gridCol w:w="4160"/>
      </w:tblGrid>
      <w:tr>
        <w:tc>
          <w:tcPr>
            <w:tcW w:type="dxa" w:w="19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Acción</w:t>
            </w:r>
          </w:p>
        </w:tc>
        <w:tc>
          <w:tcPr>
            <w:tcW w:type="dxa" w:w="33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Cuándo usar</w:t>
            </w:r>
          </w:p>
        </w:tc>
        <w:tc>
          <w:tcPr>
            <w:tcW w:type="dxa" w:w="41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Efecto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Autorizar pago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Solicitud válida y fechas disponibles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Habilita al huésped para pagar y enviar comprobante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Confirmar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Comprobante recibido y validado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Confirma la reserva y notifica al huésped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Rechazar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Datos, disponibilidad o comprobante no aceptables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Cierra la solicitud con motivo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Editar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Corrección administrativa excepcional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Modifica datos; puede alterar la operación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Eliminar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Solo datos erróneos y con autorización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Borra el registro; no es la forma normal de cancelar</w:t>
            </w:r>
          </w:p>
        </w:tc>
      </w:tr>
    </w:tbl>
    <w:p>
      <w:pPr>
        <w:spacing w:after="40"/>
      </w:pPr>
    </w:p>
    <w:p>
      <w:pPr>
        <w:pStyle w:val="Heading1"/>
      </w:pPr>
      <w:r>
        <w:t>3. Crear una reserva desde el panel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Abra Crear Reservación.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o cree el huésped con nombre y teléfono.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cabaña, cantidad de personas y fechas de entrada y salida.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Revise el precio total calculado o introducido.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Guarde y compruebe que la reserva aparezca en el listado y calendario.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4CE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>Precaución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La reserva creada desde el panel no sustituye automáticamente el flujo de cobro por WhatsApp. Verifique su estado y notificación antes de prometer confirmación al huésped.</w:t>
            </w:r>
          </w:p>
        </w:tc>
      </w:tr>
    </w:tbl>
    <w:p>
      <w:pPr>
        <w:spacing w:after="40"/>
      </w:pPr>
    </w:p>
    <w:p>
      <w:pPr>
        <w:pStyle w:val="Heading1"/>
      </w:pPr>
      <w:r>
        <w:t>4. Usuarios, cabañas y contenido</w:t>
      </w:r>
    </w:p>
    <w:p>
      <w:pPr>
        <w:pStyle w:val="ListBullet"/>
        <w:spacing w:after="80" w:line="300" w:lineRule="auto"/>
        <w:ind w:left="540" w:hanging="271"/>
      </w:pPr>
      <w:r>
        <w:t>Usuarios: crear, editar, activar o desactivar huéspedes y filtrar por actividad. Las cuentas administrativas se gestionan en un módulo separado y protegido.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Cabañas: mantener nombre, capacidad, precio por noche, descripción, foto y disponibilidad. No elimine una cabaña con reservas relacionadas.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Tipos de Menú: mantener la presentación que ve el huésped en WhatsApp, sus fotos, precio, capacidad y estado activo.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Actividades: mantener nombre, categoría, duración, capacidad, edad mínima, precios, multimedia y estado activo.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Calendario: usar como vista operativa; confirme decisiones críticas en Reservas.</w:t>
      </w:r>
    </w:p>
    <w:p>
      <w:pPr>
        <w:pStyle w:val="Heading1"/>
      </w:pPr>
      <w:r>
        <w:t>5. Configuración crítica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 Configuración &gt; Administradores de WhatsApp, agregue nombre y número 504XXXXXXXX.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Active el número y pulse Enviar prueba. Confirme que el teléfono recibe el mensaje.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 Pagos y anticipo, ingrese porcentaje, una cuenta por línea y notas claras.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Guarde y realice una reserva de prueba completa antes de usar cuentas nuevas con clientes.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sección Administradores de WhatsApp con un número anonimizado]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sección Pagos y anticipo con cuentas anonimizadas]</w:t>
      </w:r>
    </w:p>
    <w:p>
      <w:pPr>
        <w:pStyle w:val="Heading1"/>
      </w:pPr>
      <w:r>
        <w:t>6. Administración de cuentas del panel</w:t>
      </w:r>
    </w:p>
    <w:p>
      <w:r>
        <w:t>La pantalla Administradores, Auditoría, Copias de seguridad, Mensajes pendientes y la configuración sensible están reservadas al superadministrador. El rol se consulta nuevamente desde la API al verificar la sesión.</w:t>
      </w:r>
    </w:p>
    <w:p>
      <w:pPr>
        <w:pStyle w:val="Heading1"/>
      </w:pPr>
      <w:r>
        <w:t>7. Solución de problemas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c>
          <w:tcPr>
            <w:tcW w:type="dxa" w:w="30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Problema</w:t>
            </w:r>
          </w:p>
        </w:tc>
        <w:tc>
          <w:tcPr>
            <w:tcW w:type="dxa" w:w="63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Acción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Sesión expirada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Vuelva a iniciar sesión. El token dura 24 horas.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Reserva no puede autorizarse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Revise cuentas de pago y conflicto de fechas.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Reserva no puede confirmarse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Debe estar en Revisar comprobante y tener archivo adjunto.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Administrador WhatsApp no recibe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Revise formato, estado activo y Enviar prueba.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Foto no aparece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Use una URL HTTPS pública y vuelva a previsualizar.</w:t>
            </w:r>
          </w:p>
        </w:tc>
      </w:tr>
      <w:tr>
        <w:tc>
          <w:tcPr>
            <w:tcW w:type="dxa" w:w="3000"/>
            <w:vAlign w:val="center"/>
          </w:tcPr>
          <w:p>
            <w:r>
              <w:t>Reporte sin resultados</w:t>
            </w:r>
          </w:p>
        </w:tc>
        <w:tc>
          <w:tcPr>
            <w:tcW w:type="dxa" w:w="6360"/>
            <w:vAlign w:val="center"/>
          </w:tcPr>
          <w:p>
            <w:r>
              <w:t>Revise los filtros de fechas y estados; los reportes usan consultas globales y permiten exportar a Excel.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6"/>
      </w:rPr>
      <w:t>Villas Julie · Documento de capacitación · Revisión 1.0 · 27 de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Calibri" w:hAnsi="Calibri"/>
        <w:b/>
        <w:i w:val="0"/>
        <w:color w:val="666666"/>
        <w:sz w:val="18"/>
      </w:rPr>
      <w:t>Manual de Administrador del panel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