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48.png" ContentType="image/png"/>
  <Override PartName="/word/media/rId39.png" ContentType="image/png"/>
  <Override PartName="/word/media/rId29.png" ContentType="image/png"/>
  <Override PartName="/word/media/rId67.png" ContentType="image/png"/>
  <Override PartName="/word/media/rId52.png" ContentType="image/png"/>
  <Override PartName="/word/media/rId62.png" ContentType="image/png"/>
  <Override PartName="/word/media/rId58.png" ContentType="image/png"/>
  <Override PartName="/word/media/rId75.png" ContentType="image/png"/>
  <Override PartName="/word/media/rId70.png" ContentType="image/png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Solutions Architecture Document — Forge</w:t>
      </w:r>
    </w:p>
    <w:p>
      <w:pPr>
        <w:pStyle w:val="Author"/>
      </w:pPr>
      <w:r>
        <w:t xml:space="preserve">Veldris Ltd</w:t>
      </w:r>
    </w:p>
    <w:p>
      <w:pPr>
        <w:pStyle w:val="FirstParagraph"/>
      </w:pPr>
      <w:r>
        <w:rPr>
          <w:iCs/>
          <w:i/>
        </w:rPr>
        <w:t xml:space="preserve">Data Operations — a post-quantum, AI-assisted data-operations platform</w:t>
      </w:r>
    </w:p>
    <w:p>
      <w:pPr>
        <w:pStyle w:val="BodyText"/>
      </w:pPr>
      <w:r>
        <w:rPr>
          <w:bCs/>
          <w:b/>
        </w:rPr>
        <w:t xml:space="preserve">Author:</w:t>
      </w:r>
      <w:r>
        <w:t xml:space="preserve"> </w:t>
      </w:r>
      <w:r>
        <w:t xml:space="preserve">Veldris Ltd (company no. 17366869)</w:t>
      </w:r>
      <w:r>
        <w:br/>
      </w:r>
      <w:r>
        <w:rPr>
          <w:bCs/>
          <w:b/>
        </w:rPr>
        <w:t xml:space="preserve">Version:</w:t>
      </w:r>
      <w:r>
        <w:t xml:space="preserve"> </w:t>
      </w:r>
      <w:r>
        <w:t xml:space="preserve">1.0 ·</w:t>
      </w:r>
      <w:r>
        <w:t xml:space="preserve"> </w:t>
      </w:r>
      <w:r>
        <w:rPr>
          <w:bCs/>
          <w:b/>
        </w:rPr>
        <w:t xml:space="preserve">Date:</w:t>
      </w:r>
      <w:r>
        <w:t xml:space="preserve"> </w:t>
      </w:r>
      <w:r>
        <w:t xml:space="preserve">2026-07-02 ·</w:t>
      </w:r>
      <w:r>
        <w:t xml:space="preserve"> </w:t>
      </w:r>
      <w:r>
        <w:rPr>
          <w:bCs/>
          <w:b/>
        </w:rPr>
        <w:t xml:space="preserve">Classification:</w:t>
      </w:r>
      <w:r>
        <w:t xml:space="preserve"> </w:t>
      </w:r>
      <w:r>
        <w:t xml:space="preserve">PUBLIC, published with the Midgard repository</w:t>
      </w:r>
      <w:r>
        <w:br/>
      </w:r>
      <w:r>
        <w:rPr>
          <w:bCs/>
          <w:b/>
        </w:rPr>
        <w:t xml:space="preserve">Document type:</w:t>
      </w:r>
      <w:r>
        <w:t xml:space="preserve"> </w:t>
      </w:r>
      <w:r>
        <w:t xml:space="preserve">Forward-looking design specification (greenfield). Provenance tags:</w:t>
      </w:r>
      <w:r>
        <w:t xml:space="preserve"> </w:t>
      </w:r>
      <w:r>
        <w:rPr>
          <w:rStyle w:val="VerbatimChar"/>
        </w:rPr>
        <w:t xml:space="preserve">[DD-*]</w:t>
      </w:r>
      <w:r>
        <w:t xml:space="preserve"> </w:t>
      </w:r>
      <w:r>
        <w:t xml:space="preserve">design driver,</w:t>
      </w:r>
      <w:r>
        <w:t xml:space="preserve"> </w:t>
      </w:r>
      <w:r>
        <w:rPr>
          <w:rStyle w:val="VerbatimChar"/>
        </w:rPr>
        <w:t xml:space="preserve">[FR-*]/[NFR-*]</w:t>
      </w:r>
      <w:r>
        <w:t xml:space="preserve"> </w:t>
      </w:r>
      <w:r>
        <w:t xml:space="preserve">requirement,</w:t>
      </w:r>
      <w:r>
        <w:t xml:space="preserve"> </w:t>
      </w:r>
      <w:r>
        <w:rPr>
          <w:rStyle w:val="VerbatimChar"/>
        </w:rPr>
        <w:t xml:space="preserve">[STD:*]</w:t>
      </w:r>
      <w:r>
        <w:t xml:space="preserve"> </w:t>
      </w:r>
      <w:r>
        <w:t xml:space="preserve">external standard.</w:t>
      </w:r>
    </w:p>
    <w:p>
      <w:r>
        <w:pict>
          <v:rect style="width:0;height:1.5pt" o:hralign="center" o:hrstd="t" o:hr="t"/>
        </w:pict>
      </w:r>
    </w:p>
    <w:bookmarkStart w:id="22" w:name="X102b2e9de4183984340b81b0bb402a984d3925a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Forge is the data-operations product of the Midgard suite. It ingests data from any source, transforms it through low-code and pro-code pipelines, versions every dataset like source control, and projects the result into the Midgard object fabric. Forge goes beyond established data platforms in three deliberate ways: native post-quantum encryption of all data at rest and in transit; local AI assistance for pipeline authoring served by the Mimir layer (Mistral Small 3.2) rather than a hosted model; and a sovereignty-first design that runs fully air-gapped.</w:t>
      </w:r>
      <w:r>
        <w:t xml:space="preserve"> </w:t>
      </w:r>
      <w:r>
        <w:rPr>
          <w:rStyle w:val="VerbatimChar"/>
        </w:rPr>
        <w:t xml:space="preserve">[DD-1]</w:t>
      </w:r>
      <w:r>
        <w:t xml:space="preserve"> </w:t>
      </w:r>
      <w:r>
        <w:rPr>
          <w:rStyle w:val="VerbatimChar"/>
        </w:rPr>
        <w:t xml:space="preserve">[DD-3]</w:t>
      </w:r>
      <w:r>
        <w:t xml:space="preserve"> </w:t>
      </w:r>
      <w:r>
        <w:rPr>
          <w:rStyle w:val="VerbatimChar"/>
        </w:rPr>
        <w:t xml:space="preserve">[DD-4]</w:t>
      </w:r>
      <w:r>
        <w:t xml:space="preserve"> </w:t>
      </w:r>
      <w:r>
        <w:rPr>
          <w:rStyle w:val="VerbatimChar"/>
        </w:rPr>
        <w:t xml:space="preserve">[DD-7]</w:t>
      </w:r>
    </w:p>
    <w:p>
      <w:pPr>
        <w:pStyle w:val="BodyText"/>
      </w:pPr>
      <w:r>
        <w:t xml:space="preserve">This is a</w:t>
      </w:r>
      <w:r>
        <w:t xml:space="preserve"> </w:t>
      </w:r>
      <w:r>
        <w:rPr>
          <w:bCs/>
          <w:b/>
        </w:rPr>
        <w:t xml:space="preserve">forward-looking design specification</w:t>
      </w:r>
      <w:r>
        <w:t xml:space="preserve"> </w:t>
      </w:r>
      <w:r>
        <w:t xml:space="preserve">for a greenfield system; every decision carries a provenance tag (</w:t>
      </w:r>
      <w:r>
        <w:rPr>
          <w:rStyle w:val="VerbatimChar"/>
        </w:rPr>
        <w:t xml:space="preserve">[DD-n]</w:t>
      </w:r>
      <w:r>
        <w:t xml:space="preserve">,</w:t>
      </w:r>
      <w:r>
        <w:t xml:space="preserve"> </w:t>
      </w:r>
      <w:r>
        <w:rPr>
          <w:rStyle w:val="VerbatimChar"/>
        </w:rPr>
        <w:t xml:space="preserve">[FR-n]</w:t>
      </w:r>
      <w:r>
        <w:t xml:space="preserve">,</w:t>
      </w:r>
      <w:r>
        <w:t xml:space="preserve"> </w:t>
      </w:r>
      <w:r>
        <w:rPr>
          <w:rStyle w:val="VerbatimChar"/>
        </w:rPr>
        <w:t xml:space="preserve">[NFR-n]</w:t>
      </w:r>
      <w:r>
        <w:t xml:space="preserve">,</w:t>
      </w:r>
      <w:r>
        <w:t xml:space="preserve"> </w:t>
      </w:r>
      <w:r>
        <w:rPr>
          <w:rStyle w:val="VerbatimChar"/>
        </w:rPr>
        <w:t xml:space="preserve">[STD:...]</w:t>
      </w:r>
      <w:r>
        <w:t xml:space="preserve">) rather than a repository citation.</w:t>
      </w:r>
    </w:p>
    <w:p>
      <w:pPr>
        <w:pStyle w:val="BlockText"/>
      </w:pPr>
      <w:r>
        <w:rPr>
          <w:bCs/>
          <w:b/>
        </w:rPr>
        <w:t xml:space="preserve">Standalone and composable.</w:t>
      </w:r>
      <w:r>
        <w:t xml:space="preserve"> </w:t>
      </w:r>
      <w:r>
        <w:t xml:space="preserve">Forge runs atop Midgard core alone (Midgard + Forge) to deliver data operations. With Mimir present it gains AI-assisted transforms; with Bifrost it gains governed pipeline promotion; with Heimdall its curated objects feed the operational picture.</w:t>
      </w:r>
      <w:r>
        <w:t xml:space="preserve"> </w:t>
      </w:r>
      <w:r>
        <w:rPr>
          <w:rStyle w:val="VerbatimChar"/>
        </w:rPr>
        <w:t xml:space="preserve">[DD-6]</w:t>
      </w:r>
    </w:p>
    <w:bookmarkStart w:id="20" w:name="Xf803094d97e5dd41061954c1bb077bbeac2784f"/>
    <w:p>
      <w:pPr>
        <w:pStyle w:val="Heading3"/>
      </w:pPr>
      <w:r>
        <w:t xml:space="preserve">1.1 Top design facts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Dual-mode pipelines:</w:t>
      </w:r>
      <w:r>
        <w:t xml:space="preserve"> </w:t>
      </w:r>
      <w:r>
        <w:t xml:space="preserve">a visual low-code builder and a pro-code IDE over the same dataset contracts, interoperable in one pipeline.</w:t>
      </w:r>
      <w:r>
        <w:t xml:space="preserve"> </w:t>
      </w:r>
      <w:r>
        <w:rPr>
          <w:rStyle w:val="VerbatimChar"/>
        </w:rPr>
        <w:t xml:space="preserve">[FR-F-1]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Git-style data versioning:</w:t>
      </w:r>
      <w:r>
        <w:t xml:space="preserve"> </w:t>
      </w:r>
      <w:r>
        <w:t xml:space="preserve">every dataset is versioned with full lineage, branches, and reproducible rebuilds.</w:t>
      </w:r>
      <w:r>
        <w:t xml:space="preserve"> </w:t>
      </w:r>
      <w:r>
        <w:rPr>
          <w:rStyle w:val="VerbatimChar"/>
        </w:rPr>
        <w:t xml:space="preserve">[FR-F-3]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PQ-native storage:</w:t>
      </w:r>
      <w:r>
        <w:t xml:space="preserve"> </w:t>
      </w:r>
      <w:r>
        <w:t xml:space="preserve">datasets encrypted with AES-256-GCM under ML-KEM-1024-wrapped keys.</w:t>
      </w:r>
      <w:r>
        <w:t xml:space="preserve"> </w:t>
      </w:r>
      <w:r>
        <w:rPr>
          <w:rStyle w:val="VerbatimChar"/>
        </w:rPr>
        <w:t xml:space="preserve">[NFR-PQ-2]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Local AI transforms:</w:t>
      </w:r>
      <w:r>
        <w:t xml:space="preserve"> </w:t>
      </w:r>
      <w:r>
        <w:t xml:space="preserve">natural-language-to-transform and data-quality suggestions from Mimir, in-enclosure.</w:t>
      </w:r>
      <w:r>
        <w:t xml:space="preserve"> </w:t>
      </w:r>
      <w:r>
        <w:rPr>
          <w:rStyle w:val="VerbatimChar"/>
        </w:rPr>
        <w:t xml:space="preserve">[DD-4]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Object projection:</w:t>
      </w:r>
      <w:r>
        <w:t xml:space="preserve"> </w:t>
      </w:r>
      <w:r>
        <w:t xml:space="preserve">curated datasets map directly to Midgard object/link types.</w:t>
      </w:r>
      <w:r>
        <w:t xml:space="preserve"> </w:t>
      </w:r>
      <w:r>
        <w:rPr>
          <w:rStyle w:val="VerbatimChar"/>
        </w:rPr>
        <w:t xml:space="preserve">[DD-1]</w:t>
      </w:r>
    </w:p>
    <w:bookmarkEnd w:id="20"/>
    <w:bookmarkStart w:id="21" w:name="X994c07f3992b965b1514d07fbe41c14727d6d77"/>
    <w:p>
      <w:pPr>
        <w:pStyle w:val="Heading3"/>
      </w:pPr>
      <w:r>
        <w:t xml:space="preserve">1.2 Top design risks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Pipeline health at scale:</w:t>
      </w:r>
      <w:r>
        <w:t xml:space="preserve"> </w:t>
      </w:r>
      <w:r>
        <w:t xml:space="preserve">complex DAGs can silently drift; mitigated by expectations/health checks on every build.</w:t>
      </w:r>
      <w:r>
        <w:t xml:space="preserve"> </w:t>
      </w:r>
      <w:r>
        <w:rPr>
          <w:rStyle w:val="VerbatimChar"/>
        </w:rPr>
        <w:t xml:space="preserve">[FR-F-6]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Connector sprawl:</w:t>
      </w:r>
      <w:r>
        <w:t xml:space="preserve"> </w:t>
      </w:r>
      <w:r>
        <w:t xml:space="preserve">many source types raise maintenance cost; mitigated by a typed connector SDK.</w:t>
      </w:r>
      <w:r>
        <w:t xml:space="preserve"> </w:t>
      </w:r>
      <w:r>
        <w:rPr>
          <w:rStyle w:val="VerbatimChar"/>
        </w:rPr>
        <w:t xml:space="preserve">[FR-F-2]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AI-suggested transforms correctness:</w:t>
      </w:r>
      <w:r>
        <w:t xml:space="preserve"> </w:t>
      </w:r>
      <w:r>
        <w:t xml:space="preserve">Mimir suggestions must be verifiable; mitigated by preview + human approval before commit.</w:t>
      </w:r>
      <w:r>
        <w:t xml:space="preserve"> </w:t>
      </w:r>
      <w:r>
        <w:rPr>
          <w:rStyle w:val="VerbatimChar"/>
        </w:rPr>
        <w:t xml:space="preserve">[NFR-AI-1]</w:t>
      </w:r>
    </w:p>
    <w:bookmarkEnd w:id="21"/>
    <w:bookmarkEnd w:id="22"/>
    <w:bookmarkStart w:id="27" w:name="X5a5138d138d02a985355a1330ca42279334c0d0"/>
    <w:p>
      <w:pPr>
        <w:pStyle w:val="Heading2"/>
      </w:pPr>
      <w:r>
        <w:t xml:space="preserve">2. Introduction &amp; Scope</w:t>
      </w:r>
    </w:p>
    <w:bookmarkStart w:id="23" w:name="X731e8393ba34aeafdc52bfcd0dc0d56ccf7dac8"/>
    <w:p>
      <w:pPr>
        <w:pStyle w:val="Heading3"/>
      </w:pPr>
      <w:r>
        <w:t xml:space="preserve">2.1 Purpose</w:t>
      </w:r>
    </w:p>
    <w:p>
      <w:pPr>
        <w:pStyle w:val="FirstParagraph"/>
      </w:pPr>
      <w:r>
        <w:t xml:space="preserve">To define Forge's target architecture: ingestion, transformation, versioning, data health, and projection into the object fabric, plus its dependencies on Midgard core and optional dependencies on Mimir, Bifrost, and Heimdall.</w:t>
      </w:r>
    </w:p>
    <w:bookmarkEnd w:id="23"/>
    <w:bookmarkStart w:id="24" w:name="X4e0e7b7782871c212341294592d0d133de0bfff"/>
    <w:p>
      <w:pPr>
        <w:pStyle w:val="Heading3"/>
      </w:pPr>
      <w:r>
        <w:t xml:space="preserve">2.2 Intended audience</w:t>
      </w:r>
    </w:p>
    <w:p>
      <w:pPr>
        <w:numPr>
          <w:ilvl w:val="0"/>
          <w:numId w:val="1003"/>
        </w:numPr>
        <w:pStyle w:val="Compact"/>
      </w:pPr>
      <w:r>
        <w:t xml:space="preserve">Data engineers and pipeline authors.</w:t>
      </w:r>
    </w:p>
    <w:p>
      <w:pPr>
        <w:numPr>
          <w:ilvl w:val="0"/>
          <w:numId w:val="1003"/>
        </w:numPr>
        <w:pStyle w:val="Compact"/>
      </w:pPr>
      <w:r>
        <w:t xml:space="preserve">Platform admins governing data pipelines.</w:t>
      </w:r>
    </w:p>
    <w:p>
      <w:pPr>
        <w:numPr>
          <w:ilvl w:val="0"/>
          <w:numId w:val="1003"/>
        </w:numPr>
        <w:pStyle w:val="Compact"/>
      </w:pPr>
      <w:r>
        <w:t xml:space="preserve">Security reviewers of the data plane.</w:t>
      </w:r>
    </w:p>
    <w:bookmarkEnd w:id="24"/>
    <w:bookmarkStart w:id="25" w:name="X2b07f84a0807849aa21b2223fb7243252569a6f"/>
    <w:p>
      <w:pPr>
        <w:pStyle w:val="Heading3"/>
      </w:pPr>
      <w:r>
        <w:t xml:space="preserve">2.3 Scope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In scope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 of scope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Connectors, pipelines (low/pro-code), versioning, health, object projection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 fabric internals (Midgard SAD)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Forge-specific APIs and 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 serving internals (Mimir SAD)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Forge deployment within the enclosure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Deployment orchestration internals (Bifrost SAD)</w:t>
            </w:r>
          </w:p>
        </w:tc>
      </w:tr>
    </w:tbl>
    <w:bookmarkEnd w:id="25"/>
    <w:bookmarkStart w:id="26" w:name="Xca521fa7b23e856788bd148598650c31e045bde"/>
    <w:p>
      <w:pPr>
        <w:pStyle w:val="Heading3"/>
      </w:pPr>
      <w:r>
        <w:t xml:space="preserve">2.4 Definitions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Data-operations product. Ingest, transform, version, and model data into the Midgard object fabric.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Mimir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Reasoning/AI product. Local, agentic, self-* generative AI on Mistral Small 3.2. Also the shared inference layer for the other products.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Object fabric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Midgard's semantic + kinetic data layer: objects, properties, links (semantics) and actions, functions, dynamic security (kinetics).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Ontology-Augmented Generation: grounding the LLM in the object fabric's data, logic, and actions.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Veldris post-quantum encryption action applied to objects and artefacts.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Enclosure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Midgard trust boundary; the defended, sovereign space within which all products run.</w:t>
            </w:r>
          </w:p>
        </w:tc>
      </w:tr>
    </w:tbl>
    <w:bookmarkEnd w:id="26"/>
    <w:bookmarkEnd w:id="27"/>
    <w:bookmarkStart w:id="34" w:name="Xdc10dba2eb492756e0f1d2ce256311af70628b1"/>
    <w:p>
      <w:pPr>
        <w:pStyle w:val="Heading2"/>
      </w:pPr>
      <w:r>
        <w:t xml:space="preserve">3. Business &amp; Solution Context</w:t>
      </w:r>
    </w:p>
    <w:bookmarkStart w:id="28" w:name="X9f449b7410a6b31193bd3af6a87003e005a26f4"/>
    <w:p>
      <w:pPr>
        <w:pStyle w:val="Heading3"/>
      </w:pPr>
      <w:r>
        <w:t xml:space="preserve">3.1 Competitive positioning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Capability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Established platforms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Forge (design intent)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Pipelines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Pipeline Builder + Code Repositories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Low-code builder + pro-code IDE, same contracts</w:t>
            </w:r>
            <w:r>
              <w:t xml:space="preserve"> </w:t>
            </w:r>
            <w:r>
              <w:rPr>
                <w:rStyle w:val="VerbatimChar"/>
              </w:rPr>
              <w:t xml:space="preserve">[FR-F-1]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Crypto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 cloud encryption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Native PQ at rest + in transit</w:t>
            </w:r>
            <w:r>
              <w:t xml:space="preserve"> </w:t>
            </w:r>
            <w:r>
              <w:rPr>
                <w:rStyle w:val="VerbatimChar"/>
              </w:rPr>
              <w:t xml:space="preserve">[NFR-PQ-2]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assist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Hosted LLM features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 Mimir (Mistral Small 3.2), air-gap capable</w:t>
            </w:r>
            <w:r>
              <w:t xml:space="preserve"> </w:t>
            </w:r>
            <w:r>
              <w:rPr>
                <w:rStyle w:val="VerbatimChar"/>
              </w:rPr>
              <w:t xml:space="preserve">[DD-4]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Deployment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Cloud / hybrid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Self-host / air-gap first</w:t>
            </w:r>
            <w:r>
              <w:t xml:space="preserve"> </w:t>
            </w:r>
            <w:r>
              <w:rPr>
                <w:rStyle w:val="VerbatimChar"/>
              </w:rPr>
              <w:t xml:space="preserve">[DD-7]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Licensing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Proprietary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Open-source core</w:t>
            </w:r>
            <w:r>
              <w:t xml:space="preserve"> </w:t>
            </w:r>
            <w:r>
              <w:rPr>
                <w:rStyle w:val="VerbatimChar"/>
              </w:rPr>
              <w:t xml:space="preserve">[DD-2]</w:t>
            </w:r>
          </w:p>
        </w:tc>
      </w:tr>
    </w:tbl>
    <w:bookmarkEnd w:id="28"/>
    <w:bookmarkStart w:id="32" w:name="Xb7c258734623933bfa29689f49910b64519d15d"/>
    <w:p>
      <w:pPr>
        <w:pStyle w:val="Heading3"/>
      </w:pPr>
      <w:r>
        <w:t xml:space="preserve">3.2 System context (C4 L1)</w:t>
      </w:r>
    </w:p>
    <w:p>
      <w:pPr>
        <w:pStyle w:val="FirstParagraph"/>
      </w:pPr>
      <w:r>
        <w:drawing>
          <wp:inline>
            <wp:extent cx="6210300" cy="2657496"/>
            <wp:effectExtent b="0" l="0" r="0" t="0"/>
            <wp:docPr descr="Figure 3.1 — Forge system context within the Midgard enclosure." title="" id="30" name="Picture"/>
            <a:graphic>
              <a:graphicData uri="http://schemas.openxmlformats.org/drawingml/2006/picture">
                <pic:pic>
                  <pic:nvPicPr>
                    <pic:cNvPr descr="/home/user/midgard-app/docs/dev/diagrams/forge_c4_context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0300" cy="26574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Cs/>
          <w:i/>
        </w:rPr>
        <w:t xml:space="preserve">Figure 3.1 — Forge system context within the Midgard enclosure.</w:t>
      </w:r>
    </w:p>
    <w:bookmarkEnd w:id="32"/>
    <w:bookmarkStart w:id="33" w:name="Xa42468afd63defa78a28885420beab1cde808b7"/>
    <w:p>
      <w:pPr>
        <w:pStyle w:val="Heading3"/>
      </w:pPr>
      <w:r>
        <w:t xml:space="preserve">3.3 Actors &amp; external systems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Actor / 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 engineer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Builds and runs pipelines via UI/SDK.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External data sources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Pulled by connectors; inbound only.</w:t>
            </w:r>
            <w:r>
              <w:t xml:space="preserve"> </w:t>
            </w:r>
            <w:r>
              <w:rPr>
                <w:rStyle w:val="VerbatimChar"/>
              </w:rPr>
              <w:t xml:space="preserve">[FR-F-2]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Midgard object fabric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Receives projected objects/links.</w:t>
            </w:r>
            <w:r>
              <w:t xml:space="preserve"> </w:t>
            </w:r>
            <w:r>
              <w:rPr>
                <w:rStyle w:val="VerbatimChar"/>
              </w:rPr>
              <w:t xml:space="preserve">[DD-1]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Mimir (optional)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Serves AI transform/quality suggestions.</w:t>
            </w:r>
            <w:r>
              <w:t xml:space="preserve"> </w:t>
            </w:r>
            <w:r>
              <w:rPr>
                <w:rStyle w:val="VerbatimChar"/>
              </w:rPr>
              <w:t xml:space="preserve">[DD-4]</w:t>
            </w:r>
          </w:p>
        </w:tc>
      </w:tr>
    </w:tbl>
    <w:bookmarkEnd w:id="33"/>
    <w:bookmarkEnd w:id="34"/>
    <w:bookmarkStart w:id="37" w:name="X326c43ecd37917b08c6110d805fda8388280480"/>
    <w:p>
      <w:pPr>
        <w:pStyle w:val="Heading2"/>
      </w:pPr>
      <w:r>
        <w:t xml:space="preserve">4. Architecture Drivers</w:t>
      </w:r>
    </w:p>
    <w:bookmarkStart w:id="35" w:name="Xead87117d9d8e991b8b031d64f7b74e6c6520f4"/>
    <w:p>
      <w:pPr>
        <w:pStyle w:val="Heading3"/>
      </w:pPr>
      <w:r>
        <w:t xml:space="preserve">4.1 Functional requirements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FR-F-1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Provide a low-code visual pipeline builder and a pro-code IDE over identical dataset contracts.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FR-F-2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Provide a typed connector SDK; ship reference connectors for databases, object stores, APIs, files, and streams.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FR-F-3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Version every dataset with full lineage, branching, and reproducible rebuilds.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FR-F-4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 curated datasets into Midgard object/link types via a mapping layer.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FR-F-5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Support batch and streaming pipelines with schedule/trigger management.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FR-F-6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Enforce data-health expectations on every build; block promotion on failure.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FR-F-7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Offer AI-assisted transforms (NL→transform, quality suggestions) via Mimir, preview-before-commit.</w:t>
            </w:r>
          </w:p>
        </w:tc>
      </w:tr>
    </w:tbl>
    <w:bookmarkEnd w:id="35"/>
    <w:bookmarkStart w:id="36" w:name="X31538ce731fc06722ee75891b003a6c8c09978d"/>
    <w:p>
      <w:pPr>
        <w:pStyle w:val="Heading3"/>
      </w:pPr>
      <w:r>
        <w:t xml:space="preserve">4.2 Inherited NFRs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Provenance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NFR-PQ-1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data-in-transit uses a hybrid TLS 1.3 handshake combining X25519 with ML-KEM-768 (Kyber) key agreement.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STD:NIST FIPS 203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NFR-PQ-2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data-at-rest is encrypted with AES-256-GCM under keys wrapped by ML-KEM-1024; key material is sealed to an HSM/TPM where present.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STD:NIST FIPS 203 / FIPS 197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NFR-SEC-2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Role-, marking-, and purpose-based access control is enforced at the data and object layer, with full audit lineage.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STD:NIST AC-3 / AC-16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NFR-PRV-1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suite runs fully offline / air-gapped with no outbound network dependency for any core function.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DD-7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NFR-OSS-1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core components build reproducibly from source; an SBOM (CycloneDX) is emitted per release.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DD-2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NFR-AI-1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agentic action is traceable, evaluated against an Evals suite, and reversible or human-gated where it mutates state.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DD-5</w:t>
            </w:r>
          </w:p>
        </w:tc>
      </w:tr>
    </w:tbl>
    <w:bookmarkEnd w:id="36"/>
    <w:bookmarkEnd w:id="37"/>
    <w:bookmarkStart w:id="38" w:name="Xbdf53bec42f755086a6c9ee87a2f0504ffbc222"/>
    <w:p>
      <w:pPr>
        <w:pStyle w:val="Heading2"/>
      </w:pPr>
      <w:r>
        <w:t xml:space="preserve">5. Solution Strategy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Concern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Provenance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Transform engine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Distributed batch + stream engine behind a builder abstraction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[FR-F-1]</w:t>
            </w:r>
            <w:r>
              <w:t xml:space="preserve"> </w:t>
            </w:r>
            <w:r>
              <w:rPr>
                <w:rStyle w:val="VerbatimChar"/>
              </w:rPr>
              <w:t xml:space="preserve">[FR-F-5]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Versioning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Immutable dataset snapshots + branch refs (content-addressed)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[FR-F-3]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Connectors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Typed connector SDK; sandboxed execution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[FR-F-2]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assist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Mimir functions invoked with preview + approval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[FR-F-7]</w:t>
            </w:r>
            <w:r>
              <w:t xml:space="preserve"> </w:t>
            </w:r>
            <w:r>
              <w:rPr>
                <w:rStyle w:val="VerbatimChar"/>
              </w:rPr>
              <w:t xml:space="preserve">[NFR-AI-1]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Crypto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Inherited from Midgard KMS (PQ)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[NFR-PQ-2]</w:t>
            </w:r>
          </w:p>
        </w:tc>
      </w:tr>
    </w:tbl>
    <w:p>
      <w:pPr>
        <w:pStyle w:val="BlockText"/>
      </w:pPr>
      <w:r>
        <w:rPr>
          <w:bCs/>
          <w:b/>
        </w:rPr>
        <w:t xml:space="preserve">KDD — AI never silently mutates data.</w:t>
      </w:r>
      <w:r>
        <w:t xml:space="preserve"> </w:t>
      </w:r>
      <w:r>
        <w:t xml:space="preserve">Every Mimir-suggested transform is rendered as a previewable, diffable change requiring human approval before it is committed to a dataset version.</w:t>
      </w:r>
      <w:r>
        <w:t xml:space="preserve"> </w:t>
      </w:r>
      <w:r>
        <w:rPr>
          <w:rStyle w:val="VerbatimChar"/>
        </w:rPr>
        <w:t xml:space="preserve">[NFR-AI-1]</w:t>
      </w:r>
    </w:p>
    <w:bookmarkEnd w:id="38"/>
    <w:bookmarkStart w:id="47" w:name="Xa830e2ee0cd6e6125b9476acf357d19c12a59f7"/>
    <w:p>
      <w:pPr>
        <w:pStyle w:val="Heading2"/>
      </w:pPr>
      <w:r>
        <w:t xml:space="preserve">6. Logical Architecture (C4 L2)</w:t>
      </w:r>
    </w:p>
    <w:p>
      <w:pPr>
        <w:pStyle w:val="FirstParagraph"/>
      </w:pPr>
      <w:r>
        <w:drawing>
          <wp:inline>
            <wp:extent cx="6210300" cy="3261975"/>
            <wp:effectExtent b="0" l="0" r="0" t="0"/>
            <wp:docPr descr="Figure 6.1 — Forge containers." title="" id="40" name="Picture"/>
            <a:graphic>
              <a:graphicData uri="http://schemas.openxmlformats.org/drawingml/2006/picture">
                <pic:pic>
                  <pic:nvPicPr>
                    <pic:cNvPr descr="/home/user/midgard-app/docs/dev/diagrams/forge_c4_containers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0300" cy="32619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Cs/>
          <w:i/>
        </w:rPr>
        <w:t xml:space="preserve">Figure 6.1 — Forge containers.</w:t>
      </w:r>
    </w:p>
    <w:bookmarkStart w:id="42" w:name="Xdc9b5a3b5b2417f572742d765c5b3132067c9f0"/>
    <w:p>
      <w:pPr>
        <w:pStyle w:val="Heading4"/>
      </w:pPr>
      <w:r>
        <w:t xml:space="preserve">6.1 Connector service</w:t>
      </w:r>
    </w:p>
    <w:p>
      <w:pPr>
        <w:pStyle w:val="FirstParagraph"/>
      </w:pPr>
      <w:r>
        <w:t xml:space="preserve">Runs typed connectors in sandboxes; pulls source data into raw datasets; manages sync schedules and credentials (via Midgard KMS).</w:t>
      </w:r>
      <w:r>
        <w:t xml:space="preserve"> </w:t>
      </w:r>
      <w:r>
        <w:rPr>
          <w:rStyle w:val="VerbatimChar"/>
        </w:rPr>
        <w:t xml:space="preserve">[FR-F-2]</w:t>
      </w:r>
    </w:p>
    <w:bookmarkEnd w:id="42"/>
    <w:bookmarkStart w:id="43" w:name="X72037d74de4b8c0d561041a4ee69be13d43ef84"/>
    <w:p>
      <w:pPr>
        <w:pStyle w:val="Heading4"/>
      </w:pPr>
      <w:r>
        <w:t xml:space="preserve">6.2 Pipeline service</w:t>
      </w:r>
    </w:p>
    <w:p>
      <w:pPr>
        <w:pStyle w:val="FirstParagraph"/>
      </w:pPr>
      <w:r>
        <w:t xml:space="preserve">Compiles builder graphs and pro-code transforms into execution plans on the batch/stream engine; enforces type-safety and health checks.</w:t>
      </w:r>
      <w:r>
        <w:t xml:space="preserve"> </w:t>
      </w:r>
      <w:r>
        <w:rPr>
          <w:rStyle w:val="VerbatimChar"/>
        </w:rPr>
        <w:t xml:space="preserve">[FR-F-1]</w:t>
      </w:r>
      <w:r>
        <w:t xml:space="preserve"> </w:t>
      </w:r>
      <w:r>
        <w:rPr>
          <w:rStyle w:val="VerbatimChar"/>
        </w:rPr>
        <w:t xml:space="preserve">[FR-F-6]</w:t>
      </w:r>
    </w:p>
    <w:bookmarkEnd w:id="43"/>
    <w:bookmarkStart w:id="44" w:name="X1bc82912b0ea8159891933b82d69dea2fc1fee2"/>
    <w:p>
      <w:pPr>
        <w:pStyle w:val="Heading4"/>
      </w:pPr>
      <w:r>
        <w:t xml:space="preserve">6.3 Dataset &amp; versioning store</w:t>
      </w:r>
    </w:p>
    <w:p>
      <w:pPr>
        <w:pStyle w:val="FirstParagraph"/>
      </w:pPr>
      <w:r>
        <w:t xml:space="preserve">Content-addressed, immutable dataset snapshots with branch refs and lineage; PQ-encrypted at rest.</w:t>
      </w:r>
      <w:r>
        <w:t xml:space="preserve"> </w:t>
      </w:r>
      <w:r>
        <w:rPr>
          <w:rStyle w:val="VerbatimChar"/>
        </w:rPr>
        <w:t xml:space="preserve">[FR-F-3]</w:t>
      </w:r>
      <w:r>
        <w:t xml:space="preserve"> </w:t>
      </w:r>
      <w:r>
        <w:rPr>
          <w:rStyle w:val="VerbatimChar"/>
        </w:rPr>
        <w:t xml:space="preserve">[NFR-PQ-2]</w:t>
      </w:r>
    </w:p>
    <w:bookmarkEnd w:id="44"/>
    <w:bookmarkStart w:id="45" w:name="Xe4068623f962be546a6ac430bc251efd83ec0ff"/>
    <w:p>
      <w:pPr>
        <w:pStyle w:val="Heading4"/>
      </w:pPr>
      <w:r>
        <w:t xml:space="preserve">6.4 Projection service</w:t>
      </w:r>
    </w:p>
    <w:p>
      <w:pPr>
        <w:pStyle w:val="FirstParagraph"/>
      </w:pPr>
      <w:r>
        <w:t xml:space="preserve">Maps curated datasets to Midgard object/link types and drives the write funnel.</w:t>
      </w:r>
      <w:r>
        <w:t xml:space="preserve"> </w:t>
      </w:r>
      <w:r>
        <w:rPr>
          <w:rStyle w:val="VerbatimChar"/>
        </w:rPr>
        <w:t xml:space="preserve">[FR-F-4]</w:t>
      </w:r>
    </w:p>
    <w:bookmarkEnd w:id="45"/>
    <w:bookmarkStart w:id="46" w:name="Xa39d5f0c6cebd9784501bc9fbbd72af3ce0c28b"/>
    <w:p>
      <w:pPr>
        <w:pStyle w:val="Heading4"/>
      </w:pPr>
      <w:r>
        <w:t xml:space="preserve">6.5 AI-assist adapter</w:t>
      </w:r>
    </w:p>
    <w:p>
      <w:pPr>
        <w:pStyle w:val="FirstParagraph"/>
      </w:pPr>
      <w:r>
        <w:t xml:space="preserve">Bridges pipeline authoring to Mimir functions for NL→transform and quality suggestions, with preview/approval.</w:t>
      </w:r>
      <w:r>
        <w:t xml:space="preserve"> </w:t>
      </w:r>
      <w:r>
        <w:rPr>
          <w:rStyle w:val="VerbatimChar"/>
        </w:rPr>
        <w:t xml:space="preserve">[FR-F-7]</w:t>
      </w:r>
    </w:p>
    <w:bookmarkEnd w:id="46"/>
    <w:bookmarkEnd w:id="47"/>
    <w:bookmarkStart w:id="51" w:name="X66378504a40517a33317350a38e9ad7f20a0757"/>
    <w:p>
      <w:pPr>
        <w:pStyle w:val="Heading2"/>
      </w:pPr>
      <w:r>
        <w:t xml:space="preserve">7. Component Architecture (C4 L3)</w:t>
      </w:r>
    </w:p>
    <w:p>
      <w:pPr>
        <w:pStyle w:val="FirstParagraph"/>
      </w:pPr>
      <w:r>
        <w:drawing>
          <wp:inline>
            <wp:extent cx="6210300" cy="1354542"/>
            <wp:effectExtent b="0" l="0" r="0" t="0"/>
            <wp:docPr descr="Figure 7.1 — Pipeline service components." title="" id="49" name="Picture"/>
            <a:graphic>
              <a:graphicData uri="http://schemas.openxmlformats.org/drawingml/2006/picture">
                <pic:pic>
                  <pic:nvPicPr>
                    <pic:cNvPr descr="/home/user/midgard-app/docs/dev/diagrams/forge_c4_component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0300" cy="13545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Cs/>
          <w:i/>
        </w:rPr>
        <w:t xml:space="preserve">Figure 7.1 — Pipeline service components.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Responsibility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Graph compiler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Builder graph → typed execution plan.</w:t>
            </w:r>
            <w:r>
              <w:t xml:space="preserve"> </w:t>
            </w:r>
            <w:r>
              <w:rPr>
                <w:rStyle w:val="VerbatimChar"/>
              </w:rPr>
              <w:t xml:space="preserve">[FR-F-1]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Transform library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Reusable, type-checked transforms.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Health engine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Expectations/checks per build.</w:t>
            </w:r>
            <w:r>
              <w:t xml:space="preserve"> </w:t>
            </w:r>
            <w:r>
              <w:rPr>
                <w:rStyle w:val="VerbatimChar"/>
              </w:rPr>
              <w:t xml:space="preserve">[FR-F-6]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Scheduler adapter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Batch/stream triggers via Midgard compute.</w:t>
            </w:r>
            <w:r>
              <w:t xml:space="preserve"> </w:t>
            </w:r>
            <w:r>
              <w:rPr>
                <w:rStyle w:val="VerbatimChar"/>
              </w:rPr>
              <w:t xml:space="preserve">[FR-F-5]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Lineage recorder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Emits lineage + audit to governance.</w:t>
            </w:r>
            <w:r>
              <w:t xml:space="preserve"> </w:t>
            </w:r>
            <w:r>
              <w:rPr>
                <w:rStyle w:val="VerbatimChar"/>
              </w:rPr>
              <w:t xml:space="preserve">[NFR-SEC-2]</w:t>
            </w:r>
          </w:p>
        </w:tc>
      </w:tr>
    </w:tbl>
    <w:bookmarkEnd w:id="51"/>
    <w:bookmarkStart w:id="57" w:name="X6ce0f4594d272bfe6c8519b1832e181c057f969"/>
    <w:p>
      <w:pPr>
        <w:pStyle w:val="Heading2"/>
      </w:pPr>
      <w:r>
        <w:t xml:space="preserve">8. Data Architecture</w:t>
      </w:r>
    </w:p>
    <w:p>
      <w:pPr>
        <w:pStyle w:val="FirstParagraph"/>
      </w:pPr>
      <w:r>
        <w:drawing>
          <wp:inline>
            <wp:extent cx="6210300" cy="8269838"/>
            <wp:effectExtent b="0" l="0" r="0" t="0"/>
            <wp:docPr descr="Figure 8.1 — Forge data model (datasets, versions, pipelines, mappings)." title="" id="53" name="Picture"/>
            <a:graphic>
              <a:graphicData uri="http://schemas.openxmlformats.org/drawingml/2006/picture">
                <pic:pic>
                  <pic:nvPicPr>
                    <pic:cNvPr descr="/home/user/midgard-app/docs/dev/diagrams/forge_er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0300" cy="82698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Cs/>
          <w:i/>
        </w:rPr>
        <w:t xml:space="preserve">Figure 8.1 — Forge data model (datasets, versions, pipelines, mappings).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Connector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 binding + credentials ref.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Named, versioned data artefact.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DatasetVersion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Immutable content-addressed snapshot.</w:t>
            </w:r>
            <w:r>
              <w:t xml:space="preserve"> </w:t>
            </w:r>
            <w:r>
              <w:rPr>
                <w:rStyle w:val="VerbatimChar"/>
              </w:rPr>
              <w:t xml:space="preserve">[FR-F-3]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Pipeline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Graph/pro-code transform definition.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BuildRun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execution with health results.</w:t>
            </w:r>
            <w:r>
              <w:t xml:space="preserve"> </w:t>
            </w:r>
            <w:r>
              <w:rPr>
                <w:rStyle w:val="VerbatimChar"/>
              </w:rPr>
              <w:t xml:space="preserve">[FR-F-6]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ObjectMapping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Dataset→object/link projection.</w:t>
            </w:r>
            <w:r>
              <w:t xml:space="preserve"> </w:t>
            </w:r>
            <w:r>
              <w:rPr>
                <w:rStyle w:val="VerbatimChar"/>
              </w:rPr>
              <w:t xml:space="preserve">[FR-F-4]</w:t>
            </w:r>
          </w:p>
        </w:tc>
      </w:tr>
    </w:tbl>
    <w:bookmarkStart w:id="55" w:name="X302443dd7d1b811fc7b794986bd62cde983383b"/>
    <w:p>
      <w:pPr>
        <w:pStyle w:val="Heading3"/>
      </w:pPr>
      <w:r>
        <w:t xml:space="preserve">8.2 Data stores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Crypto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Dataset store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Snapshots, branches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PQ-wrapped AES-256-GCM</w:t>
            </w:r>
            <w:r>
              <w:t xml:space="preserve"> </w:t>
            </w:r>
            <w:r>
              <w:rPr>
                <w:rStyle w:val="VerbatimChar"/>
              </w:rPr>
              <w:t xml:space="preserve">[NFR-PQ-2]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Pipeline metadata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Graphs, schedules, health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PQ-wrapped</w:t>
            </w:r>
          </w:p>
        </w:tc>
      </w:tr>
    </w:tbl>
    <w:bookmarkEnd w:id="55"/>
    <w:bookmarkStart w:id="56" w:name="X192c39f5a42bc69c24984eb205b1d33ed80c7da"/>
    <w:p>
      <w:pPr>
        <w:pStyle w:val="Heading3"/>
      </w:pPr>
      <w:r>
        <w:t xml:space="preserve">8.3 Data flow</w:t>
      </w:r>
    </w:p>
    <w:p>
      <w:pPr>
        <w:pStyle w:val="FirstParagraph"/>
      </w:pPr>
      <w:r>
        <w:t xml:space="preserve">Source → connector → raw dataset → transforms (versioned) → curated dataset → projection → object fabric, with lineage recorded at each hop.</w:t>
      </w:r>
      <w:r>
        <w:t xml:space="preserve"> </w:t>
      </w:r>
      <w:r>
        <w:rPr>
          <w:rStyle w:val="VerbatimChar"/>
        </w:rPr>
        <w:t xml:space="preserve">[FR-F-4]</w:t>
      </w:r>
      <w:r>
        <w:t xml:space="preserve"> </w:t>
      </w:r>
      <w:r>
        <w:rPr>
          <w:rStyle w:val="VerbatimChar"/>
        </w:rPr>
        <w:t xml:space="preserve">[NFR-SEC-2]</w:t>
      </w:r>
    </w:p>
    <w:bookmarkEnd w:id="56"/>
    <w:bookmarkEnd w:id="57"/>
    <w:bookmarkStart w:id="66" w:name="Xdae0506cad43aacafb5d6392be39e0477bdeabd"/>
    <w:p>
      <w:pPr>
        <w:pStyle w:val="Heading2"/>
      </w:pPr>
      <w:r>
        <w:t xml:space="preserve">9. Integration Architecture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Surface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Protocol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Pipeline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gRPC/REST over PQ-mTLS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Create/run/monitor pipelines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Dataset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gRPC/REST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Read/write/version datasets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Connector SDK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 custom connectors</w:t>
            </w:r>
            <w:r>
              <w:t xml:space="preserve"> </w:t>
            </w:r>
            <w:r>
              <w:rPr>
                <w:rStyle w:val="VerbatimChar"/>
              </w:rPr>
              <w:t xml:space="preserve">[FR-F-2]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Mimir function calls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gRPC (internal)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transform/quality assist</w:t>
            </w:r>
            <w:r>
              <w:t xml:space="preserve"> </w:t>
            </w:r>
            <w:r>
              <w:rPr>
                <w:rStyle w:val="VerbatimChar"/>
              </w:rPr>
              <w:t xml:space="preserve">[FR-F-7]</w:t>
            </w:r>
          </w:p>
        </w:tc>
      </w:tr>
    </w:tbl>
    <w:bookmarkStart w:id="61" w:name="Xc0870cc8d85fe677b1547f1021d1f81b51e6d10"/>
    <w:p>
      <w:pPr>
        <w:pStyle w:val="Heading3"/>
      </w:pPr>
      <w:r>
        <w:t xml:space="preserve">9.2 Primary sequence</w:t>
      </w:r>
    </w:p>
    <w:p>
      <w:pPr>
        <w:pStyle w:val="FirstParagraph"/>
      </w:pPr>
      <w:r>
        <w:drawing>
          <wp:inline>
            <wp:extent cx="6210300" cy="2499948"/>
            <wp:effectExtent b="0" l="0" r="0" t="0"/>
            <wp:docPr descr="Figure 9.1 — Author → preview (AI-assisted) → health-check → commit version → project to objects." title="" id="59" name="Picture"/>
            <a:graphic>
              <a:graphicData uri="http://schemas.openxmlformats.org/drawingml/2006/picture">
                <pic:pic>
                  <pic:nvPicPr>
                    <pic:cNvPr descr="/home/user/midgard-app/docs/dev/diagrams/forge_seq_primary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0300" cy="24999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Cs/>
          <w:i/>
        </w:rPr>
        <w:t xml:space="preserve">Figure 9.1 — Author → preview (AI-assisted) → health-check → commit version → project to objects.</w:t>
      </w:r>
    </w:p>
    <w:bookmarkEnd w:id="61"/>
    <w:bookmarkStart w:id="65" w:name="Xb52ca053d84c7c9efd72b72d9bffa0b23b17aac"/>
    <w:p>
      <w:pPr>
        <w:pStyle w:val="Heading3"/>
      </w:pPr>
      <w:r>
        <w:t xml:space="preserve">9.3 User journey</w:t>
      </w:r>
    </w:p>
    <w:p>
      <w:pPr>
        <w:pStyle w:val="FirstParagraph"/>
      </w:pPr>
      <w:r>
        <w:drawing>
          <wp:inline>
            <wp:extent cx="6210300" cy="4475535"/>
            <wp:effectExtent b="0" l="0" r="0" t="0"/>
            <wp:docPr descr="Figure 9.2 — Data engineer primary journey." title="" id="63" name="Picture"/>
            <a:graphic>
              <a:graphicData uri="http://schemas.openxmlformats.org/drawingml/2006/picture">
                <pic:pic>
                  <pic:nvPicPr>
                    <pic:cNvPr descr="/home/user/midgard-app/docs/dev/diagrams/forge_journey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0300" cy="44755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Cs/>
          <w:i/>
        </w:rPr>
        <w:t xml:space="preserve">Figure 9.2 — Data engineer primary journey.</w:t>
      </w:r>
    </w:p>
    <w:bookmarkEnd w:id="65"/>
    <w:bookmarkEnd w:id="66"/>
    <w:bookmarkStart w:id="74" w:name="X7fbd96d6d4e73b00f8f530921b6510ade697b99"/>
    <w:p>
      <w:pPr>
        <w:pStyle w:val="Heading2"/>
      </w:pPr>
      <w:r>
        <w:t xml:space="preserve">10. Infrastructure &amp; Deployment</w:t>
      </w:r>
    </w:p>
    <w:p>
      <w:pPr>
        <w:pStyle w:val="FirstParagraph"/>
      </w:pPr>
      <w:r>
        <w:drawing>
          <wp:inline>
            <wp:extent cx="6210300" cy="2194200"/>
            <wp:effectExtent b="0" l="0" r="0" t="0"/>
            <wp:docPr descr="Figure 10.1 — Forge deployment within the enclosure." title="" id="68" name="Picture"/>
            <a:graphic>
              <a:graphicData uri="http://schemas.openxmlformats.org/drawingml/2006/picture">
                <pic:pic>
                  <pic:nvPicPr>
                    <pic:cNvPr descr="/home/user/midgard-app/docs/dev/diagrams/forge_deployment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0300" cy="2194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Cs/>
          <w:i/>
        </w:rPr>
        <w:t xml:space="preserve">Figure 10.1 — Forge deployment within the enclosure.</w:t>
      </w:r>
    </w:p>
    <w:p>
      <w:pPr>
        <w:pStyle w:val="BodyText"/>
      </w:pPr>
      <w:r>
        <w:t xml:space="preserve">Forge runs as stateless pipeline/connector workers plus stateful dataset stores on the Midgard mesh; scales workers horizontally; inherits egress-deny and PQ-mTLS.</w:t>
      </w:r>
      <w:r>
        <w:t xml:space="preserve"> </w:t>
      </w:r>
      <w:r>
        <w:rPr>
          <w:rStyle w:val="VerbatimChar"/>
        </w:rPr>
        <w:t xml:space="preserve">[NFR-AVA-1]</w:t>
      </w:r>
      <w:r>
        <w:t xml:space="preserve"> </w:t>
      </w:r>
      <w:r>
        <w:rPr>
          <w:rStyle w:val="VerbatimChar"/>
        </w:rPr>
        <w:t xml:space="preserve">[NFR-SEC-1]</w:t>
      </w:r>
    </w:p>
    <w:bookmarkStart w:id="73" w:name="X798bedab417abcd47c4e76f58c7bce811a08d1c"/>
    <w:p>
      <w:pPr>
        <w:pStyle w:val="Heading3"/>
      </w:pPr>
      <w:r>
        <w:t xml:space="preserve">10.2 CI/CD</w:t>
      </w:r>
    </w:p>
    <w:p>
      <w:pPr>
        <w:pStyle w:val="FirstParagraph"/>
      </w:pPr>
      <w:r>
        <w:drawing>
          <wp:inline>
            <wp:extent cx="6210300" cy="602018"/>
            <wp:effectExtent b="0" l="0" r="0" t="0"/>
            <wp:docPr descr="Figure 10.2 — Forge build/test/sign/deploy pipeline (via Bifrost)." title="" id="71" name="Picture"/>
            <a:graphic>
              <a:graphicData uri="http://schemas.openxmlformats.org/drawingml/2006/picture">
                <pic:pic>
                  <pic:nvPicPr>
                    <pic:cNvPr descr="/home/user/midgard-app/docs/dev/diagrams/product_cicd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0300" cy="6020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Cs/>
          <w:i/>
        </w:rPr>
        <w:t xml:space="preserve">Figure 10.2 — Forge build/test/sign/deploy pipeline (via Bifrost).</w:t>
      </w:r>
    </w:p>
    <w:bookmarkEnd w:id="73"/>
    <w:bookmarkEnd w:id="74"/>
    <w:bookmarkStart w:id="81" w:name="X7770e309c576d22deb80f2842dff533627b4b66"/>
    <w:p>
      <w:pPr>
        <w:pStyle w:val="Heading2"/>
      </w:pPr>
      <w:r>
        <w:t xml:space="preserve">11. Security Architecture</w:t>
      </w:r>
    </w:p>
    <w:p>
      <w:pPr>
        <w:pStyle w:val="FirstParagraph"/>
      </w:pPr>
      <w:r>
        <w:drawing>
          <wp:inline>
            <wp:extent cx="6210300" cy="19890960"/>
            <wp:effectExtent b="0" l="0" r="0" t="0"/>
            <wp:docPr descr="Figure 11.1 — Forge STRIDE data-flow diagram." title="" id="76" name="Picture"/>
            <a:graphic>
              <a:graphicData uri="http://schemas.openxmlformats.org/drawingml/2006/picture">
                <pic:pic>
                  <pic:nvPicPr>
                    <pic:cNvPr descr="/home/user/midgard-app/docs/dev/diagrams/forge_threat_dfd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0300" cy="198909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Cs/>
          <w:i/>
        </w:rPr>
        <w:t xml:space="preserve">Figure 11.1 — Forge STRIDE data-flow diagram.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Crossing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Source → Connector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S, T, 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Sandboxed connector, credential from KMS, TLS</w:t>
            </w:r>
            <w:r>
              <w:t xml:space="preserve"> </w:t>
            </w:r>
            <w:r>
              <w:rPr>
                <w:rStyle w:val="VerbatimChar"/>
              </w:rPr>
              <w:t xml:space="preserve">[NFR-PQ-1]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Pipeline → Dataset store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T, 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PQ at rest, integrity tags</w:t>
            </w:r>
            <w:r>
              <w:t xml:space="preserve"> </w:t>
            </w:r>
            <w:r>
              <w:rPr>
                <w:rStyle w:val="VerbatimChar"/>
              </w:rPr>
              <w:t xml:space="preserve">[NFR-PQ-2]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adapter → Mimir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T, 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Internal mTLS, audited calls, preview gate</w:t>
            </w:r>
            <w:r>
              <w:t xml:space="preserve"> </w:t>
            </w:r>
            <w:r>
              <w:rPr>
                <w:rStyle w:val="VerbatimChar"/>
              </w:rPr>
              <w:t xml:space="preserve">[NFR-AI-1]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Projection → Fabric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T, 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Policy point, marking propagation</w:t>
            </w:r>
            <w:r>
              <w:t xml:space="preserve"> </w:t>
            </w:r>
            <w:r>
              <w:rPr>
                <w:rStyle w:val="VerbatimChar"/>
              </w:rPr>
              <w:t xml:space="preserve">[NFR-SEC-2]</w:t>
            </w:r>
          </w:p>
        </w:tc>
      </w:tr>
    </w:tbl>
    <w:bookmarkStart w:id="78" w:name="X194548bbfa704bebdf05b30726a8b4b0a0f541a"/>
    <w:p>
      <w:pPr>
        <w:pStyle w:val="Heading3"/>
      </w:pPr>
      <w:r>
        <w:t xml:space="preserve">11.2 Cryptography</w:t>
      </w:r>
    </w:p>
    <w:p>
      <w:pPr>
        <w:pStyle w:val="FirstParagraph"/>
      </w:pPr>
      <w:r>
        <w:t xml:space="preserve">All at-rest and in-transit crypto inherited from Midgard: PQ-hybrid transit, PQ-wrapped at rest.</w:t>
      </w:r>
      <w:r>
        <w:t xml:space="preserve"> </w:t>
      </w:r>
      <w:r>
        <w:rPr>
          <w:rStyle w:val="VerbatimChar"/>
        </w:rPr>
        <w:t xml:space="preserve">[NFR-PQ-1]</w:t>
      </w:r>
      <w:r>
        <w:t xml:space="preserve"> </w:t>
      </w:r>
      <w:r>
        <w:rPr>
          <w:rStyle w:val="VerbatimChar"/>
        </w:rPr>
        <w:t xml:space="preserve">[NFR-PQ-2]</w:t>
      </w:r>
    </w:p>
    <w:bookmarkEnd w:id="78"/>
    <w:bookmarkStart w:id="79" w:name="X8f1832304e040940fffb49ac6ef36d21d55c151"/>
    <w:p>
      <w:pPr>
        <w:pStyle w:val="Heading3"/>
      </w:pPr>
      <w:r>
        <w:t xml:space="preserve">11.3 Access control</w:t>
      </w:r>
    </w:p>
    <w:p>
      <w:pPr>
        <w:pStyle w:val="FirstParagraph"/>
      </w:pPr>
      <w:r>
        <w:t xml:space="preserve">Pipeline and dataset operations authorised by role/marking/purpose; markings propagate through transforms into projected objects.</w:t>
      </w:r>
      <w:r>
        <w:t xml:space="preserve"> </w:t>
      </w:r>
      <w:r>
        <w:rPr>
          <w:rStyle w:val="VerbatimChar"/>
        </w:rPr>
        <w:t xml:space="preserve">[NFR-SEC-2]</w:t>
      </w:r>
    </w:p>
    <w:bookmarkEnd w:id="79"/>
    <w:bookmarkStart w:id="80" w:name="X77c8e5e113d9593923792ebde8221c221cea753"/>
    <w:p>
      <w:pPr>
        <w:pStyle w:val="Heading3"/>
      </w:pPr>
      <w:r>
        <w:t xml:space="preserve">11.4 Known design gaps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Gap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Severity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Recommendation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Third-party connector trust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Signed connector packages; sandboxed execution.</w:t>
            </w:r>
            <w:r>
              <w:t xml:space="preserve"> </w:t>
            </w:r>
            <w:r>
              <w:rPr>
                <w:rStyle w:val="VerbatimChar"/>
              </w:rPr>
              <w:t xml:space="preserve">[FR-F-2]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Large-dataset PQ overhead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Chunked envelope encryption; hardware offload.</w:t>
            </w:r>
            <w:r>
              <w:t xml:space="preserve"> </w:t>
            </w:r>
            <w:r>
              <w:rPr>
                <w:rStyle w:val="VerbatimChar"/>
              </w:rPr>
              <w:t xml:space="preserve">[NFR-PQ-4]</w:t>
            </w:r>
          </w:p>
        </w:tc>
      </w:tr>
    </w:tbl>
    <w:bookmarkEnd w:id="80"/>
    <w:bookmarkEnd w:id="81"/>
    <w:bookmarkStart w:id="82" w:name="Xdd4aa59e587b2c790ebd2247abba3b190fa44f3"/>
    <w:p>
      <w:pPr>
        <w:pStyle w:val="Heading2"/>
      </w:pPr>
      <w:r>
        <w:t xml:space="preserve">12. Observability</w:t>
      </w:r>
    </w:p>
    <w:p>
      <w:pPr>
        <w:numPr>
          <w:ilvl w:val="0"/>
          <w:numId w:val="1004"/>
        </w:numPr>
        <w:pStyle w:val="Compact"/>
      </w:pPr>
      <w:r>
        <w:t xml:space="preserve">Per-build health metrics and lineage.</w:t>
      </w:r>
      <w:r>
        <w:t xml:space="preserve"> </w:t>
      </w:r>
      <w:r>
        <w:rPr>
          <w:rStyle w:val="VerbatimChar"/>
        </w:rPr>
        <w:t xml:space="preserve">[FR-F-6]</w:t>
      </w:r>
    </w:p>
    <w:p>
      <w:pPr>
        <w:numPr>
          <w:ilvl w:val="0"/>
          <w:numId w:val="1004"/>
        </w:numPr>
        <w:pStyle w:val="Compact"/>
      </w:pPr>
      <w:r>
        <w:t xml:space="preserve">Pipeline run traces; failure alerting.</w:t>
      </w:r>
    </w:p>
    <w:p>
      <w:pPr>
        <w:numPr>
          <w:ilvl w:val="0"/>
          <w:numId w:val="1004"/>
        </w:numPr>
        <w:pStyle w:val="Compact"/>
      </w:pPr>
      <w:r>
        <w:t xml:space="preserve">In-enclosure log aggregation.</w:t>
      </w:r>
      <w:r>
        <w:t xml:space="preserve"> </w:t>
      </w:r>
      <w:r>
        <w:rPr>
          <w:rStyle w:val="VerbatimChar"/>
        </w:rPr>
        <w:t xml:space="preserve">[NFR-PRV-1]</w:t>
      </w:r>
    </w:p>
    <w:bookmarkEnd w:id="82"/>
    <w:bookmarkStart w:id="83" w:name="Xfbaff95e06aebe7467938e3e4859476cfef7025"/>
    <w:p>
      <w:pPr>
        <w:pStyle w:val="Heading2"/>
      </w:pPr>
      <w:r>
        <w:t xml:space="preserve">13. Operational Concerns</w:t>
      </w:r>
    </w:p>
    <w:p>
      <w:pPr>
        <w:numPr>
          <w:ilvl w:val="0"/>
          <w:numId w:val="1005"/>
        </w:numPr>
        <w:pStyle w:val="Compact"/>
      </w:pPr>
      <w:r>
        <w:t xml:space="preserve">Dataset snapshots are backups by construction.</w:t>
      </w:r>
      <w:r>
        <w:t xml:space="preserve"> </w:t>
      </w:r>
      <w:r>
        <w:rPr>
          <w:rStyle w:val="VerbatimChar"/>
        </w:rPr>
        <w:t xml:space="preserve">[FR-F-3]</w:t>
      </w:r>
    </w:p>
    <w:p>
      <w:pPr>
        <w:numPr>
          <w:ilvl w:val="0"/>
          <w:numId w:val="1005"/>
        </w:numPr>
        <w:pStyle w:val="Compact"/>
      </w:pPr>
      <w:r>
        <w:t xml:space="preserve">Reproducible rebuild from lineage for recovery.</w:t>
      </w:r>
    </w:p>
    <w:p>
      <w:pPr>
        <w:numPr>
          <w:ilvl w:val="0"/>
          <w:numId w:val="1005"/>
        </w:numPr>
        <w:pStyle w:val="Compact"/>
      </w:pPr>
      <w:r>
        <w:t xml:space="preserve">Horizontal worker scaling for throughput.</w:t>
      </w:r>
      <w:r>
        <w:t xml:space="preserve"> </w:t>
      </w:r>
      <w:r>
        <w:rPr>
          <w:rStyle w:val="VerbatimChar"/>
        </w:rPr>
        <w:t xml:space="preserve">[NFR-AVA-1]</w:t>
      </w:r>
    </w:p>
    <w:bookmarkEnd w:id="83"/>
    <w:bookmarkStart w:id="84" w:name="X661e39641e9ee808c9cc27fd5b933fead9663aa"/>
    <w:p>
      <w:pPr>
        <w:pStyle w:val="Heading2"/>
      </w:pPr>
      <w:r>
        <w:t xml:space="preserve">14. Quality &amp; Testing</w:t>
      </w:r>
    </w:p>
    <w:p>
      <w:pPr>
        <w:numPr>
          <w:ilvl w:val="0"/>
          <w:numId w:val="1006"/>
        </w:numPr>
        <w:pStyle w:val="Compact"/>
      </w:pPr>
      <w:r>
        <w:t xml:space="preserve">Transform unit tests + golden datasets.</w:t>
      </w:r>
    </w:p>
    <w:p>
      <w:pPr>
        <w:numPr>
          <w:ilvl w:val="0"/>
          <w:numId w:val="1006"/>
        </w:numPr>
        <w:pStyle w:val="Compact"/>
      </w:pPr>
      <w:r>
        <w:t xml:space="preserve">Contract tests against Midgard object APIs.</w:t>
      </w:r>
      <w:r>
        <w:t xml:space="preserve"> </w:t>
      </w:r>
      <w:r>
        <w:rPr>
          <w:rStyle w:val="VerbatimChar"/>
        </w:rPr>
        <w:t xml:space="preserve">[DD-6]</w:t>
      </w:r>
    </w:p>
    <w:p>
      <w:pPr>
        <w:numPr>
          <w:ilvl w:val="0"/>
          <w:numId w:val="1006"/>
        </w:numPr>
        <w:pStyle w:val="Compact"/>
      </w:pPr>
      <w:r>
        <w:t xml:space="preserve">Health-check regression suite.</w:t>
      </w:r>
      <w:r>
        <w:t xml:space="preserve"> </w:t>
      </w:r>
      <w:r>
        <w:rPr>
          <w:rStyle w:val="VerbatimChar"/>
        </w:rPr>
        <w:t xml:space="preserve">[FR-F-6]</w:t>
      </w:r>
    </w:p>
    <w:bookmarkEnd w:id="84"/>
    <w:bookmarkStart w:id="85" w:name="X35ae3af570e4427d32875505bdbdcd3530afd01"/>
    <w:p>
      <w:pPr>
        <w:pStyle w:val="Heading2"/>
      </w:pPr>
      <w:r>
        <w:t xml:space="preserve">15. Risks &amp; Technical Debt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Severity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Connector maintenance burden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Typed SDK + community contributions.</w:t>
            </w:r>
            <w:r>
              <w:t xml:space="preserve"> </w:t>
            </w:r>
            <w:r>
              <w:rPr>
                <w:rStyle w:val="VerbatimChar"/>
              </w:rPr>
              <w:t xml:space="preserve">[FR-F-2]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Pipeline drift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Mandatory health checks + alerts.</w:t>
            </w:r>
            <w:r>
              <w:t xml:space="preserve"> </w:t>
            </w:r>
            <w:r>
              <w:rPr>
                <w:rStyle w:val="VerbatimChar"/>
              </w:rPr>
              <w:t xml:space="preserve">[FR-F-6]</w:t>
            </w:r>
          </w:p>
        </w:tc>
      </w:tr>
    </w:tbl>
    <w:bookmarkEnd w:id="85"/>
    <w:bookmarkStart w:id="86" w:name="X1163c3f19a6cb67b912a65440b7f4c1d293e1fb"/>
    <w:p>
      <w:pPr>
        <w:pStyle w:val="Heading2"/>
      </w:pPr>
      <w:r>
        <w:t xml:space="preserve">16. Roadmap</w:t>
      </w:r>
    </w:p>
    <w:p>
      <w:pPr>
        <w:numPr>
          <w:ilvl w:val="0"/>
          <w:numId w:val="1007"/>
        </w:numPr>
        <w:pStyle w:val="Compact"/>
      </w:pPr>
      <w:r>
        <w:t xml:space="preserve">Ship low-code builder + core connectors.</w:t>
      </w:r>
    </w:p>
    <w:p>
      <w:pPr>
        <w:numPr>
          <w:ilvl w:val="0"/>
          <w:numId w:val="1007"/>
        </w:numPr>
        <w:pStyle w:val="Compact"/>
      </w:pPr>
      <w:r>
        <w:t xml:space="preserve">Add pro-code IDE + versioning.</w:t>
      </w:r>
    </w:p>
    <w:p>
      <w:pPr>
        <w:numPr>
          <w:ilvl w:val="0"/>
          <w:numId w:val="1007"/>
        </w:numPr>
        <w:pStyle w:val="Compact"/>
      </w:pPr>
      <w:r>
        <w:t xml:space="preserve">Add Mimir AI-assist (preview/approve).</w:t>
      </w:r>
    </w:p>
    <w:p>
      <w:pPr>
        <w:numPr>
          <w:ilvl w:val="0"/>
          <w:numId w:val="1007"/>
        </w:numPr>
        <w:pStyle w:val="Compact"/>
      </w:pPr>
      <w:r>
        <w:t xml:space="preserve">Add streaming pipelines.</w:t>
      </w:r>
    </w:p>
    <w:bookmarkEnd w:id="86"/>
    <w:bookmarkStart w:id="87" w:name="Xc8b90de2f61776b00ebec25b517d9c9dea8f5c8"/>
    <w:p>
      <w:pPr>
        <w:pStyle w:val="Heading2"/>
      </w:pPr>
      <w:r>
        <w:t xml:space="preserve">17. Acceptance Criteria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Given / When / Then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Provenance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AC-F-1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Given a source, when a connector syncs, then a raw dataset is created and encrypted with a PQ-wrapped key.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[FR-F-2]</w:t>
            </w:r>
            <w:r>
              <w:t xml:space="preserve"> </w:t>
            </w:r>
            <w:r>
              <w:rPr>
                <w:rStyle w:val="VerbatimChar"/>
              </w:rPr>
              <w:t xml:space="preserve">[NFR-PQ-2]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AC-F-2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Given a pipeline, when built twice from the same inputs, then output dataset versions are content-identical.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[FR-F-3]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AC-F-3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Given failing health expectations, when a build runs, then promotion is blocked and the failure is reported.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[FR-F-6]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AC-F-4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Given a curated dataset, when projected, then the corresponding Midgard objects/links appear with markings propagated.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[FR-F-4]</w:t>
            </w:r>
            <w:r>
              <w:t xml:space="preserve"> </w:t>
            </w:r>
            <w:r>
              <w:rPr>
                <w:rStyle w:val="VerbatimChar"/>
              </w:rPr>
              <w:t xml:space="preserve">[NFR-SEC-2]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AC-F-5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Given an AI-suggested transform, when proposed, then it is shown as a preview diff and is not committed without approval.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[FR-F-7]</w:t>
            </w:r>
            <w:r>
              <w:t xml:space="preserve"> </w:t>
            </w:r>
            <w:r>
              <w:rPr>
                <w:rStyle w:val="VerbatimChar"/>
              </w:rPr>
              <w:t xml:space="preserve">[NFR-AI-1]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AC-F-6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Given Mimir is absent, when authoring, then all non-AI pipeline features remain fully functional (standalone mode).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[DD-6]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AC-F-7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Given no outbound connectivity, when pipelines run, then all core data operations succeed.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[NFR-PRV-1]</w:t>
            </w:r>
          </w:p>
        </w:tc>
      </w:tr>
    </w:tbl>
    <w:bookmarkEnd w:id="87"/>
    <w:bookmarkStart w:id="88" w:name="appendix-a--diagram-source-index"/>
    <w:p>
      <w:pPr>
        <w:pStyle w:val="Heading2"/>
      </w:pPr>
      <w:r>
        <w:t xml:space="preserve">Appendix A — Diagram Source Index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Diagram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Mermaid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draw.io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forge_c4_context.mmd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forge_c4_context.drawio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Containers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forge_c4_containers.mmd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forge_c4_containers.drawio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Components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forge_c4_component.mmd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forge_c4_component.drawio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 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forge_er.mmd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forge_er.drawio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Primary sequence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forge_seq_primary.mmd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forge_seq_primary.drawio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Journey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forge_journey.mmd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forge_journey.drawio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Deployment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forge_deployment.mmd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forge_deployment.drawio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CI/CD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product_cicd.mmd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product_cicd.drawio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Threat DFD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forge_threat_dfd.mmd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forge_threat_dfd.drawio</w:t>
            </w:r>
          </w:p>
        </w:tc>
      </w:tr>
    </w:tbl>
    <w:bookmarkEnd w:id="88"/>
    <w:sectPr w:rsidR="00FC693F" w:rsidRPr="0006063C" w:rsidSect="00034616">
      <w:headerReference r:id="rId9" w:type="default"/>
      <w:footerReference r:id="rId10" w:type="default"/>
      <w:pgSz w:h="15840" w:w="12240"/>
      <w:pgMar w:bottom="1152" w:footer="720" w:gutter="0" w:header="720" w:left="1224" w:right="1224" w:top="1152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360" w:val="right"/>
      </w:tabs>
      <w:jc w:val="left"/>
    </w:pPr>
    <w:r/>
    <w:r>
      <w:rPr>
        <w:rFonts w:ascii="Calibri" w:hAnsi="Calibri"/>
        <w:color w:val="595959"/>
        <w:sz w:val="14"/>
      </w:rPr>
      <w:t>Veldris Ltd · Company no. 17366869 · PUBLIC</w:t>
    </w:r>
    <w:r>
      <w:tab/>
      <w:tab/>
    </w:r>
    <w:r>
      <w:rPr>
        <w:color w:val="595959"/>
        <w:sz w:val="14"/>
      </w:rPr>
      <w:t xml:space="preserve">Page </w:t>
    </w:r>
    <w:r>
      <w:rPr>
        <w:color w:val="595959"/>
        <w:sz w:val="14"/>
      </w:rPr>
      <w:fldChar w:fldCharType="begin"/>
      <w:instrText xml:space="preserve"> PAGE </w:instrText>
      <w:fldChar w:fldCharType="end"/>
    </w:r>
    <w:r>
      <w:rPr>
        <w:color w:val="595959"/>
        <w:sz w:val="14"/>
      </w:rPr>
      <w:t xml:space="preserve"> of </w:t>
    </w:r>
    <w:r>
      <w:rPr>
        <w:color w:val="595959"/>
        <w:sz w:val="14"/>
      </w:rPr>
      <w:fldChar w:fldCharType="begin"/>
      <w:instrText xml:space="preserve"> NUMPAGES 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Calibri" w:hAnsi="Calibri"/>
        <w:color w:val="595959"/>
        <w:sz w:val="16"/>
      </w:rPr>
      <w:t>Solutions Architecture Document — Forge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val="bestFit"/>
  <w:proofState w:grammar="clean" w:spelling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Calibri" w:hAnsi="Calibri"/>
      <w:color w:val="1A1A1A"/>
      <w:sz w:val="21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Calibri" w:asciiTheme="majorHAnsi" w:cstheme="majorBidi" w:eastAsiaTheme="majorEastAsia" w:hAnsi="Calibri" w:hAnsiTheme="majorHAnsi"/>
      <w:b/>
      <w:bCs/>
      <w:color w:val="0B4884"/>
      <w:sz w:val="30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Calibri" w:asciiTheme="majorHAnsi" w:cstheme="majorBidi" w:eastAsiaTheme="majorEastAsia" w:hAnsi="Calibri" w:hAnsiTheme="majorHAnsi"/>
      <w:b/>
      <w:bCs/>
      <w:color w:val="1168BD"/>
      <w:sz w:val="25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Calibri" w:asciiTheme="majorHAnsi" w:cstheme="majorBidi" w:eastAsiaTheme="majorEastAsia" w:hAnsi="Calibri" w:hAnsiTheme="majorHAnsi"/>
      <w:b/>
      <w:bCs/>
      <w:color w:val="1A1A1A"/>
      <w:sz w:val="22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Relationship Type="http://schemas.openxmlformats.org/officeDocument/2006/relationships/image" Id="rId48" Target="media/rId48.png" /><Relationship Type="http://schemas.openxmlformats.org/officeDocument/2006/relationships/image" Id="rId39" Target="media/rId39.png" /><Relationship Type="http://schemas.openxmlformats.org/officeDocument/2006/relationships/image" Id="rId29" Target="media/rId29.png" /><Relationship Type="http://schemas.openxmlformats.org/officeDocument/2006/relationships/image" Id="rId67" Target="media/rId67.png" /><Relationship Type="http://schemas.openxmlformats.org/officeDocument/2006/relationships/image" Id="rId52" Target="media/rId52.png" /><Relationship Type="http://schemas.openxmlformats.org/officeDocument/2006/relationships/image" Id="rId62" Target="media/rId62.png" /><Relationship Type="http://schemas.openxmlformats.org/officeDocument/2006/relationships/image" Id="rId58" Target="media/rId58.png" /><Relationship Type="http://schemas.openxmlformats.org/officeDocument/2006/relationships/image" Id="rId75" Target="media/rId75.png" /><Relationship Type="http://schemas.openxmlformats.org/officeDocument/2006/relationships/image" Id="rId70" Target="media/rId7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Solutions Architecture Document — Forge</dc:title>
  <dc:creator>Veldris Ltd</dc:creator>
  <dc:subject>Midgard Suite, PUBLIC</dc:subject>
  <cp:keywords/>
  <dcterms:created xsi:type="dcterms:W3CDTF">2026-10-24T13:16:58Z</dcterms:created>
  <dcterms:modified xsi:type="dcterms:W3CDTF">2026-10-24T13:16:58Z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