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4884"/>
          <w:sz w:val="40"/>
        </w:rPr>
        <w:t>AKUMA ENGINEERING LTD.</w:t>
      </w:r>
    </w:p>
    <w:p>
      <w:pPr>
        <w:jc w:val="center"/>
      </w:pPr>
      <w:r>
        <w:rPr>
          <w:i/>
          <w:color w:val="595959"/>
          <w:sz w:val="24"/>
        </w:rPr>
        <w:t>Solutions Architecture Document</w:t>
      </w:r>
    </w:p>
    <w:p/>
    <w:p>
      <w:pPr>
        <w:jc w:val="center"/>
      </w:pPr>
      <w:r>
        <w:rPr>
          <w:b/>
          <w:color w:val="1A1A1A"/>
          <w:sz w:val="60"/>
        </w:rPr>
        <w:t>Heimdall</w:t>
      </w:r>
    </w:p>
    <w:p>
      <w:pPr>
        <w:jc w:val="center"/>
      </w:pPr>
      <w:r>
        <w:rPr>
          <w:i/>
          <w:color w:val="1168BD"/>
          <w:sz w:val="26"/>
        </w:rPr>
        <w:t>Operational Fusion — a post-quantum, AI-assisted competitor to Palantir Maven</w:t>
      </w:r>
    </w:p>
    <w:p/>
    <w:p>
      <w:pPr>
        <w:jc w:val="center"/>
      </w:pPr>
      <w:r>
        <w:rPr>
          <w:color w:val="1A1A1A"/>
          <w:sz w:val="21"/>
        </w:rPr>
        <w:t>Forward-looking design specification  ·  Version 1.0  ·  2026-07-02</w:t>
      </w:r>
    </w:p>
    <w:p/>
    <w:p/>
    <w:p>
      <w:pPr>
        <w:jc w:val="center"/>
      </w:pPr>
      <w:r>
        <w:rPr>
          <w:b/>
          <w:color w:val="0B4884"/>
          <w:sz w:val="20"/>
        </w:rPr>
        <w:t>CONFIDENTIAL — RECIPIENT EYES ONLY</w:t>
      </w:r>
    </w:p>
    <w:p>
      <w:pPr>
        <w:jc w:val="center"/>
      </w:pPr>
      <w:r>
        <w:rPr>
          <w:i/>
          <w:color w:val="595959"/>
          <w:sz w:val="16"/>
        </w:rPr>
        <w:t>This document is a forward-looking architectural design specification for a greenfield system. It describes intended design, not implemented and verified code. Every design decision is tagged with its provenance (design driver, requirement ID, or external standard). It is not evidence of an existing implementation.</w:t>
      </w:r>
    </w:p>
    <w:p>
      <w:r>
        <w:br w:type="page"/>
      </w:r>
    </w:p>
    <w:p>
      <w:pPr>
        <w:pStyle w:val="Heading1"/>
      </w:pPr>
      <w:r>
        <w:t>Document Control</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3168"/>
            <w:tcMar>
              <w:top w:w="60" w:type="dxa"/>
              <w:bottom w:w="60" w:type="dxa"/>
              <w:start w:w="90" w:type="dxa"/>
              <w:end w:w="90" w:type="dxa"/>
            </w:tcMar>
            <w:shd w:val="clear" w:fill="FFFFFF"/>
          </w:tcPr>
          <w:p>
            <w:r>
              <w:rPr>
                <w:b/>
                <w:color w:val="0B4884"/>
                <w:sz w:val="19"/>
              </w:rPr>
              <w:t>Document Title</w:t>
            </w:r>
          </w:p>
        </w:tc>
        <w:tc>
          <w:tcPr>
            <w:tcW w:type="dxa" w:w="6624"/>
            <w:tcMar>
              <w:top w:w="60" w:type="dxa"/>
              <w:bottom w:w="60" w:type="dxa"/>
              <w:start w:w="90" w:type="dxa"/>
              <w:end w:w="90" w:type="dxa"/>
            </w:tcMar>
            <w:shd w:val="clear" w:fill="FFFFFF"/>
          </w:tcPr>
          <w:p>
            <w:r>
              <w:rPr>
                <w:sz w:val="19"/>
              </w:rPr>
              <w:t>Heimdall — Solutions Architecture Document</w:t>
            </w:r>
          </w:p>
        </w:tc>
      </w:tr>
      <w:tr>
        <w:tc>
          <w:tcPr>
            <w:tcW w:type="dxa" w:w="3168"/>
            <w:tcMar>
              <w:top w:w="60" w:type="dxa"/>
              <w:bottom w:w="60" w:type="dxa"/>
              <w:start w:w="90" w:type="dxa"/>
              <w:end w:w="90" w:type="dxa"/>
            </w:tcMar>
            <w:shd w:val="clear" w:fill="EEF3F8"/>
          </w:tcPr>
          <w:p>
            <w:r>
              <w:rPr>
                <w:b/>
                <w:color w:val="0B4884"/>
                <w:sz w:val="19"/>
              </w:rPr>
              <w:t>System</w:t>
            </w:r>
          </w:p>
        </w:tc>
        <w:tc>
          <w:tcPr>
            <w:tcW w:type="dxa" w:w="6624"/>
            <w:tcMar>
              <w:top w:w="60" w:type="dxa"/>
              <w:bottom w:w="60" w:type="dxa"/>
              <w:start w:w="90" w:type="dxa"/>
              <w:end w:w="90" w:type="dxa"/>
            </w:tcMar>
            <w:shd w:val="clear" w:fill="EEF3F8"/>
          </w:tcPr>
          <w:p>
            <w:r>
              <w:rPr>
                <w:sz w:val="19"/>
              </w:rPr>
              <w:t>Heimdall</w:t>
            </w:r>
          </w:p>
        </w:tc>
      </w:tr>
      <w:tr>
        <w:tc>
          <w:tcPr>
            <w:tcW w:type="dxa" w:w="3168"/>
            <w:tcMar>
              <w:top w:w="60" w:type="dxa"/>
              <w:bottom w:w="60" w:type="dxa"/>
              <w:start w:w="90" w:type="dxa"/>
              <w:end w:w="90" w:type="dxa"/>
            </w:tcMar>
            <w:shd w:val="clear" w:fill="FFFFFF"/>
          </w:tcPr>
          <w:p>
            <w:r>
              <w:rPr>
                <w:b/>
                <w:color w:val="0B4884"/>
                <w:sz w:val="19"/>
              </w:rPr>
              <w:t>Competitor benchmark</w:t>
            </w:r>
          </w:p>
        </w:tc>
        <w:tc>
          <w:tcPr>
            <w:tcW w:type="dxa" w:w="6624"/>
            <w:tcMar>
              <w:top w:w="60" w:type="dxa"/>
              <w:bottom w:w="60" w:type="dxa"/>
              <w:start w:w="90" w:type="dxa"/>
              <w:end w:w="90" w:type="dxa"/>
            </w:tcMar>
            <w:shd w:val="clear" w:fill="FFFFFF"/>
          </w:tcPr>
          <w:p>
            <w:r>
              <w:rPr>
                <w:sz w:val="19"/>
              </w:rPr>
              <w:t>Palantir Maven Smart System</w:t>
            </w:r>
          </w:p>
        </w:tc>
      </w:tr>
      <w:tr>
        <w:tc>
          <w:tcPr>
            <w:tcW w:type="dxa" w:w="3168"/>
            <w:tcMar>
              <w:top w:w="60" w:type="dxa"/>
              <w:bottom w:w="60" w:type="dxa"/>
              <w:start w:w="90" w:type="dxa"/>
              <w:end w:w="90" w:type="dxa"/>
            </w:tcMar>
            <w:shd w:val="clear" w:fill="EEF3F8"/>
          </w:tcPr>
          <w:p>
            <w:r>
              <w:rPr>
                <w:b/>
                <w:color w:val="0B4884"/>
                <w:sz w:val="19"/>
              </w:rPr>
              <w:t>Author</w:t>
            </w:r>
          </w:p>
        </w:tc>
        <w:tc>
          <w:tcPr>
            <w:tcW w:type="dxa" w:w="6624"/>
            <w:tcMar>
              <w:top w:w="60" w:type="dxa"/>
              <w:bottom w:w="60" w:type="dxa"/>
              <w:start w:w="90" w:type="dxa"/>
              <w:end w:w="90" w:type="dxa"/>
            </w:tcMar>
            <w:shd w:val="clear" w:fill="EEF3F8"/>
          </w:tcPr>
          <w:p>
            <w:r>
              <w:rPr>
                <w:sz w:val="19"/>
              </w:rPr>
              <w:t>Akuma Engineering Ltd. — Architecture Practice — for JB Benjamin, CEO / Founder</w:t>
            </w:r>
          </w:p>
        </w:tc>
      </w:tr>
      <w:tr>
        <w:tc>
          <w:tcPr>
            <w:tcW w:type="dxa" w:w="3168"/>
            <w:tcMar>
              <w:top w:w="60" w:type="dxa"/>
              <w:bottom w:w="60" w:type="dxa"/>
              <w:start w:w="90" w:type="dxa"/>
              <w:end w:w="90" w:type="dxa"/>
            </w:tcMar>
            <w:shd w:val="clear" w:fill="FFFFFF"/>
          </w:tcPr>
          <w:p>
            <w:r>
              <w:rPr>
                <w:b/>
                <w:color w:val="0B4884"/>
                <w:sz w:val="19"/>
              </w:rPr>
              <w:t>Reviewer</w:t>
            </w:r>
          </w:p>
        </w:tc>
        <w:tc>
          <w:tcPr>
            <w:tcW w:type="dxa" w:w="6624"/>
            <w:tcMar>
              <w:top w:w="60" w:type="dxa"/>
              <w:bottom w:w="60" w:type="dxa"/>
              <w:start w:w="90" w:type="dxa"/>
              <w:end w:w="90" w:type="dxa"/>
            </w:tcMar>
            <w:shd w:val="clear" w:fill="FFFFFF"/>
          </w:tcPr>
          <w:p>
            <w:r>
              <w:rPr>
                <w:sz w:val="19"/>
              </w:rPr>
            </w:r>
          </w:p>
        </w:tc>
      </w:tr>
      <w:tr>
        <w:tc>
          <w:tcPr>
            <w:tcW w:type="dxa" w:w="3168"/>
            <w:tcMar>
              <w:top w:w="60" w:type="dxa"/>
              <w:bottom w:w="60" w:type="dxa"/>
              <w:start w:w="90" w:type="dxa"/>
              <w:end w:w="90" w:type="dxa"/>
            </w:tcMar>
            <w:shd w:val="clear" w:fill="EEF3F8"/>
          </w:tcPr>
          <w:p>
            <w:r>
              <w:rPr>
                <w:b/>
                <w:color w:val="0B4884"/>
                <w:sz w:val="19"/>
              </w:rPr>
              <w:t>Date</w:t>
            </w:r>
          </w:p>
        </w:tc>
        <w:tc>
          <w:tcPr>
            <w:tcW w:type="dxa" w:w="6624"/>
            <w:tcMar>
              <w:top w:w="60" w:type="dxa"/>
              <w:bottom w:w="60" w:type="dxa"/>
              <w:start w:w="90" w:type="dxa"/>
              <w:end w:w="90" w:type="dxa"/>
            </w:tcMar>
            <w:shd w:val="clear" w:fill="EEF3F8"/>
          </w:tcPr>
          <w:p>
            <w:r>
              <w:rPr>
                <w:sz w:val="19"/>
              </w:rPr>
              <w:t>2026-07-02</w:t>
            </w:r>
          </w:p>
        </w:tc>
      </w:tr>
      <w:tr>
        <w:tc>
          <w:tcPr>
            <w:tcW w:type="dxa" w:w="3168"/>
            <w:tcMar>
              <w:top w:w="60" w:type="dxa"/>
              <w:bottom w:w="60" w:type="dxa"/>
              <w:start w:w="90" w:type="dxa"/>
              <w:end w:w="90" w:type="dxa"/>
            </w:tcMar>
            <w:shd w:val="clear" w:fill="FFFFFF"/>
          </w:tcPr>
          <w:p>
            <w:r>
              <w:rPr>
                <w:b/>
                <w:color w:val="0B4884"/>
                <w:sz w:val="19"/>
              </w:rPr>
              <w:t>Version</w:t>
            </w:r>
          </w:p>
        </w:tc>
        <w:tc>
          <w:tcPr>
            <w:tcW w:type="dxa" w:w="6624"/>
            <w:tcMar>
              <w:top w:w="60" w:type="dxa"/>
              <w:bottom w:w="60" w:type="dxa"/>
              <w:start w:w="90" w:type="dxa"/>
              <w:end w:w="90" w:type="dxa"/>
            </w:tcMar>
            <w:shd w:val="clear" w:fill="FFFFFF"/>
          </w:tcPr>
          <w:p>
            <w:r>
              <w:rPr>
                <w:sz w:val="19"/>
              </w:rPr>
              <w:t>1.0</w:t>
            </w:r>
          </w:p>
        </w:tc>
      </w:tr>
      <w:tr>
        <w:tc>
          <w:tcPr>
            <w:tcW w:type="dxa" w:w="3168"/>
            <w:tcMar>
              <w:top w:w="60" w:type="dxa"/>
              <w:bottom w:w="60" w:type="dxa"/>
              <w:start w:w="90" w:type="dxa"/>
              <w:end w:w="90" w:type="dxa"/>
            </w:tcMar>
            <w:shd w:val="clear" w:fill="EEF3F8"/>
          </w:tcPr>
          <w:p>
            <w:r>
              <w:rPr>
                <w:b/>
                <w:color w:val="0B4884"/>
                <w:sz w:val="19"/>
              </w:rPr>
              <w:t>Classification</w:t>
            </w:r>
          </w:p>
        </w:tc>
        <w:tc>
          <w:tcPr>
            <w:tcW w:type="dxa" w:w="6624"/>
            <w:tcMar>
              <w:top w:w="60" w:type="dxa"/>
              <w:bottom w:w="60" w:type="dxa"/>
              <w:start w:w="90" w:type="dxa"/>
              <w:end w:w="90" w:type="dxa"/>
            </w:tcMar>
            <w:shd w:val="clear" w:fill="EEF3F8"/>
          </w:tcPr>
          <w:p>
            <w:r>
              <w:rPr>
                <w:sz w:val="19"/>
              </w:rPr>
              <w:t>CONFIDENTIAL — RECIPIENT EYES ONLY</w:t>
            </w:r>
          </w:p>
        </w:tc>
      </w:tr>
      <w:tr>
        <w:tc>
          <w:tcPr>
            <w:tcW w:type="dxa" w:w="3168"/>
            <w:tcMar>
              <w:top w:w="60" w:type="dxa"/>
              <w:bottom w:w="60" w:type="dxa"/>
              <w:start w:w="90" w:type="dxa"/>
              <w:end w:w="90" w:type="dxa"/>
            </w:tcMar>
            <w:shd w:val="clear" w:fill="FFFFFF"/>
          </w:tcPr>
          <w:p>
            <w:r>
              <w:rPr>
                <w:b/>
                <w:color w:val="0B4884"/>
                <w:sz w:val="19"/>
              </w:rPr>
              <w:t>Generated By</w:t>
            </w:r>
          </w:p>
        </w:tc>
        <w:tc>
          <w:tcPr>
            <w:tcW w:type="dxa" w:w="6624"/>
            <w:tcMar>
              <w:top w:w="60" w:type="dxa"/>
              <w:bottom w:w="60" w:type="dxa"/>
              <w:start w:w="90" w:type="dxa"/>
              <w:end w:w="90" w:type="dxa"/>
            </w:tcMar>
            <w:shd w:val="clear" w:fill="FFFFFF"/>
          </w:tcPr>
          <w:p>
            <w:r>
              <w:rPr>
                <w:sz w:val="19"/>
              </w:rPr>
              <w:t>Imhotep skill (Anthropic Claude), greenfield design-spec mode</w:t>
            </w:r>
          </w:p>
        </w:tc>
      </w:tr>
      <w:tr>
        <w:tc>
          <w:tcPr>
            <w:tcW w:type="dxa" w:w="3168"/>
            <w:tcMar>
              <w:top w:w="60" w:type="dxa"/>
              <w:bottom w:w="60" w:type="dxa"/>
              <w:start w:w="90" w:type="dxa"/>
              <w:end w:w="90" w:type="dxa"/>
            </w:tcMar>
            <w:shd w:val="clear" w:fill="EEF3F8"/>
          </w:tcPr>
          <w:p>
            <w:r>
              <w:rPr>
                <w:b/>
                <w:color w:val="0B4884"/>
                <w:sz w:val="19"/>
              </w:rPr>
              <w:t>Document type</w:t>
            </w:r>
          </w:p>
        </w:tc>
        <w:tc>
          <w:tcPr>
            <w:tcW w:type="dxa" w:w="6624"/>
            <w:tcMar>
              <w:top w:w="60" w:type="dxa"/>
              <w:bottom w:w="60" w:type="dxa"/>
              <w:start w:w="90" w:type="dxa"/>
              <w:end w:w="90" w:type="dxa"/>
            </w:tcMar>
            <w:shd w:val="clear" w:fill="EEF3F8"/>
          </w:tcPr>
          <w:p>
            <w:r>
              <w:rPr>
                <w:sz w:val="19"/>
              </w:rPr>
              <w:t>Forward-looking design specification (greenfield)</w:t>
            </w:r>
          </w:p>
        </w:tc>
      </w:tr>
    </w:tbl>
    <w:p/>
    <w:p>
      <w:pPr>
        <w:pStyle w:val="Heading1"/>
      </w:pPr>
      <w:r>
        <w:t>Contents</w:t>
      </w:r>
    </w:p>
    <w:p>
      <w:r>
        <w:fldChar w:fldCharType="begin"/>
        <w:instrText xml:space="preserve">TOC \o "1-2" \h \z \u</w:instrText>
        <w:fldChar w:fldCharType="separate"/>
        <w:t>Right-click and Update Field to build the table of contents.</w:t>
        <w:fldChar w:fldCharType="end"/>
      </w:r>
    </w:p>
    <w:p>
      <w:r>
        <w:br w:type="page"/>
      </w:r>
    </w:p>
    <w:p>
      <w:pPr>
        <w:pStyle w:val="Heading1"/>
      </w:pPr>
      <w:r>
        <w:t>1. Executive Summary</w:t>
      </w:r>
    </w:p>
    <w:p>
      <w:r>
        <w:rPr>
          <w:sz w:val="21"/>
        </w:rPr>
        <w:t xml:space="preserve">Heimdall is the operational-fusion product of the Midgard suite and a direct, more capable competitor to Palantir's Maven Smart System. It is the warden of the enclosure boundary: it fuses many data feeds into a single, live operational picture, and drives AI-assisted decision workflows on top of it. Heimdall improves on Maven with native post-quantum encryption across all feeds and the common picture, and with decision intelligence served by the local Mimir layer (GLM 5.2) instead of a hosted model — enabling operation in disconnected and air-gapped environments. </w:t>
      </w:r>
      <w:r>
        <w:rPr>
          <w:rFonts w:ascii="Consolas" w:hAnsi="Consolas"/>
          <w:color w:val="0B4884"/>
          <w:sz w:val="18"/>
        </w:rPr>
        <w:t>[DD-1]</w:t>
      </w:r>
      <w:r>
        <w:rPr>
          <w:sz w:val="21"/>
        </w:rPr>
        <w:t xml:space="preserve"> </w:t>
      </w:r>
      <w:r>
        <w:rPr>
          <w:rFonts w:ascii="Consolas" w:hAnsi="Consolas"/>
          <w:color w:val="0B4884"/>
          <w:sz w:val="18"/>
        </w:rPr>
        <w:t>[DD-3]</w:t>
      </w:r>
      <w:r>
        <w:rPr>
          <w:sz w:val="21"/>
        </w:rPr>
        <w:t xml:space="preserve"> </w:t>
      </w:r>
      <w:r>
        <w:rPr>
          <w:rFonts w:ascii="Consolas" w:hAnsi="Consolas"/>
          <w:color w:val="0B4884"/>
          <w:sz w:val="18"/>
        </w:rPr>
        <w:t>[DD-4]</w:t>
      </w:r>
      <w:r>
        <w:rPr>
          <w:sz w:val="21"/>
        </w:rPr>
        <w:t xml:space="preserve"> </w:t>
      </w:r>
      <w:r>
        <w:rPr>
          <w:rFonts w:ascii="Consolas" w:hAnsi="Consolas"/>
          <w:color w:val="0B4884"/>
          <w:sz w:val="18"/>
        </w:rPr>
        <w:t>[DD-7]</w:t>
      </w:r>
      <w:r>
        <w:rPr>
          <w:sz w:val="21"/>
        </w:rPr>
      </w:r>
    </w:p>
    <w:p>
      <w:r>
        <w:rPr>
          <w:sz w:val="21"/>
        </w:rPr>
        <w:t xml:space="preserve">This document is a </w:t>
      </w:r>
      <w:r>
        <w:rPr>
          <w:b/>
          <w:sz w:val="21"/>
        </w:rPr>
        <w:t>forward-looking design specification</w:t>
      </w:r>
      <w:r>
        <w:rPr>
          <w:sz w:val="21"/>
        </w:rPr>
        <w:t>; every decision carries a provenance tag rather than a repository citation.</w:t>
      </w:r>
    </w:p>
    <w:p>
      <w:pPr>
        <w:shd w:val="clear" w:fill="EEF3F8"/>
        <w:pBdr>
          <w:left w:val="single" w:sz="18" w:space="8" w:color="0B4884"/>
        </w:pBdr>
        <w:ind w:left="144"/>
      </w:pPr>
      <w:r>
        <w:rPr>
          <w:sz w:val="21"/>
        </w:rPr>
      </w:r>
      <w:r>
        <w:rPr>
          <w:b/>
          <w:sz w:val="21"/>
        </w:rPr>
        <w:t>Human-in-the-loop by design.</w:t>
      </w:r>
      <w:r>
        <w:rPr>
          <w:sz w:val="21"/>
        </w:rPr>
        <w:t xml:space="preserve"> Heimdall provides decision support — fusion, classification, option generation, and workflow — with humans authorising any consequential action. AI assists; people decide. </w:t>
      </w:r>
      <w:r>
        <w:rPr>
          <w:rFonts w:ascii="Consolas" w:hAnsi="Consolas"/>
          <w:color w:val="0B4884"/>
          <w:sz w:val="18"/>
        </w:rPr>
        <w:t>[NFR-AI-1]</w:t>
      </w:r>
      <w:r>
        <w:rPr>
          <w:sz w:val="21"/>
        </w:rPr>
        <w:t xml:space="preserve"> </w:t>
      </w:r>
      <w:r>
        <w:rPr>
          <w:rFonts w:ascii="Consolas" w:hAnsi="Consolas"/>
          <w:color w:val="0B4884"/>
          <w:sz w:val="18"/>
        </w:rPr>
        <w:t>[DD-5]</w:t>
      </w:r>
      <w:r>
        <w:rPr>
          <w:sz w:val="21"/>
        </w:rPr>
      </w:r>
    </w:p>
    <w:p>
      <w:pPr>
        <w:shd w:val="clear" w:fill="EEF3F8"/>
        <w:pBdr>
          <w:left w:val="single" w:sz="18" w:space="8" w:color="0B4884"/>
        </w:pBdr>
        <w:ind w:left="144"/>
      </w:pPr>
      <w:r>
        <w:rPr>
          <w:sz w:val="21"/>
        </w:rPr>
      </w:r>
      <w:r>
        <w:rPr>
          <w:b/>
          <w:sz w:val="21"/>
        </w:rPr>
        <w:t>Standalone and composable.</w:t>
      </w:r>
      <w:r>
        <w:rPr>
          <w:sz w:val="21"/>
        </w:rPr>
        <w:t xml:space="preserve"> Midgard + Heimdall delivers fusion and a common operating picture. With Mimir it gains AI classification and option generation; with Forge it consumes curated object feeds; Bifrost keeps it upgraded. </w:t>
      </w:r>
      <w:r>
        <w:rPr>
          <w:rFonts w:ascii="Consolas" w:hAnsi="Consolas"/>
          <w:color w:val="0B4884"/>
          <w:sz w:val="18"/>
        </w:rPr>
        <w:t>[DD-6]</w:t>
      </w:r>
      <w:r>
        <w:rPr>
          <w:sz w:val="21"/>
        </w:rPr>
      </w:r>
    </w:p>
    <w:p>
      <w:pPr>
        <w:pStyle w:val="Heading2"/>
      </w:pPr>
      <w:r>
        <w:t>1.1 Top design facts</w:t>
      </w:r>
    </w:p>
    <w:p>
      <w:pPr>
        <w:pStyle w:val="ListBullet"/>
      </w:pPr>
      <w:r>
        <w:rPr>
          <w:sz w:val="21"/>
        </w:rPr>
      </w:r>
      <w:r>
        <w:rPr>
          <w:b/>
          <w:sz w:val="21"/>
        </w:rPr>
        <w:t>Multi-feed fusion</w:t>
      </w:r>
      <w:r>
        <w:rPr>
          <w:sz w:val="21"/>
        </w:rPr>
        <w:t xml:space="preserve"> into one live, shared operational picture with layer toggles. </w:t>
      </w:r>
      <w:r>
        <w:rPr>
          <w:rFonts w:ascii="Consolas" w:hAnsi="Consolas"/>
          <w:color w:val="0B4884"/>
          <w:sz w:val="18"/>
        </w:rPr>
        <w:t>[FR-H-1]</w:t>
      </w:r>
      <w:r>
        <w:rPr>
          <w:sz w:val="21"/>
        </w:rPr>
      </w:r>
    </w:p>
    <w:p>
      <w:pPr>
        <w:pStyle w:val="ListBullet"/>
      </w:pPr>
      <w:r>
        <w:rPr>
          <w:sz w:val="21"/>
        </w:rPr>
      </w:r>
      <w:r>
        <w:rPr>
          <w:b/>
          <w:sz w:val="21"/>
        </w:rPr>
        <w:t>Entity tracking + classification</w:t>
      </w:r>
      <w:r>
        <w:rPr>
          <w:sz w:val="21"/>
        </w:rPr>
        <w:t xml:space="preserve"> over the object fabric. </w:t>
      </w:r>
      <w:r>
        <w:rPr>
          <w:rFonts w:ascii="Consolas" w:hAnsi="Consolas"/>
          <w:color w:val="0B4884"/>
          <w:sz w:val="18"/>
        </w:rPr>
        <w:t>[FR-H-2]</w:t>
      </w:r>
      <w:r>
        <w:rPr>
          <w:sz w:val="21"/>
        </w:rPr>
      </w:r>
    </w:p>
    <w:p>
      <w:pPr>
        <w:pStyle w:val="ListBullet"/>
      </w:pPr>
      <w:r>
        <w:rPr>
          <w:sz w:val="21"/>
        </w:rPr>
      </w:r>
      <w:r>
        <w:rPr>
          <w:b/>
          <w:sz w:val="21"/>
        </w:rPr>
        <w:t>AI-assisted option generation</w:t>
      </w:r>
      <w:r>
        <w:rPr>
          <w:sz w:val="21"/>
        </w:rPr>
        <w:t xml:space="preserve"> (ranked courses of action) via local Mimir, advisory. </w:t>
      </w:r>
      <w:r>
        <w:rPr>
          <w:rFonts w:ascii="Consolas" w:hAnsi="Consolas"/>
          <w:color w:val="0B4884"/>
          <w:sz w:val="18"/>
        </w:rPr>
        <w:t>[FR-H-4]</w:t>
      </w:r>
      <w:r>
        <w:rPr>
          <w:sz w:val="21"/>
        </w:rPr>
        <w:t xml:space="preserve"> </w:t>
      </w:r>
      <w:r>
        <w:rPr>
          <w:rFonts w:ascii="Consolas" w:hAnsi="Consolas"/>
          <w:color w:val="0B4884"/>
          <w:sz w:val="18"/>
        </w:rPr>
        <w:t>[DD-4]</w:t>
      </w:r>
      <w:r>
        <w:rPr>
          <w:sz w:val="21"/>
        </w:rPr>
      </w:r>
    </w:p>
    <w:p>
      <w:pPr>
        <w:pStyle w:val="ListBullet"/>
      </w:pPr>
      <w:r>
        <w:rPr>
          <w:sz w:val="21"/>
        </w:rPr>
      </w:r>
      <w:r>
        <w:rPr>
          <w:b/>
          <w:sz w:val="21"/>
        </w:rPr>
        <w:t>Human-gated action workflows</w:t>
      </w:r>
      <w:r>
        <w:rPr>
          <w:sz w:val="21"/>
        </w:rPr>
        <w:t xml:space="preserve"> with full audit lineage. </w:t>
      </w:r>
      <w:r>
        <w:rPr>
          <w:rFonts w:ascii="Consolas" w:hAnsi="Consolas"/>
          <w:color w:val="0B4884"/>
          <w:sz w:val="18"/>
        </w:rPr>
        <w:t>[FR-H-5]</w:t>
      </w:r>
      <w:r>
        <w:rPr>
          <w:sz w:val="21"/>
        </w:rPr>
        <w:t xml:space="preserve"> </w:t>
      </w:r>
      <w:r>
        <w:rPr>
          <w:rFonts w:ascii="Consolas" w:hAnsi="Consolas"/>
          <w:color w:val="0B4884"/>
          <w:sz w:val="18"/>
        </w:rPr>
        <w:t>[NFR-AI-1]</w:t>
      </w:r>
      <w:r>
        <w:rPr>
          <w:sz w:val="21"/>
        </w:rPr>
      </w:r>
    </w:p>
    <w:p>
      <w:pPr>
        <w:pStyle w:val="ListBullet"/>
      </w:pPr>
      <w:r>
        <w:rPr>
          <w:sz w:val="21"/>
        </w:rPr>
      </w:r>
      <w:r>
        <w:rPr>
          <w:b/>
          <w:sz w:val="21"/>
        </w:rPr>
        <w:t>PQ-native</w:t>
      </w:r>
      <w:r>
        <w:rPr>
          <w:sz w:val="21"/>
        </w:rPr>
        <w:t xml:space="preserve"> feeds, picture, and inter-node sync. </w:t>
      </w:r>
      <w:r>
        <w:rPr>
          <w:rFonts w:ascii="Consolas" w:hAnsi="Consolas"/>
          <w:color w:val="0B4884"/>
          <w:sz w:val="18"/>
        </w:rPr>
        <w:t>[NFR-PQ-1]</w:t>
      </w:r>
      <w:r>
        <w:rPr>
          <w:sz w:val="21"/>
        </w:rPr>
        <w:t xml:space="preserve"> </w:t>
      </w:r>
      <w:r>
        <w:rPr>
          <w:rFonts w:ascii="Consolas" w:hAnsi="Consolas"/>
          <w:color w:val="0B4884"/>
          <w:sz w:val="18"/>
        </w:rPr>
        <w:t>[NFR-PQ-2]</w:t>
      </w:r>
      <w:r>
        <w:rPr>
          <w:sz w:val="21"/>
        </w:rPr>
      </w:r>
    </w:p>
    <w:p>
      <w:pPr>
        <w:pStyle w:val="Heading2"/>
      </w:pPr>
      <w:r>
        <w:t>1.2 Top design risks</w:t>
      </w:r>
    </w:p>
    <w:p>
      <w:pPr>
        <w:pStyle w:val="ListBullet"/>
      </w:pPr>
      <w:r>
        <w:rPr>
          <w:sz w:val="21"/>
        </w:rPr>
      </w:r>
      <w:r>
        <w:rPr>
          <w:b/>
          <w:sz w:val="21"/>
        </w:rPr>
        <w:t>Automation bias:</w:t>
      </w:r>
      <w:r>
        <w:rPr>
          <w:sz w:val="21"/>
        </w:rPr>
        <w:t xml:space="preserve"> operators may over-trust AI options; mitigated by explainable, cited options + mandatory human authorisation. </w:t>
      </w:r>
      <w:r>
        <w:rPr>
          <w:rFonts w:ascii="Consolas" w:hAnsi="Consolas"/>
          <w:color w:val="0B4884"/>
          <w:sz w:val="18"/>
        </w:rPr>
        <w:t>[NFR-AI-1]</w:t>
      </w:r>
      <w:r>
        <w:rPr>
          <w:sz w:val="21"/>
        </w:rPr>
      </w:r>
    </w:p>
    <w:p>
      <w:pPr>
        <w:pStyle w:val="ListBullet"/>
      </w:pPr>
      <w:r>
        <w:rPr>
          <w:sz w:val="21"/>
        </w:rPr>
      </w:r>
      <w:r>
        <w:rPr>
          <w:b/>
          <w:sz w:val="21"/>
        </w:rPr>
        <w:t>Feed integrity:</w:t>
      </w:r>
      <w:r>
        <w:rPr>
          <w:sz w:val="21"/>
        </w:rPr>
        <w:t xml:space="preserve"> spoofed feeds corrupt the picture; mitigated by PQ-authenticated feed sources. </w:t>
      </w:r>
      <w:r>
        <w:rPr>
          <w:rFonts w:ascii="Consolas" w:hAnsi="Consolas"/>
          <w:color w:val="0B4884"/>
          <w:sz w:val="18"/>
        </w:rPr>
        <w:t>[NFR-PQ-3]</w:t>
      </w:r>
      <w:r>
        <w:rPr>
          <w:sz w:val="21"/>
        </w:rPr>
      </w:r>
    </w:p>
    <w:p>
      <w:pPr>
        <w:pStyle w:val="ListBullet"/>
      </w:pPr>
      <w:r>
        <w:rPr>
          <w:sz w:val="21"/>
        </w:rPr>
      </w:r>
      <w:r>
        <w:rPr>
          <w:b/>
          <w:sz w:val="21"/>
        </w:rPr>
        <w:t>Latency at scale:</w:t>
      </w:r>
      <w:r>
        <w:rPr>
          <w:sz w:val="21"/>
        </w:rPr>
        <w:t xml:space="preserve"> many high-rate feeds strain fusion; mitigated by streaming fusion + horizontal scale. </w:t>
      </w:r>
      <w:r>
        <w:rPr>
          <w:rFonts w:ascii="Consolas" w:hAnsi="Consolas"/>
          <w:color w:val="0B4884"/>
          <w:sz w:val="18"/>
        </w:rPr>
        <w:t>[NFR-AVA-1]</w:t>
      </w:r>
      <w:r>
        <w:rPr>
          <w:sz w:val="21"/>
        </w:rPr>
      </w:r>
    </w:p>
    <w:p>
      <w:pPr>
        <w:pStyle w:val="Heading1"/>
      </w:pPr>
      <w:r>
        <w:t>2. Introduction &amp; Scope</w:t>
      </w:r>
    </w:p>
    <w:p>
      <w:pPr>
        <w:pStyle w:val="Heading2"/>
      </w:pPr>
      <w:r>
        <w:t>2.1 Purpose</w:t>
      </w:r>
    </w:p>
    <w:p>
      <w:r>
        <w:rPr>
          <w:sz w:val="21"/>
        </w:rPr>
        <w:t>To define Heimdall's target architecture: feed integration, fusion, entity tracking/classification, common operating picture, AI-assisted decision workflows, and dependencies on Midgard core and optional Mimir/Forge.</w:t>
      </w:r>
    </w:p>
    <w:p>
      <w:pPr>
        <w:pStyle w:val="Heading2"/>
      </w:pPr>
      <w:r>
        <w:t>2.2 Audience</w:t>
      </w:r>
    </w:p>
    <w:p>
      <w:pPr>
        <w:pStyle w:val="ListBullet"/>
      </w:pPr>
      <w:r>
        <w:rPr>
          <w:sz w:val="21"/>
        </w:rPr>
        <w:t>Operations analysts and decision-makers.</w:t>
      </w:r>
    </w:p>
    <w:p>
      <w:pPr>
        <w:pStyle w:val="ListBullet"/>
      </w:pPr>
      <w:r>
        <w:rPr>
          <w:sz w:val="21"/>
        </w:rPr>
        <w:t>Integrators connecting feeds.</w:t>
      </w:r>
    </w:p>
    <w:p>
      <w:pPr>
        <w:pStyle w:val="ListBullet"/>
      </w:pPr>
      <w:r>
        <w:rPr>
          <w:sz w:val="21"/>
        </w:rPr>
        <w:t>Security and safety reviewers.</w:t>
      </w:r>
    </w:p>
    <w:p>
      <w:pPr>
        <w:pStyle w:val="Heading2"/>
      </w:pPr>
      <w:r>
        <w:t>2.3 Scope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In scope</w:t>
            </w:r>
          </w:p>
        </w:tc>
        <w:tc>
          <w:tcPr>
            <w:tcW w:type="dxa" w:w="4896"/>
            <w:shd w:val="clear" w:fill="0B4884"/>
            <w:tcMar>
              <w:top w:w="60" w:type="dxa"/>
              <w:bottom w:w="60" w:type="dxa"/>
              <w:start w:w="90" w:type="dxa"/>
              <w:end w:w="90" w:type="dxa"/>
            </w:tcMar>
          </w:tcPr>
          <w:p>
            <w:r>
              <w:rPr>
                <w:b/>
                <w:color w:val="FFFFFF"/>
                <w:sz w:val="18"/>
              </w:rPr>
              <w:t>Out of scope</w:t>
            </w:r>
          </w:p>
        </w:tc>
      </w:tr>
      <w:tr>
        <w:tc>
          <w:tcPr>
            <w:tcW w:type="dxa" w:w="4896"/>
            <w:tcMar>
              <w:top w:w="60" w:type="dxa"/>
              <w:bottom w:w="60" w:type="dxa"/>
              <w:start w:w="90" w:type="dxa"/>
              <w:end w:w="90" w:type="dxa"/>
            </w:tcMar>
            <w:shd w:val="clear" w:fill="FFFFFF"/>
          </w:tcPr>
          <w:p>
            <w:r>
              <w:rPr>
                <w:b w:val="0"/>
                <w:sz w:val="17"/>
              </w:rPr>
              <w:t>Feeds, fusion, tracking, classification, common picture, decision workflows</w:t>
            </w:r>
          </w:p>
        </w:tc>
        <w:tc>
          <w:tcPr>
            <w:tcW w:type="dxa" w:w="4896"/>
            <w:tcMar>
              <w:top w:w="60" w:type="dxa"/>
              <w:bottom w:w="60" w:type="dxa"/>
              <w:start w:w="90" w:type="dxa"/>
              <w:end w:w="90" w:type="dxa"/>
            </w:tcMar>
            <w:shd w:val="clear" w:fill="FFFFFF"/>
          </w:tcPr>
          <w:p>
            <w:r>
              <w:rPr>
                <w:b w:val="0"/>
                <w:sz w:val="17"/>
              </w:rPr>
              <w:t>Object fabric internals (Midgard SAD)</w:t>
            </w:r>
          </w:p>
        </w:tc>
      </w:tr>
      <w:tr>
        <w:tc>
          <w:tcPr>
            <w:tcW w:type="dxa" w:w="4896"/>
            <w:tcMar>
              <w:top w:w="60" w:type="dxa"/>
              <w:bottom w:w="60" w:type="dxa"/>
              <w:start w:w="90" w:type="dxa"/>
              <w:end w:w="90" w:type="dxa"/>
            </w:tcMar>
            <w:shd w:val="clear" w:fill="EEF3F8"/>
          </w:tcPr>
          <w:p>
            <w:r>
              <w:rPr>
                <w:b w:val="0"/>
                <w:sz w:val="17"/>
              </w:rPr>
              <w:t>Heimdall APIs/UI</w:t>
            </w:r>
          </w:p>
        </w:tc>
        <w:tc>
          <w:tcPr>
            <w:tcW w:type="dxa" w:w="4896"/>
            <w:tcMar>
              <w:top w:w="60" w:type="dxa"/>
              <w:bottom w:w="60" w:type="dxa"/>
              <w:start w:w="90" w:type="dxa"/>
              <w:end w:w="90" w:type="dxa"/>
            </w:tcMar>
            <w:shd w:val="clear" w:fill="EEF3F8"/>
          </w:tcPr>
          <w:p>
            <w:r>
              <w:rPr>
                <w:b w:val="0"/>
                <w:sz w:val="17"/>
              </w:rPr>
              <w:t>Model internals (Mimir SAD); pipeline internals (Forge SAD)</w:t>
            </w:r>
          </w:p>
        </w:tc>
      </w:tr>
    </w:tbl>
    <w:p/>
    <w:p>
      <w:pPr>
        <w:pStyle w:val="Heading2"/>
      </w:pPr>
      <w:r>
        <w:t>2.4 Definitions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Term</w:t>
            </w:r>
          </w:p>
        </w:tc>
        <w:tc>
          <w:tcPr>
            <w:tcW w:type="dxa" w:w="4896"/>
            <w:shd w:val="clear" w:fill="0B4884"/>
            <w:tcMar>
              <w:top w:w="60" w:type="dxa"/>
              <w:bottom w:w="60" w:type="dxa"/>
              <w:start w:w="90" w:type="dxa"/>
              <w:end w:w="90" w:type="dxa"/>
            </w:tcMar>
          </w:tcPr>
          <w:p>
            <w:r>
              <w:rPr>
                <w:b/>
                <w:color w:val="FFFFFF"/>
                <w:sz w:val="18"/>
              </w:rPr>
              <w:t>Meaning</w:t>
            </w:r>
          </w:p>
        </w:tc>
      </w:tr>
      <w:tr>
        <w:tc>
          <w:tcPr>
            <w:tcW w:type="dxa" w:w="4896"/>
            <w:tcMar>
              <w:top w:w="60" w:type="dxa"/>
              <w:bottom w:w="60" w:type="dxa"/>
              <w:start w:w="90" w:type="dxa"/>
              <w:end w:w="90" w:type="dxa"/>
            </w:tcMar>
            <w:shd w:val="clear" w:fill="FFFFFF"/>
          </w:tcPr>
          <w:p>
            <w:r>
              <w:rPr>
                <w:b w:val="0"/>
                <w:sz w:val="17"/>
              </w:rPr>
              <w:t>Mimir</w:t>
            </w:r>
          </w:p>
        </w:tc>
        <w:tc>
          <w:tcPr>
            <w:tcW w:type="dxa" w:w="4896"/>
            <w:tcMar>
              <w:top w:w="60" w:type="dxa"/>
              <w:bottom w:w="60" w:type="dxa"/>
              <w:start w:w="90" w:type="dxa"/>
              <w:end w:w="90" w:type="dxa"/>
            </w:tcMar>
            <w:shd w:val="clear" w:fill="FFFFFF"/>
          </w:tcPr>
          <w:p>
            <w:r>
              <w:rPr>
                <w:b w:val="0"/>
                <w:sz w:val="17"/>
              </w:rPr>
              <w:t>Reasoning/AI product; competitor to Palantir AIP. Local, agentic, self-* generative AI on GLM 5.2. Also the shared inference layer for the other products.</w:t>
            </w:r>
          </w:p>
        </w:tc>
      </w:tr>
      <w:tr>
        <w:tc>
          <w:tcPr>
            <w:tcW w:type="dxa" w:w="4896"/>
            <w:tcMar>
              <w:top w:w="60" w:type="dxa"/>
              <w:bottom w:w="60" w:type="dxa"/>
              <w:start w:w="90" w:type="dxa"/>
              <w:end w:w="90" w:type="dxa"/>
            </w:tcMar>
            <w:shd w:val="clear" w:fill="EEF3F8"/>
          </w:tcPr>
          <w:p>
            <w:r>
              <w:rPr>
                <w:b w:val="0"/>
                <w:sz w:val="17"/>
              </w:rPr>
              <w:t>Heimdall</w:t>
            </w:r>
          </w:p>
        </w:tc>
        <w:tc>
          <w:tcPr>
            <w:tcW w:type="dxa" w:w="4896"/>
            <w:tcMar>
              <w:top w:w="60" w:type="dxa"/>
              <w:bottom w:w="60" w:type="dxa"/>
              <w:start w:w="90" w:type="dxa"/>
              <w:end w:w="90" w:type="dxa"/>
            </w:tcMar>
            <w:shd w:val="clear" w:fill="EEF3F8"/>
          </w:tcPr>
          <w:p>
            <w:r>
              <w:rPr>
                <w:b w:val="0"/>
                <w:sz w:val="17"/>
              </w:rPr>
              <w:t>Operational fusion product; competitor to Palantir Maven. Fuses feeds into a single operational picture with AI-assisted decision workflows.</w:t>
            </w:r>
          </w:p>
        </w:tc>
      </w:tr>
      <w:tr>
        <w:tc>
          <w:tcPr>
            <w:tcW w:type="dxa" w:w="4896"/>
            <w:tcMar>
              <w:top w:w="60" w:type="dxa"/>
              <w:bottom w:w="60" w:type="dxa"/>
              <w:start w:w="90" w:type="dxa"/>
              <w:end w:w="90" w:type="dxa"/>
            </w:tcMar>
            <w:shd w:val="clear" w:fill="FFFFFF"/>
          </w:tcPr>
          <w:p>
            <w:r>
              <w:rPr>
                <w:b w:val="0"/>
                <w:sz w:val="17"/>
              </w:rPr>
              <w:t>Object fabric</w:t>
            </w:r>
          </w:p>
        </w:tc>
        <w:tc>
          <w:tcPr>
            <w:tcW w:type="dxa" w:w="4896"/>
            <w:tcMar>
              <w:top w:w="60" w:type="dxa"/>
              <w:bottom w:w="60" w:type="dxa"/>
              <w:start w:w="90" w:type="dxa"/>
              <w:end w:w="90" w:type="dxa"/>
            </w:tcMar>
            <w:shd w:val="clear" w:fill="FFFFFF"/>
          </w:tcPr>
          <w:p>
            <w:r>
              <w:rPr>
                <w:b w:val="0"/>
                <w:sz w:val="17"/>
              </w:rPr>
              <w:t>Midgard's semantic + kinetic data layer: objects, properties, links (semantics) and actions, functions, dynamic security (kinetics).</w:t>
            </w:r>
          </w:p>
        </w:tc>
      </w:tr>
      <w:tr>
        <w:tc>
          <w:tcPr>
            <w:tcW w:type="dxa" w:w="4896"/>
            <w:tcMar>
              <w:top w:w="60" w:type="dxa"/>
              <w:bottom w:w="60" w:type="dxa"/>
              <w:start w:w="90" w:type="dxa"/>
              <w:end w:w="90" w:type="dxa"/>
            </w:tcMar>
            <w:shd w:val="clear" w:fill="EEF3F8"/>
          </w:tcPr>
          <w:p>
            <w:r>
              <w:rPr>
                <w:b w:val="0"/>
                <w:sz w:val="17"/>
              </w:rPr>
              <w:t>Enclosure</w:t>
            </w:r>
          </w:p>
        </w:tc>
        <w:tc>
          <w:tcPr>
            <w:tcW w:type="dxa" w:w="4896"/>
            <w:tcMar>
              <w:top w:w="60" w:type="dxa"/>
              <w:bottom w:w="60" w:type="dxa"/>
              <w:start w:w="90" w:type="dxa"/>
              <w:end w:w="90" w:type="dxa"/>
            </w:tcMar>
            <w:shd w:val="clear" w:fill="EEF3F8"/>
          </w:tcPr>
          <w:p>
            <w:r>
              <w:rPr>
                <w:b w:val="0"/>
                <w:sz w:val="17"/>
              </w:rPr>
              <w:t>The Midgard trust boundary; the defended, sovereign space within which all products run.</w:t>
            </w:r>
          </w:p>
        </w:tc>
      </w:tr>
    </w:tbl>
    <w:p/>
    <w:p>
      <w:pPr>
        <w:pStyle w:val="Heading1"/>
      </w:pPr>
      <w:r>
        <w:t>3. Business &amp; Solution Context</w:t>
      </w:r>
    </w:p>
    <w:p>
      <w:pPr>
        <w:pStyle w:val="Heading2"/>
      </w:pPr>
      <w:r>
        <w:t>3.1 Competitive positioning</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Capability</w:t>
            </w:r>
          </w:p>
        </w:tc>
        <w:tc>
          <w:tcPr>
            <w:tcW w:type="dxa" w:w="3264"/>
            <w:shd w:val="clear" w:fill="0B4884"/>
            <w:tcMar>
              <w:top w:w="60" w:type="dxa"/>
              <w:bottom w:w="60" w:type="dxa"/>
              <w:start w:w="90" w:type="dxa"/>
              <w:end w:w="90" w:type="dxa"/>
            </w:tcMar>
          </w:tcPr>
          <w:p>
            <w:r>
              <w:rPr>
                <w:b/>
                <w:color w:val="FFFFFF"/>
                <w:sz w:val="18"/>
              </w:rPr>
              <w:t>Palantir Maven (MSS)</w:t>
            </w:r>
          </w:p>
        </w:tc>
        <w:tc>
          <w:tcPr>
            <w:tcW w:type="dxa" w:w="3264"/>
            <w:shd w:val="clear" w:fill="0B4884"/>
            <w:tcMar>
              <w:top w:w="60" w:type="dxa"/>
              <w:bottom w:w="60" w:type="dxa"/>
              <w:start w:w="90" w:type="dxa"/>
              <w:end w:w="90" w:type="dxa"/>
            </w:tcMar>
          </w:tcPr>
          <w:p>
            <w:r>
              <w:rPr>
                <w:b/>
                <w:color w:val="FFFFFF"/>
                <w:sz w:val="18"/>
              </w:rPr>
              <w:t>Heimdall (design intent)</w:t>
            </w:r>
          </w:p>
        </w:tc>
      </w:tr>
      <w:tr>
        <w:tc>
          <w:tcPr>
            <w:tcW w:type="dxa" w:w="3264"/>
            <w:tcMar>
              <w:top w:w="60" w:type="dxa"/>
              <w:bottom w:w="60" w:type="dxa"/>
              <w:start w:w="90" w:type="dxa"/>
              <w:end w:w="90" w:type="dxa"/>
            </w:tcMar>
            <w:shd w:val="clear" w:fill="FFFFFF"/>
          </w:tcPr>
          <w:p>
            <w:r>
              <w:rPr>
                <w:b w:val="0"/>
                <w:sz w:val="17"/>
              </w:rPr>
              <w:t>Fusion</w:t>
            </w:r>
          </w:p>
        </w:tc>
        <w:tc>
          <w:tcPr>
            <w:tcW w:type="dxa" w:w="3264"/>
            <w:tcMar>
              <w:top w:w="60" w:type="dxa"/>
              <w:bottom w:w="60" w:type="dxa"/>
              <w:start w:w="90" w:type="dxa"/>
              <w:end w:w="90" w:type="dxa"/>
            </w:tcMar>
            <w:shd w:val="clear" w:fill="FFFFFF"/>
          </w:tcPr>
          <w:p>
            <w:r>
              <w:rPr>
                <w:b w:val="0"/>
                <w:sz w:val="17"/>
              </w:rPr>
              <w:t>Multi-source single picture</w:t>
            </w:r>
          </w:p>
        </w:tc>
        <w:tc>
          <w:tcPr>
            <w:tcW w:type="dxa" w:w="3264"/>
            <w:tcMar>
              <w:top w:w="60" w:type="dxa"/>
              <w:bottom w:w="60" w:type="dxa"/>
              <w:start w:w="90" w:type="dxa"/>
              <w:end w:w="90" w:type="dxa"/>
            </w:tcMar>
            <w:shd w:val="clear" w:fill="FFFFFF"/>
          </w:tcPr>
          <w:p>
            <w:r>
              <w:rPr>
                <w:b w:val="0"/>
                <w:sz w:val="17"/>
              </w:rPr>
              <w:t>Multi-feed single picture + PQ-authenticated feeds `[NFR-PQ-3]`</w:t>
            </w:r>
          </w:p>
        </w:tc>
      </w:tr>
      <w:tr>
        <w:tc>
          <w:tcPr>
            <w:tcW w:type="dxa" w:w="3264"/>
            <w:tcMar>
              <w:top w:w="60" w:type="dxa"/>
              <w:bottom w:w="60" w:type="dxa"/>
              <w:start w:w="90" w:type="dxa"/>
              <w:end w:w="90" w:type="dxa"/>
            </w:tcMar>
            <w:shd w:val="clear" w:fill="EEF3F8"/>
          </w:tcPr>
          <w:p>
            <w:r>
              <w:rPr>
                <w:b w:val="0"/>
                <w:sz w:val="17"/>
              </w:rPr>
              <w:t>Decision support</w:t>
            </w:r>
          </w:p>
        </w:tc>
        <w:tc>
          <w:tcPr>
            <w:tcW w:type="dxa" w:w="3264"/>
            <w:tcMar>
              <w:top w:w="60" w:type="dxa"/>
              <w:bottom w:w="60" w:type="dxa"/>
              <w:start w:w="90" w:type="dxa"/>
              <w:end w:w="90" w:type="dxa"/>
            </w:tcMar>
            <w:shd w:val="clear" w:fill="EEF3F8"/>
          </w:tcPr>
          <w:p>
            <w:r>
              <w:rPr>
                <w:b w:val="0"/>
                <w:sz w:val="17"/>
              </w:rPr>
              <w:t>AI classification + COA</w:t>
            </w:r>
          </w:p>
        </w:tc>
        <w:tc>
          <w:tcPr>
            <w:tcW w:type="dxa" w:w="3264"/>
            <w:tcMar>
              <w:top w:w="60" w:type="dxa"/>
              <w:bottom w:w="60" w:type="dxa"/>
              <w:start w:w="90" w:type="dxa"/>
              <w:end w:w="90" w:type="dxa"/>
            </w:tcMar>
            <w:shd w:val="clear" w:fill="EEF3F8"/>
          </w:tcPr>
          <w:p>
            <w:r>
              <w:rPr>
                <w:b w:val="0"/>
                <w:sz w:val="17"/>
              </w:rPr>
              <w:t>Local-Mimir classification + ranked options `[FR-H-4]`</w:t>
            </w:r>
          </w:p>
        </w:tc>
      </w:tr>
      <w:tr>
        <w:tc>
          <w:tcPr>
            <w:tcW w:type="dxa" w:w="3264"/>
            <w:tcMar>
              <w:top w:w="60" w:type="dxa"/>
              <w:bottom w:w="60" w:type="dxa"/>
              <w:start w:w="90" w:type="dxa"/>
              <w:end w:w="90" w:type="dxa"/>
            </w:tcMar>
            <w:shd w:val="clear" w:fill="FFFFFF"/>
          </w:tcPr>
          <w:p>
            <w:r>
              <w:rPr>
                <w:b w:val="0"/>
                <w:sz w:val="17"/>
              </w:rPr>
              <w:t>Autonomy</w:t>
            </w:r>
          </w:p>
        </w:tc>
        <w:tc>
          <w:tcPr>
            <w:tcW w:type="dxa" w:w="3264"/>
            <w:tcMar>
              <w:top w:w="60" w:type="dxa"/>
              <w:bottom w:w="60" w:type="dxa"/>
              <w:start w:w="90" w:type="dxa"/>
              <w:end w:w="90" w:type="dxa"/>
            </w:tcMar>
            <w:shd w:val="clear" w:fill="FFFFFF"/>
          </w:tcPr>
          <w:p>
            <w:r>
              <w:rPr>
                <w:b w:val="0"/>
                <w:sz w:val="17"/>
              </w:rPr>
              <w:t>Human-in-the-loop</w:t>
            </w:r>
          </w:p>
        </w:tc>
        <w:tc>
          <w:tcPr>
            <w:tcW w:type="dxa" w:w="3264"/>
            <w:tcMar>
              <w:top w:w="60" w:type="dxa"/>
              <w:bottom w:w="60" w:type="dxa"/>
              <w:start w:w="90" w:type="dxa"/>
              <w:end w:w="90" w:type="dxa"/>
            </w:tcMar>
            <w:shd w:val="clear" w:fill="FFFFFF"/>
          </w:tcPr>
          <w:p>
            <w:r>
              <w:rPr>
                <w:b w:val="0"/>
                <w:sz w:val="17"/>
              </w:rPr>
              <w:t>Human-gated actions, cited options `[NFR-AI-1]`</w:t>
            </w:r>
          </w:p>
        </w:tc>
      </w:tr>
      <w:tr>
        <w:tc>
          <w:tcPr>
            <w:tcW w:type="dxa" w:w="3264"/>
            <w:tcMar>
              <w:top w:w="60" w:type="dxa"/>
              <w:bottom w:w="60" w:type="dxa"/>
              <w:start w:w="90" w:type="dxa"/>
              <w:end w:w="90" w:type="dxa"/>
            </w:tcMar>
            <w:shd w:val="clear" w:fill="EEF3F8"/>
          </w:tcPr>
          <w:p>
            <w:r>
              <w:rPr>
                <w:b w:val="0"/>
                <w:sz w:val="17"/>
              </w:rPr>
              <w:t>Deployment</w:t>
            </w:r>
          </w:p>
        </w:tc>
        <w:tc>
          <w:tcPr>
            <w:tcW w:type="dxa" w:w="3264"/>
            <w:tcMar>
              <w:top w:w="60" w:type="dxa"/>
              <w:bottom w:w="60" w:type="dxa"/>
              <w:start w:w="90" w:type="dxa"/>
              <w:end w:w="90" w:type="dxa"/>
            </w:tcMar>
            <w:shd w:val="clear" w:fill="EEF3F8"/>
          </w:tcPr>
          <w:p>
            <w:r>
              <w:rPr>
                <w:b w:val="0"/>
                <w:sz w:val="17"/>
              </w:rPr>
              <w:t>Cloud/classified cloud</w:t>
            </w:r>
          </w:p>
        </w:tc>
        <w:tc>
          <w:tcPr>
            <w:tcW w:type="dxa" w:w="3264"/>
            <w:tcMar>
              <w:top w:w="60" w:type="dxa"/>
              <w:bottom w:w="60" w:type="dxa"/>
              <w:start w:w="90" w:type="dxa"/>
              <w:end w:w="90" w:type="dxa"/>
            </w:tcMar>
            <w:shd w:val="clear" w:fill="EEF3F8"/>
          </w:tcPr>
          <w:p>
            <w:r>
              <w:rPr>
                <w:b w:val="0"/>
                <w:sz w:val="17"/>
              </w:rPr>
              <w:t>Air-gap capable, PQ-native `[DD-7]`</w:t>
            </w:r>
          </w:p>
        </w:tc>
      </w:tr>
      <w:tr>
        <w:tc>
          <w:tcPr>
            <w:tcW w:type="dxa" w:w="3264"/>
            <w:tcMar>
              <w:top w:w="60" w:type="dxa"/>
              <w:bottom w:w="60" w:type="dxa"/>
              <w:start w:w="90" w:type="dxa"/>
              <w:end w:w="90" w:type="dxa"/>
            </w:tcMar>
            <w:shd w:val="clear" w:fill="FFFFFF"/>
          </w:tcPr>
          <w:p>
            <w:r>
              <w:rPr>
                <w:b w:val="0"/>
                <w:sz w:val="17"/>
              </w:rPr>
              <w:t>Licensing</w:t>
            </w:r>
          </w:p>
        </w:tc>
        <w:tc>
          <w:tcPr>
            <w:tcW w:type="dxa" w:w="3264"/>
            <w:tcMar>
              <w:top w:w="60" w:type="dxa"/>
              <w:bottom w:w="60" w:type="dxa"/>
              <w:start w:w="90" w:type="dxa"/>
              <w:end w:w="90" w:type="dxa"/>
            </w:tcMar>
            <w:shd w:val="clear" w:fill="FFFFFF"/>
          </w:tcPr>
          <w:p>
            <w:r>
              <w:rPr>
                <w:b w:val="0"/>
                <w:sz w:val="17"/>
              </w:rPr>
              <w:t>Proprietary</w:t>
            </w:r>
          </w:p>
        </w:tc>
        <w:tc>
          <w:tcPr>
            <w:tcW w:type="dxa" w:w="3264"/>
            <w:tcMar>
              <w:top w:w="60" w:type="dxa"/>
              <w:bottom w:w="60" w:type="dxa"/>
              <w:start w:w="90" w:type="dxa"/>
              <w:end w:w="90" w:type="dxa"/>
            </w:tcMar>
            <w:shd w:val="clear" w:fill="FFFFFF"/>
          </w:tcPr>
          <w:p>
            <w:r>
              <w:rPr>
                <w:b w:val="0"/>
                <w:sz w:val="17"/>
              </w:rPr>
              <w:t>Open-source core `[DD-2]`</w:t>
            </w:r>
          </w:p>
        </w:tc>
      </w:tr>
    </w:tbl>
    <w:p/>
    <w:p>
      <w:pPr>
        <w:pStyle w:val="Heading2"/>
      </w:pPr>
      <w:r>
        <w:t>3.2 System context (C4 L1)</w:t>
      </w:r>
    </w:p>
    <w:p>
      <w:pPr>
        <w:jc w:val="center"/>
      </w:pPr>
      <w:r>
        <w:drawing>
          <wp:inline xmlns:a="http://schemas.openxmlformats.org/drawingml/2006/main" xmlns:pic="http://schemas.openxmlformats.org/drawingml/2006/picture">
            <wp:extent cx="6035040" cy="2586446"/>
            <wp:docPr id="1" name="Picture 1"/>
            <wp:cNvGraphicFramePr>
              <a:graphicFrameLocks noChangeAspect="1"/>
            </wp:cNvGraphicFramePr>
            <a:graphic>
              <a:graphicData uri="http://schemas.openxmlformats.org/drawingml/2006/picture">
                <pic:pic>
                  <pic:nvPicPr>
                    <pic:cNvPr id="0" name="heimdall_c4_context.png"/>
                    <pic:cNvPicPr/>
                  </pic:nvPicPr>
                  <pic:blipFill>
                    <a:blip r:embed="rId9"/>
                    <a:stretch>
                      <a:fillRect/>
                    </a:stretch>
                  </pic:blipFill>
                  <pic:spPr>
                    <a:xfrm>
                      <a:off x="0" y="0"/>
                      <a:ext cx="6035040" cy="2586446"/>
                    </a:xfrm>
                    <a:prstGeom prst="rect"/>
                  </pic:spPr>
                </pic:pic>
              </a:graphicData>
            </a:graphic>
          </wp:inline>
        </w:drawing>
      </w:r>
    </w:p>
    <w:p>
      <w:pPr>
        <w:jc w:val="center"/>
      </w:pPr>
      <w:r>
        <w:rPr>
          <w:i/>
          <w:color w:val="595959"/>
          <w:sz w:val="17"/>
        </w:rPr>
        <w:t>Figure 3.1 — Heimdall system context within the enclosure.</w:t>
      </w:r>
    </w:p>
    <w:p/>
    <w:p>
      <w:pPr>
        <w:pStyle w:val="Heading1"/>
      </w:pPr>
      <w:r>
        <w:t>4. Architecture Drivers</w:t>
      </w:r>
    </w:p>
    <w:p>
      <w:pPr>
        <w:pStyle w:val="Heading2"/>
      </w:pPr>
      <w:r>
        <w:t>4.1 Functional requirements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ID</w:t>
            </w:r>
          </w:p>
        </w:tc>
        <w:tc>
          <w:tcPr>
            <w:tcW w:type="dxa" w:w="4896"/>
            <w:shd w:val="clear" w:fill="0B4884"/>
            <w:tcMar>
              <w:top w:w="60" w:type="dxa"/>
              <w:bottom w:w="60" w:type="dxa"/>
              <w:start w:w="90" w:type="dxa"/>
              <w:end w:w="90" w:type="dxa"/>
            </w:tcMar>
          </w:tcPr>
          <w:p>
            <w:r>
              <w:rPr>
                <w:b/>
                <w:color w:val="FFFFFF"/>
                <w:sz w:val="18"/>
              </w:rPr>
              <w:t>Requirement</w:t>
            </w:r>
          </w:p>
        </w:tc>
      </w:tr>
      <w:tr>
        <w:tc>
          <w:tcPr>
            <w:tcW w:type="dxa" w:w="4896"/>
            <w:tcMar>
              <w:top w:w="60" w:type="dxa"/>
              <w:bottom w:w="60" w:type="dxa"/>
              <w:start w:w="90" w:type="dxa"/>
              <w:end w:w="90" w:type="dxa"/>
            </w:tcMar>
            <w:shd w:val="clear" w:fill="FFFFFF"/>
          </w:tcPr>
          <w:p>
            <w:r>
              <w:rPr>
                <w:b w:val="0"/>
                <w:sz w:val="17"/>
              </w:rPr>
              <w:t>FR-H-1</w:t>
            </w:r>
          </w:p>
        </w:tc>
        <w:tc>
          <w:tcPr>
            <w:tcW w:type="dxa" w:w="4896"/>
            <w:tcMar>
              <w:top w:w="60" w:type="dxa"/>
              <w:bottom w:w="60" w:type="dxa"/>
              <w:start w:w="90" w:type="dxa"/>
              <w:end w:w="90" w:type="dxa"/>
            </w:tcMar>
            <w:shd w:val="clear" w:fill="FFFFFF"/>
          </w:tcPr>
          <w:p>
            <w:r>
              <w:rPr>
                <w:b w:val="0"/>
                <w:sz w:val="17"/>
              </w:rPr>
              <w:t>Ingest and fuse multiple live feeds into one shared operational picture with layer control.</w:t>
            </w:r>
          </w:p>
        </w:tc>
      </w:tr>
      <w:tr>
        <w:tc>
          <w:tcPr>
            <w:tcW w:type="dxa" w:w="4896"/>
            <w:tcMar>
              <w:top w:w="60" w:type="dxa"/>
              <w:bottom w:w="60" w:type="dxa"/>
              <w:start w:w="90" w:type="dxa"/>
              <w:end w:w="90" w:type="dxa"/>
            </w:tcMar>
            <w:shd w:val="clear" w:fill="EEF3F8"/>
          </w:tcPr>
          <w:p>
            <w:r>
              <w:rPr>
                <w:b w:val="0"/>
                <w:sz w:val="17"/>
              </w:rPr>
              <w:t>FR-H-2</w:t>
            </w:r>
          </w:p>
        </w:tc>
        <w:tc>
          <w:tcPr>
            <w:tcW w:type="dxa" w:w="4896"/>
            <w:tcMar>
              <w:top w:w="60" w:type="dxa"/>
              <w:bottom w:w="60" w:type="dxa"/>
              <w:start w:w="90" w:type="dxa"/>
              <w:end w:w="90" w:type="dxa"/>
            </w:tcMar>
            <w:shd w:val="clear" w:fill="EEF3F8"/>
          </w:tcPr>
          <w:p>
            <w:r>
              <w:rPr>
                <w:b w:val="0"/>
                <w:sz w:val="17"/>
              </w:rPr>
              <w:t>Track and classify entities over time against the object fabric.</w:t>
            </w:r>
          </w:p>
        </w:tc>
      </w:tr>
      <w:tr>
        <w:tc>
          <w:tcPr>
            <w:tcW w:type="dxa" w:w="4896"/>
            <w:tcMar>
              <w:top w:w="60" w:type="dxa"/>
              <w:bottom w:w="60" w:type="dxa"/>
              <w:start w:w="90" w:type="dxa"/>
              <w:end w:w="90" w:type="dxa"/>
            </w:tcMar>
            <w:shd w:val="clear" w:fill="FFFFFF"/>
          </w:tcPr>
          <w:p>
            <w:r>
              <w:rPr>
                <w:b w:val="0"/>
                <w:sz w:val="17"/>
              </w:rPr>
              <w:t>FR-H-3</w:t>
            </w:r>
          </w:p>
        </w:tc>
        <w:tc>
          <w:tcPr>
            <w:tcW w:type="dxa" w:w="4896"/>
            <w:tcMar>
              <w:top w:w="60" w:type="dxa"/>
              <w:bottom w:w="60" w:type="dxa"/>
              <w:start w:w="90" w:type="dxa"/>
              <w:end w:w="90" w:type="dxa"/>
            </w:tcMar>
            <w:shd w:val="clear" w:fill="FFFFFF"/>
          </w:tcPr>
          <w:p>
            <w:r>
              <w:rPr>
                <w:b w:val="0"/>
                <w:sz w:val="17"/>
              </w:rPr>
              <w:t>Authenticate feed sources with PQ signatures; reject unverified feeds.</w:t>
            </w:r>
          </w:p>
        </w:tc>
      </w:tr>
      <w:tr>
        <w:tc>
          <w:tcPr>
            <w:tcW w:type="dxa" w:w="4896"/>
            <w:tcMar>
              <w:top w:w="60" w:type="dxa"/>
              <w:bottom w:w="60" w:type="dxa"/>
              <w:start w:w="90" w:type="dxa"/>
              <w:end w:w="90" w:type="dxa"/>
            </w:tcMar>
            <w:shd w:val="clear" w:fill="EEF3F8"/>
          </w:tcPr>
          <w:p>
            <w:r>
              <w:rPr>
                <w:b w:val="0"/>
                <w:sz w:val="17"/>
              </w:rPr>
              <w:t>FR-H-4</w:t>
            </w:r>
          </w:p>
        </w:tc>
        <w:tc>
          <w:tcPr>
            <w:tcW w:type="dxa" w:w="4896"/>
            <w:tcMar>
              <w:top w:w="60" w:type="dxa"/>
              <w:bottom w:w="60" w:type="dxa"/>
              <w:start w:w="90" w:type="dxa"/>
              <w:end w:w="90" w:type="dxa"/>
            </w:tcMar>
            <w:shd w:val="clear" w:fill="EEF3F8"/>
          </w:tcPr>
          <w:p>
            <w:r>
              <w:rPr>
                <w:b w:val="0"/>
                <w:sz w:val="17"/>
              </w:rPr>
              <w:t>Generate AI-assisted, explainable, cited ranked options via local Mimir (advisory).</w:t>
            </w:r>
          </w:p>
        </w:tc>
      </w:tr>
      <w:tr>
        <w:tc>
          <w:tcPr>
            <w:tcW w:type="dxa" w:w="4896"/>
            <w:tcMar>
              <w:top w:w="60" w:type="dxa"/>
              <w:bottom w:w="60" w:type="dxa"/>
              <w:start w:w="90" w:type="dxa"/>
              <w:end w:w="90" w:type="dxa"/>
            </w:tcMar>
            <w:shd w:val="clear" w:fill="FFFFFF"/>
          </w:tcPr>
          <w:p>
            <w:r>
              <w:rPr>
                <w:b w:val="0"/>
                <w:sz w:val="17"/>
              </w:rPr>
              <w:t>FR-H-5</w:t>
            </w:r>
          </w:p>
        </w:tc>
        <w:tc>
          <w:tcPr>
            <w:tcW w:type="dxa" w:w="4896"/>
            <w:tcMar>
              <w:top w:w="60" w:type="dxa"/>
              <w:bottom w:w="60" w:type="dxa"/>
              <w:start w:w="90" w:type="dxa"/>
              <w:end w:w="90" w:type="dxa"/>
            </w:tcMar>
            <w:shd w:val="clear" w:fill="FFFFFF"/>
          </w:tcPr>
          <w:p>
            <w:r>
              <w:rPr>
                <w:b w:val="0"/>
                <w:sz w:val="17"/>
              </w:rPr>
              <w:t>Drive human-gated action workflows with full audit lineage.</w:t>
            </w:r>
          </w:p>
        </w:tc>
      </w:tr>
      <w:tr>
        <w:tc>
          <w:tcPr>
            <w:tcW w:type="dxa" w:w="4896"/>
            <w:tcMar>
              <w:top w:w="60" w:type="dxa"/>
              <w:bottom w:w="60" w:type="dxa"/>
              <w:start w:w="90" w:type="dxa"/>
              <w:end w:w="90" w:type="dxa"/>
            </w:tcMar>
            <w:shd w:val="clear" w:fill="EEF3F8"/>
          </w:tcPr>
          <w:p>
            <w:r>
              <w:rPr>
                <w:b w:val="0"/>
                <w:sz w:val="17"/>
              </w:rPr>
              <w:t>FR-H-6</w:t>
            </w:r>
          </w:p>
        </w:tc>
        <w:tc>
          <w:tcPr>
            <w:tcW w:type="dxa" w:w="4896"/>
            <w:tcMar>
              <w:top w:w="60" w:type="dxa"/>
              <w:bottom w:w="60" w:type="dxa"/>
              <w:start w:w="90" w:type="dxa"/>
              <w:end w:w="90" w:type="dxa"/>
            </w:tcMar>
            <w:shd w:val="clear" w:fill="EEF3F8"/>
          </w:tcPr>
          <w:p>
            <w:r>
              <w:rPr>
                <w:b w:val="0"/>
                <w:sz w:val="17"/>
              </w:rPr>
              <w:t>Synchronise the common picture across nodes/sites over PQ-mTLS.</w:t>
            </w:r>
          </w:p>
        </w:tc>
      </w:tr>
    </w:tbl>
    <w:p/>
    <w:p>
      <w:pPr>
        <w:pStyle w:val="Heading2"/>
      </w:pPr>
      <w:r>
        <w:t>4.2 Inherited NFRs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Requirement</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NFR-PQ-1</w:t>
            </w:r>
          </w:p>
        </w:tc>
        <w:tc>
          <w:tcPr>
            <w:tcW w:type="dxa" w:w="3264"/>
            <w:tcMar>
              <w:top w:w="60" w:type="dxa"/>
              <w:bottom w:w="60" w:type="dxa"/>
              <w:start w:w="90" w:type="dxa"/>
              <w:end w:w="90" w:type="dxa"/>
            </w:tcMar>
            <w:shd w:val="clear" w:fill="FFFFFF"/>
          </w:tcPr>
          <w:p>
            <w:r>
              <w:rPr>
                <w:b w:val="0"/>
                <w:sz w:val="17"/>
              </w:rPr>
              <w:t>All data-in-transit uses a hybrid TLS 1.3 handshake combining X25519 with ML-KEM-768 (Kyber) key agreement.</w:t>
            </w:r>
          </w:p>
        </w:tc>
        <w:tc>
          <w:tcPr>
            <w:tcW w:type="dxa" w:w="3264"/>
            <w:tcMar>
              <w:top w:w="60" w:type="dxa"/>
              <w:bottom w:w="60" w:type="dxa"/>
              <w:start w:w="90" w:type="dxa"/>
              <w:end w:w="90" w:type="dxa"/>
            </w:tcMar>
            <w:shd w:val="clear" w:fill="FFFFFF"/>
          </w:tcPr>
          <w:p>
            <w:r>
              <w:rPr>
                <w:b w:val="0"/>
                <w:sz w:val="17"/>
              </w:rPr>
              <w:t>STD:NIST FIPS 203</w:t>
            </w:r>
          </w:p>
        </w:tc>
      </w:tr>
      <w:tr>
        <w:tc>
          <w:tcPr>
            <w:tcW w:type="dxa" w:w="3264"/>
            <w:tcMar>
              <w:top w:w="60" w:type="dxa"/>
              <w:bottom w:w="60" w:type="dxa"/>
              <w:start w:w="90" w:type="dxa"/>
              <w:end w:w="90" w:type="dxa"/>
            </w:tcMar>
            <w:shd w:val="clear" w:fill="EEF3F8"/>
          </w:tcPr>
          <w:p>
            <w:r>
              <w:rPr>
                <w:b w:val="0"/>
                <w:sz w:val="17"/>
              </w:rPr>
              <w:t>NFR-PQ-3</w:t>
            </w:r>
          </w:p>
        </w:tc>
        <w:tc>
          <w:tcPr>
            <w:tcW w:type="dxa" w:w="3264"/>
            <w:tcMar>
              <w:top w:w="60" w:type="dxa"/>
              <w:bottom w:w="60" w:type="dxa"/>
              <w:start w:w="90" w:type="dxa"/>
              <w:end w:w="90" w:type="dxa"/>
            </w:tcMar>
            <w:shd w:val="clear" w:fill="EEF3F8"/>
          </w:tcPr>
          <w:p>
            <w:r>
              <w:rPr>
                <w:b w:val="0"/>
                <w:sz w:val="17"/>
              </w:rPr>
              <w:t>All service-to-service and artefact-signing operations use ML-DSA (Dilithium) or SLH-DSA (SPHINCS+) signatures.</w:t>
            </w:r>
          </w:p>
        </w:tc>
        <w:tc>
          <w:tcPr>
            <w:tcW w:type="dxa" w:w="3264"/>
            <w:tcMar>
              <w:top w:w="60" w:type="dxa"/>
              <w:bottom w:w="60" w:type="dxa"/>
              <w:start w:w="90" w:type="dxa"/>
              <w:end w:w="90" w:type="dxa"/>
            </w:tcMar>
            <w:shd w:val="clear" w:fill="EEF3F8"/>
          </w:tcPr>
          <w:p>
            <w:r>
              <w:rPr>
                <w:b w:val="0"/>
                <w:sz w:val="17"/>
              </w:rPr>
              <w:t>STD:NIST FIPS 204 / FIPS 205</w:t>
            </w:r>
          </w:p>
        </w:tc>
      </w:tr>
      <w:tr>
        <w:tc>
          <w:tcPr>
            <w:tcW w:type="dxa" w:w="3264"/>
            <w:tcMar>
              <w:top w:w="60" w:type="dxa"/>
              <w:bottom w:w="60" w:type="dxa"/>
              <w:start w:w="90" w:type="dxa"/>
              <w:end w:w="90" w:type="dxa"/>
            </w:tcMar>
            <w:shd w:val="clear" w:fill="FFFFFF"/>
          </w:tcPr>
          <w:p>
            <w:r>
              <w:rPr>
                <w:b w:val="0"/>
                <w:sz w:val="17"/>
              </w:rPr>
              <w:t>NFR-SEC-2</w:t>
            </w:r>
          </w:p>
        </w:tc>
        <w:tc>
          <w:tcPr>
            <w:tcW w:type="dxa" w:w="3264"/>
            <w:tcMar>
              <w:top w:w="60" w:type="dxa"/>
              <w:bottom w:w="60" w:type="dxa"/>
              <w:start w:w="90" w:type="dxa"/>
              <w:end w:w="90" w:type="dxa"/>
            </w:tcMar>
            <w:shd w:val="clear" w:fill="FFFFFF"/>
          </w:tcPr>
          <w:p>
            <w:r>
              <w:rPr>
                <w:b w:val="0"/>
                <w:sz w:val="17"/>
              </w:rPr>
              <w:t>Role-, marking-, and purpose-based access control is enforced at the data and object layer, with full audit lineage.</w:t>
            </w:r>
          </w:p>
        </w:tc>
        <w:tc>
          <w:tcPr>
            <w:tcW w:type="dxa" w:w="3264"/>
            <w:tcMar>
              <w:top w:w="60" w:type="dxa"/>
              <w:bottom w:w="60" w:type="dxa"/>
              <w:start w:w="90" w:type="dxa"/>
              <w:end w:w="90" w:type="dxa"/>
            </w:tcMar>
            <w:shd w:val="clear" w:fill="FFFFFF"/>
          </w:tcPr>
          <w:p>
            <w:r>
              <w:rPr>
                <w:b w:val="0"/>
                <w:sz w:val="17"/>
              </w:rPr>
              <w:t>STD:NIST AC-3 / AC-16</w:t>
            </w:r>
          </w:p>
        </w:tc>
      </w:tr>
      <w:tr>
        <w:tc>
          <w:tcPr>
            <w:tcW w:type="dxa" w:w="3264"/>
            <w:tcMar>
              <w:top w:w="60" w:type="dxa"/>
              <w:bottom w:w="60" w:type="dxa"/>
              <w:start w:w="90" w:type="dxa"/>
              <w:end w:w="90" w:type="dxa"/>
            </w:tcMar>
            <w:shd w:val="clear" w:fill="EEF3F8"/>
          </w:tcPr>
          <w:p>
            <w:r>
              <w:rPr>
                <w:b w:val="0"/>
                <w:sz w:val="17"/>
              </w:rPr>
              <w:t>NFR-AVA-1</w:t>
            </w:r>
          </w:p>
        </w:tc>
        <w:tc>
          <w:tcPr>
            <w:tcW w:type="dxa" w:w="3264"/>
            <w:tcMar>
              <w:top w:w="60" w:type="dxa"/>
              <w:bottom w:w="60" w:type="dxa"/>
              <w:start w:w="90" w:type="dxa"/>
              <w:end w:w="90" w:type="dxa"/>
            </w:tcMar>
            <w:shd w:val="clear" w:fill="EEF3F8"/>
          </w:tcPr>
          <w:p>
            <w:r>
              <w:rPr>
                <w:b w:val="0"/>
                <w:sz w:val="17"/>
              </w:rPr>
              <w:t>Core control-plane services target 99.9% availability; the platform supports zero-downtime rolling upgrades.</w:t>
            </w:r>
          </w:p>
        </w:tc>
        <w:tc>
          <w:tcPr>
            <w:tcW w:type="dxa" w:w="3264"/>
            <w:tcMar>
              <w:top w:w="60" w:type="dxa"/>
              <w:bottom w:w="60" w:type="dxa"/>
              <w:start w:w="90" w:type="dxa"/>
              <w:end w:w="90" w:type="dxa"/>
            </w:tcMar>
            <w:shd w:val="clear" w:fill="EEF3F8"/>
          </w:tcPr>
          <w:p>
            <w:r>
              <w:rPr>
                <w:b w:val="0"/>
                <w:sz w:val="17"/>
              </w:rPr>
              <w:t>DD-1</w:t>
            </w:r>
          </w:p>
        </w:tc>
      </w:tr>
      <w:tr>
        <w:tc>
          <w:tcPr>
            <w:tcW w:type="dxa" w:w="3264"/>
            <w:tcMar>
              <w:top w:w="60" w:type="dxa"/>
              <w:bottom w:w="60" w:type="dxa"/>
              <w:start w:w="90" w:type="dxa"/>
              <w:end w:w="90" w:type="dxa"/>
            </w:tcMar>
            <w:shd w:val="clear" w:fill="FFFFFF"/>
          </w:tcPr>
          <w:p>
            <w:r>
              <w:rPr>
                <w:b w:val="0"/>
                <w:sz w:val="17"/>
              </w:rPr>
              <w:t>NFR-PRV-1</w:t>
            </w:r>
          </w:p>
        </w:tc>
        <w:tc>
          <w:tcPr>
            <w:tcW w:type="dxa" w:w="3264"/>
            <w:tcMar>
              <w:top w:w="60" w:type="dxa"/>
              <w:bottom w:w="60" w:type="dxa"/>
              <w:start w:w="90" w:type="dxa"/>
              <w:end w:w="90" w:type="dxa"/>
            </w:tcMar>
            <w:shd w:val="clear" w:fill="FFFFFF"/>
          </w:tcPr>
          <w:p>
            <w:r>
              <w:rPr>
                <w:b w:val="0"/>
                <w:sz w:val="17"/>
              </w:rPr>
              <w:t>The suite runs fully offline / air-gapped with no outbound network dependency for any core function.</w:t>
            </w:r>
          </w:p>
        </w:tc>
        <w:tc>
          <w:tcPr>
            <w:tcW w:type="dxa" w:w="3264"/>
            <w:tcMar>
              <w:top w:w="60" w:type="dxa"/>
              <w:bottom w:w="60" w:type="dxa"/>
              <w:start w:w="90" w:type="dxa"/>
              <w:end w:w="90" w:type="dxa"/>
            </w:tcMar>
            <w:shd w:val="clear" w:fill="FFFFFF"/>
          </w:tcPr>
          <w:p>
            <w:r>
              <w:rPr>
                <w:b w:val="0"/>
                <w:sz w:val="17"/>
              </w:rPr>
              <w:t>DD-7</w:t>
            </w:r>
          </w:p>
        </w:tc>
      </w:tr>
      <w:tr>
        <w:tc>
          <w:tcPr>
            <w:tcW w:type="dxa" w:w="3264"/>
            <w:tcMar>
              <w:top w:w="60" w:type="dxa"/>
              <w:bottom w:w="60" w:type="dxa"/>
              <w:start w:w="90" w:type="dxa"/>
              <w:end w:w="90" w:type="dxa"/>
            </w:tcMar>
            <w:shd w:val="clear" w:fill="EEF3F8"/>
          </w:tcPr>
          <w:p>
            <w:r>
              <w:rPr>
                <w:b w:val="0"/>
                <w:sz w:val="17"/>
              </w:rPr>
              <w:t>NFR-AI-1</w:t>
            </w:r>
          </w:p>
        </w:tc>
        <w:tc>
          <w:tcPr>
            <w:tcW w:type="dxa" w:w="3264"/>
            <w:tcMar>
              <w:top w:w="60" w:type="dxa"/>
              <w:bottom w:w="60" w:type="dxa"/>
              <w:start w:w="90" w:type="dxa"/>
              <w:end w:w="90" w:type="dxa"/>
            </w:tcMar>
            <w:shd w:val="clear" w:fill="EEF3F8"/>
          </w:tcPr>
          <w:p>
            <w:r>
              <w:rPr>
                <w:b w:val="0"/>
                <w:sz w:val="17"/>
              </w:rPr>
              <w:t>Every agentic action is traceable, evaluated against an Evals suite, and reversible or human-gated where it mutates state.</w:t>
            </w:r>
          </w:p>
        </w:tc>
        <w:tc>
          <w:tcPr>
            <w:tcW w:type="dxa" w:w="3264"/>
            <w:tcMar>
              <w:top w:w="60" w:type="dxa"/>
              <w:bottom w:w="60" w:type="dxa"/>
              <w:start w:w="90" w:type="dxa"/>
              <w:end w:w="90" w:type="dxa"/>
            </w:tcMar>
            <w:shd w:val="clear" w:fill="EEF3F8"/>
          </w:tcPr>
          <w:p>
            <w:r>
              <w:rPr>
                <w:b w:val="0"/>
                <w:sz w:val="17"/>
              </w:rPr>
              <w:t>DD-5</w:t>
            </w:r>
          </w:p>
        </w:tc>
      </w:tr>
    </w:tbl>
    <w:p/>
    <w:p>
      <w:pPr>
        <w:pStyle w:val="Heading1"/>
      </w:pPr>
      <w:r>
        <w:t>5. Solution Strategy</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Concern</w:t>
            </w:r>
          </w:p>
        </w:tc>
        <w:tc>
          <w:tcPr>
            <w:tcW w:type="dxa" w:w="3264"/>
            <w:shd w:val="clear" w:fill="0B4884"/>
            <w:tcMar>
              <w:top w:w="60" w:type="dxa"/>
              <w:bottom w:w="60" w:type="dxa"/>
              <w:start w:w="90" w:type="dxa"/>
              <w:end w:w="90" w:type="dxa"/>
            </w:tcMar>
          </w:tcPr>
          <w:p>
            <w:r>
              <w:rPr>
                <w:b/>
                <w:color w:val="FFFFFF"/>
                <w:sz w:val="18"/>
              </w:rPr>
              <w:t>Decision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Fusion</w:t>
            </w:r>
          </w:p>
        </w:tc>
        <w:tc>
          <w:tcPr>
            <w:tcW w:type="dxa" w:w="3264"/>
            <w:tcMar>
              <w:top w:w="60" w:type="dxa"/>
              <w:bottom w:w="60" w:type="dxa"/>
              <w:start w:w="90" w:type="dxa"/>
              <w:end w:w="90" w:type="dxa"/>
            </w:tcMar>
            <w:shd w:val="clear" w:fill="FFFFFF"/>
          </w:tcPr>
          <w:p>
            <w:r>
              <w:rPr>
                <w:b w:val="0"/>
                <w:sz w:val="17"/>
              </w:rPr>
              <w:t>Streaming fusion engine over object fabric</w:t>
            </w:r>
          </w:p>
        </w:tc>
        <w:tc>
          <w:tcPr>
            <w:tcW w:type="dxa" w:w="3264"/>
            <w:tcMar>
              <w:top w:w="60" w:type="dxa"/>
              <w:bottom w:w="60" w:type="dxa"/>
              <w:start w:w="90" w:type="dxa"/>
              <w:end w:w="90" w:type="dxa"/>
            </w:tcMar>
            <w:shd w:val="clear" w:fill="FFFFFF"/>
          </w:tcPr>
          <w:p>
            <w:r>
              <w:rPr>
                <w:b w:val="0"/>
                <w:sz w:val="17"/>
              </w:rPr>
              <w:t>`[FR-H-1]` `[NFR-AVA-1]`</w:t>
            </w:r>
          </w:p>
        </w:tc>
      </w:tr>
      <w:tr>
        <w:tc>
          <w:tcPr>
            <w:tcW w:type="dxa" w:w="3264"/>
            <w:tcMar>
              <w:top w:w="60" w:type="dxa"/>
              <w:bottom w:w="60" w:type="dxa"/>
              <w:start w:w="90" w:type="dxa"/>
              <w:end w:w="90" w:type="dxa"/>
            </w:tcMar>
            <w:shd w:val="clear" w:fill="EEF3F8"/>
          </w:tcPr>
          <w:p>
            <w:r>
              <w:rPr>
                <w:b w:val="0"/>
                <w:sz w:val="17"/>
              </w:rPr>
              <w:t>Feed trust</w:t>
            </w:r>
          </w:p>
        </w:tc>
        <w:tc>
          <w:tcPr>
            <w:tcW w:type="dxa" w:w="3264"/>
            <w:tcMar>
              <w:top w:w="60" w:type="dxa"/>
              <w:bottom w:w="60" w:type="dxa"/>
              <w:start w:w="90" w:type="dxa"/>
              <w:end w:w="90" w:type="dxa"/>
            </w:tcMar>
            <w:shd w:val="clear" w:fill="EEF3F8"/>
          </w:tcPr>
          <w:p>
            <w:r>
              <w:rPr>
                <w:b w:val="0"/>
                <w:sz w:val="17"/>
              </w:rPr>
              <w:t>PQ-signed feed sources; verify on ingest</w:t>
            </w:r>
          </w:p>
        </w:tc>
        <w:tc>
          <w:tcPr>
            <w:tcW w:type="dxa" w:w="3264"/>
            <w:tcMar>
              <w:top w:w="60" w:type="dxa"/>
              <w:bottom w:w="60" w:type="dxa"/>
              <w:start w:w="90" w:type="dxa"/>
              <w:end w:w="90" w:type="dxa"/>
            </w:tcMar>
            <w:shd w:val="clear" w:fill="EEF3F8"/>
          </w:tcPr>
          <w:p>
            <w:r>
              <w:rPr>
                <w:b w:val="0"/>
                <w:sz w:val="17"/>
              </w:rPr>
              <w:t>`[FR-H-3]` `[NFR-PQ-3]`</w:t>
            </w:r>
          </w:p>
        </w:tc>
      </w:tr>
      <w:tr>
        <w:tc>
          <w:tcPr>
            <w:tcW w:type="dxa" w:w="3264"/>
            <w:tcMar>
              <w:top w:w="60" w:type="dxa"/>
              <w:bottom w:w="60" w:type="dxa"/>
              <w:start w:w="90" w:type="dxa"/>
              <w:end w:w="90" w:type="dxa"/>
            </w:tcMar>
            <w:shd w:val="clear" w:fill="FFFFFF"/>
          </w:tcPr>
          <w:p>
            <w:r>
              <w:rPr>
                <w:b w:val="0"/>
                <w:sz w:val="17"/>
              </w:rPr>
              <w:t>Decision support</w:t>
            </w:r>
          </w:p>
        </w:tc>
        <w:tc>
          <w:tcPr>
            <w:tcW w:type="dxa" w:w="3264"/>
            <w:tcMar>
              <w:top w:w="60" w:type="dxa"/>
              <w:bottom w:w="60" w:type="dxa"/>
              <w:start w:w="90" w:type="dxa"/>
              <w:end w:w="90" w:type="dxa"/>
            </w:tcMar>
            <w:shd w:val="clear" w:fill="FFFFFF"/>
          </w:tcPr>
          <w:p>
            <w:r>
              <w:rPr>
                <w:b w:val="0"/>
                <w:sz w:val="17"/>
              </w:rPr>
              <w:t>Mimir options: explainable, cited, advisory</w:t>
            </w:r>
          </w:p>
        </w:tc>
        <w:tc>
          <w:tcPr>
            <w:tcW w:type="dxa" w:w="3264"/>
            <w:tcMar>
              <w:top w:w="60" w:type="dxa"/>
              <w:bottom w:w="60" w:type="dxa"/>
              <w:start w:w="90" w:type="dxa"/>
              <w:end w:w="90" w:type="dxa"/>
            </w:tcMar>
            <w:shd w:val="clear" w:fill="FFFFFF"/>
          </w:tcPr>
          <w:p>
            <w:r>
              <w:rPr>
                <w:b w:val="0"/>
                <w:sz w:val="17"/>
              </w:rPr>
              <w:t>`[FR-H-4]` `[NFR-AI-1]`</w:t>
            </w:r>
          </w:p>
        </w:tc>
      </w:tr>
      <w:tr>
        <w:tc>
          <w:tcPr>
            <w:tcW w:type="dxa" w:w="3264"/>
            <w:tcMar>
              <w:top w:w="60" w:type="dxa"/>
              <w:bottom w:w="60" w:type="dxa"/>
              <w:start w:w="90" w:type="dxa"/>
              <w:end w:w="90" w:type="dxa"/>
            </w:tcMar>
            <w:shd w:val="clear" w:fill="EEF3F8"/>
          </w:tcPr>
          <w:p>
            <w:r>
              <w:rPr>
                <w:b w:val="0"/>
                <w:sz w:val="17"/>
              </w:rPr>
              <w:t>Action</w:t>
            </w:r>
          </w:p>
        </w:tc>
        <w:tc>
          <w:tcPr>
            <w:tcW w:type="dxa" w:w="3264"/>
            <w:tcMar>
              <w:top w:w="60" w:type="dxa"/>
              <w:bottom w:w="60" w:type="dxa"/>
              <w:start w:w="90" w:type="dxa"/>
              <w:end w:w="90" w:type="dxa"/>
            </w:tcMar>
            <w:shd w:val="clear" w:fill="EEF3F8"/>
          </w:tcPr>
          <w:p>
            <w:r>
              <w:rPr>
                <w:b w:val="0"/>
                <w:sz w:val="17"/>
              </w:rPr>
              <w:t>Human-gated workflow with audit</w:t>
            </w:r>
          </w:p>
        </w:tc>
        <w:tc>
          <w:tcPr>
            <w:tcW w:type="dxa" w:w="3264"/>
            <w:tcMar>
              <w:top w:w="60" w:type="dxa"/>
              <w:bottom w:w="60" w:type="dxa"/>
              <w:start w:w="90" w:type="dxa"/>
              <w:end w:w="90" w:type="dxa"/>
            </w:tcMar>
            <w:shd w:val="clear" w:fill="EEF3F8"/>
          </w:tcPr>
          <w:p>
            <w:r>
              <w:rPr>
                <w:b w:val="0"/>
                <w:sz w:val="17"/>
              </w:rPr>
              <w:t>`[FR-H-5]`</w:t>
            </w:r>
          </w:p>
        </w:tc>
      </w:tr>
      <w:tr>
        <w:tc>
          <w:tcPr>
            <w:tcW w:type="dxa" w:w="3264"/>
            <w:tcMar>
              <w:top w:w="60" w:type="dxa"/>
              <w:bottom w:w="60" w:type="dxa"/>
              <w:start w:w="90" w:type="dxa"/>
              <w:end w:w="90" w:type="dxa"/>
            </w:tcMar>
            <w:shd w:val="clear" w:fill="FFFFFF"/>
          </w:tcPr>
          <w:p>
            <w:r>
              <w:rPr>
                <w:b w:val="0"/>
                <w:sz w:val="17"/>
              </w:rPr>
              <w:t>Sync</w:t>
            </w:r>
          </w:p>
        </w:tc>
        <w:tc>
          <w:tcPr>
            <w:tcW w:type="dxa" w:w="3264"/>
            <w:tcMar>
              <w:top w:w="60" w:type="dxa"/>
              <w:bottom w:w="60" w:type="dxa"/>
              <w:start w:w="90" w:type="dxa"/>
              <w:end w:w="90" w:type="dxa"/>
            </w:tcMar>
            <w:shd w:val="clear" w:fill="FFFFFF"/>
          </w:tcPr>
          <w:p>
            <w:r>
              <w:rPr>
                <w:b w:val="0"/>
                <w:sz w:val="17"/>
              </w:rPr>
              <w:t>PQ-mTLS multi-node picture replication</w:t>
            </w:r>
          </w:p>
        </w:tc>
        <w:tc>
          <w:tcPr>
            <w:tcW w:type="dxa" w:w="3264"/>
            <w:tcMar>
              <w:top w:w="60" w:type="dxa"/>
              <w:bottom w:w="60" w:type="dxa"/>
              <w:start w:w="90" w:type="dxa"/>
              <w:end w:w="90" w:type="dxa"/>
            </w:tcMar>
            <w:shd w:val="clear" w:fill="FFFFFF"/>
          </w:tcPr>
          <w:p>
            <w:r>
              <w:rPr>
                <w:b w:val="0"/>
                <w:sz w:val="17"/>
              </w:rPr>
              <w:t>`[FR-H-6]`</w:t>
            </w:r>
          </w:p>
        </w:tc>
      </w:tr>
    </w:tbl>
    <w:p/>
    <w:p>
      <w:pPr>
        <w:shd w:val="clear" w:fill="EEF3F8"/>
        <w:pBdr>
          <w:left w:val="single" w:sz="18" w:space="8" w:color="1168BD"/>
        </w:pBdr>
        <w:ind w:left="144"/>
      </w:pPr>
      <w:r>
        <w:rPr>
          <w:sz w:val="21"/>
        </w:rPr>
      </w:r>
      <w:r>
        <w:rPr>
          <w:b/>
          <w:sz w:val="21"/>
        </w:rPr>
        <w:t>KDD — AI proposes, humans dispose.</w:t>
      </w:r>
      <w:r>
        <w:rPr>
          <w:sz w:val="21"/>
        </w:rPr>
        <w:t xml:space="preserve"> Heimdall never auto-executes a consequential action; Mimir generates ranked, cited options and a human authorises. Every option and decision is audited. </w:t>
      </w:r>
      <w:r>
        <w:rPr>
          <w:rFonts w:ascii="Consolas" w:hAnsi="Consolas"/>
          <w:color w:val="0B4884"/>
          <w:sz w:val="18"/>
        </w:rPr>
        <w:t>[NFR-AI-1]</w:t>
      </w:r>
      <w:r>
        <w:rPr>
          <w:sz w:val="21"/>
        </w:rPr>
        <w:t xml:space="preserve"> </w:t>
      </w:r>
      <w:r>
        <w:rPr>
          <w:rFonts w:ascii="Consolas" w:hAnsi="Consolas"/>
          <w:color w:val="0B4884"/>
          <w:sz w:val="18"/>
        </w:rPr>
        <w:t>[FR-H-5]</w:t>
      </w:r>
      <w:r>
        <w:rPr>
          <w:sz w:val="21"/>
        </w:rPr>
      </w:r>
    </w:p>
    <w:p>
      <w:pPr>
        <w:pStyle w:val="Heading1"/>
      </w:pPr>
      <w:r>
        <w:t>6. Logical Architecture (C4 L2)</w:t>
      </w:r>
    </w:p>
    <w:p>
      <w:pPr>
        <w:jc w:val="center"/>
      </w:pPr>
      <w:r>
        <w:drawing>
          <wp:inline xmlns:a="http://schemas.openxmlformats.org/drawingml/2006/main" xmlns:pic="http://schemas.openxmlformats.org/drawingml/2006/picture">
            <wp:extent cx="6035040" cy="2609539"/>
            <wp:docPr id="2" name="Picture 2"/>
            <wp:cNvGraphicFramePr>
              <a:graphicFrameLocks noChangeAspect="1"/>
            </wp:cNvGraphicFramePr>
            <a:graphic>
              <a:graphicData uri="http://schemas.openxmlformats.org/drawingml/2006/picture">
                <pic:pic>
                  <pic:nvPicPr>
                    <pic:cNvPr id="0" name="heimdall_c4_containers.png"/>
                    <pic:cNvPicPr/>
                  </pic:nvPicPr>
                  <pic:blipFill>
                    <a:blip r:embed="rId10"/>
                    <a:stretch>
                      <a:fillRect/>
                    </a:stretch>
                  </pic:blipFill>
                  <pic:spPr>
                    <a:xfrm>
                      <a:off x="0" y="0"/>
                      <a:ext cx="6035040" cy="2609539"/>
                    </a:xfrm>
                    <a:prstGeom prst="rect"/>
                  </pic:spPr>
                </pic:pic>
              </a:graphicData>
            </a:graphic>
          </wp:inline>
        </w:drawing>
      </w:r>
    </w:p>
    <w:p>
      <w:pPr>
        <w:jc w:val="center"/>
      </w:pPr>
      <w:r>
        <w:rPr>
          <w:i/>
          <w:color w:val="595959"/>
          <w:sz w:val="17"/>
        </w:rPr>
        <w:t>Figure 6.1 — Heimdall containers.</w:t>
      </w:r>
    </w:p>
    <w:p/>
    <w:p>
      <w:pPr>
        <w:pStyle w:val="Heading3"/>
      </w:pPr>
      <w:r>
        <w:t>6.1 Feed gateway</w:t>
      </w:r>
    </w:p>
    <w:p>
      <w:r>
        <w:rPr>
          <w:sz w:val="21"/>
        </w:rPr>
        <w:t xml:space="preserve">Ingests feeds; verifies PQ source signatures; normalises to fabric objects. </w:t>
      </w:r>
      <w:r>
        <w:rPr>
          <w:rFonts w:ascii="Consolas" w:hAnsi="Consolas"/>
          <w:color w:val="0B4884"/>
          <w:sz w:val="18"/>
        </w:rPr>
        <w:t>[FR-H-1]</w:t>
      </w:r>
      <w:r>
        <w:rPr>
          <w:sz w:val="21"/>
        </w:rPr>
        <w:t xml:space="preserve"> </w:t>
      </w:r>
      <w:r>
        <w:rPr>
          <w:rFonts w:ascii="Consolas" w:hAnsi="Consolas"/>
          <w:color w:val="0B4884"/>
          <w:sz w:val="18"/>
        </w:rPr>
        <w:t>[FR-H-3]</w:t>
      </w:r>
      <w:r>
        <w:rPr>
          <w:sz w:val="21"/>
        </w:rPr>
      </w:r>
    </w:p>
    <w:p>
      <w:pPr>
        <w:pStyle w:val="Heading3"/>
      </w:pPr>
      <w:r>
        <w:t>6.2 Fusion engine</w:t>
      </w:r>
    </w:p>
    <w:p>
      <w:r>
        <w:rPr>
          <w:sz w:val="21"/>
        </w:rPr>
        <w:t xml:space="preserve">Correlates feeds into tracked entities; maintains the live picture. </w:t>
      </w:r>
      <w:r>
        <w:rPr>
          <w:rFonts w:ascii="Consolas" w:hAnsi="Consolas"/>
          <w:color w:val="0B4884"/>
          <w:sz w:val="18"/>
        </w:rPr>
        <w:t>[FR-H-1]</w:t>
      </w:r>
      <w:r>
        <w:rPr>
          <w:sz w:val="21"/>
        </w:rPr>
        <w:t xml:space="preserve"> </w:t>
      </w:r>
      <w:r>
        <w:rPr>
          <w:rFonts w:ascii="Consolas" w:hAnsi="Consolas"/>
          <w:color w:val="0B4884"/>
          <w:sz w:val="18"/>
        </w:rPr>
        <w:t>[FR-H-2]</w:t>
      </w:r>
      <w:r>
        <w:rPr>
          <w:sz w:val="21"/>
        </w:rPr>
      </w:r>
    </w:p>
    <w:p>
      <w:pPr>
        <w:pStyle w:val="Heading3"/>
      </w:pPr>
      <w:r>
        <w:t>6.3 Classification service</w:t>
      </w:r>
    </w:p>
    <w:p>
      <w:r>
        <w:rPr>
          <w:sz w:val="21"/>
        </w:rPr>
        <w:t xml:space="preserve">Classifies/labels entities (rules + Mimir); writes back with provenance. </w:t>
      </w:r>
      <w:r>
        <w:rPr>
          <w:rFonts w:ascii="Consolas" w:hAnsi="Consolas"/>
          <w:color w:val="0B4884"/>
          <w:sz w:val="18"/>
        </w:rPr>
        <w:t>[FR-H-2]</w:t>
      </w:r>
      <w:r>
        <w:rPr>
          <w:sz w:val="21"/>
        </w:rPr>
      </w:r>
    </w:p>
    <w:p>
      <w:pPr>
        <w:pStyle w:val="Heading3"/>
      </w:pPr>
      <w:r>
        <w:t>6.4 Decision-support service</w:t>
      </w:r>
    </w:p>
    <w:p>
      <w:r>
        <w:rPr>
          <w:sz w:val="21"/>
        </w:rPr>
        <w:t xml:space="preserve">Requests ranked, cited options from Mimir; presents them advisory. </w:t>
      </w:r>
      <w:r>
        <w:rPr>
          <w:rFonts w:ascii="Consolas" w:hAnsi="Consolas"/>
          <w:color w:val="0B4884"/>
          <w:sz w:val="18"/>
        </w:rPr>
        <w:t>[FR-H-4]</w:t>
      </w:r>
      <w:r>
        <w:rPr>
          <w:sz w:val="21"/>
        </w:rPr>
      </w:r>
    </w:p>
    <w:p>
      <w:pPr>
        <w:pStyle w:val="Heading3"/>
      </w:pPr>
      <w:r>
        <w:t>6.5 Workflow engine</w:t>
      </w:r>
    </w:p>
    <w:p>
      <w:r>
        <w:rPr>
          <w:sz w:val="21"/>
        </w:rPr>
        <w:t xml:space="preserve">Human-gated action workflows with audit lineage. </w:t>
      </w:r>
      <w:r>
        <w:rPr>
          <w:rFonts w:ascii="Consolas" w:hAnsi="Consolas"/>
          <w:color w:val="0B4884"/>
          <w:sz w:val="18"/>
        </w:rPr>
        <w:t>[FR-H-5]</w:t>
      </w:r>
      <w:r>
        <w:rPr>
          <w:sz w:val="21"/>
        </w:rPr>
      </w:r>
    </w:p>
    <w:p>
      <w:pPr>
        <w:pStyle w:val="Heading3"/>
      </w:pPr>
      <w:r>
        <w:t>6.6 Picture sync</w:t>
      </w:r>
    </w:p>
    <w:p>
      <w:r>
        <w:rPr>
          <w:sz w:val="21"/>
        </w:rPr>
        <w:t xml:space="preserve">Replicates the common picture across nodes over PQ-mTLS. </w:t>
      </w:r>
      <w:r>
        <w:rPr>
          <w:rFonts w:ascii="Consolas" w:hAnsi="Consolas"/>
          <w:color w:val="0B4884"/>
          <w:sz w:val="18"/>
        </w:rPr>
        <w:t>[FR-H-6]</w:t>
      </w:r>
      <w:r>
        <w:rPr>
          <w:sz w:val="21"/>
        </w:rPr>
      </w:r>
    </w:p>
    <w:p>
      <w:pPr>
        <w:pStyle w:val="Heading1"/>
      </w:pPr>
      <w:r>
        <w:t>7. Component Architecture (C4 L3)</w:t>
      </w:r>
    </w:p>
    <w:p>
      <w:pPr>
        <w:jc w:val="center"/>
      </w:pPr>
      <w:r>
        <w:drawing>
          <wp:inline xmlns:a="http://schemas.openxmlformats.org/drawingml/2006/main" xmlns:pic="http://schemas.openxmlformats.org/drawingml/2006/picture">
            <wp:extent cx="6035040" cy="692798"/>
            <wp:docPr id="3" name="Picture 3"/>
            <wp:cNvGraphicFramePr>
              <a:graphicFrameLocks noChangeAspect="1"/>
            </wp:cNvGraphicFramePr>
            <a:graphic>
              <a:graphicData uri="http://schemas.openxmlformats.org/drawingml/2006/picture">
                <pic:pic>
                  <pic:nvPicPr>
                    <pic:cNvPr id="0" name="heimdall_c4_component.png"/>
                    <pic:cNvPicPr/>
                  </pic:nvPicPr>
                  <pic:blipFill>
                    <a:blip r:embed="rId11"/>
                    <a:stretch>
                      <a:fillRect/>
                    </a:stretch>
                  </pic:blipFill>
                  <pic:spPr>
                    <a:xfrm>
                      <a:off x="0" y="0"/>
                      <a:ext cx="6035040" cy="692798"/>
                    </a:xfrm>
                    <a:prstGeom prst="rect"/>
                  </pic:spPr>
                </pic:pic>
              </a:graphicData>
            </a:graphic>
          </wp:inline>
        </w:drawing>
      </w:r>
    </w:p>
    <w:p>
      <w:pPr>
        <w:jc w:val="center"/>
      </w:pPr>
      <w:r>
        <w:rPr>
          <w:i/>
          <w:color w:val="595959"/>
          <w:sz w:val="17"/>
        </w:rPr>
        <w:t>Figure 7.1 — Fusion engine components.</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Component</w:t>
            </w:r>
          </w:p>
        </w:tc>
        <w:tc>
          <w:tcPr>
            <w:tcW w:type="dxa" w:w="4896"/>
            <w:shd w:val="clear" w:fill="0B4884"/>
            <w:tcMar>
              <w:top w:w="60" w:type="dxa"/>
              <w:bottom w:w="60" w:type="dxa"/>
              <w:start w:w="90" w:type="dxa"/>
              <w:end w:w="90" w:type="dxa"/>
            </w:tcMar>
          </w:tcPr>
          <w:p>
            <w:r>
              <w:rPr>
                <w:b/>
                <w:color w:val="FFFFFF"/>
                <w:sz w:val="18"/>
              </w:rPr>
              <w:t>Responsibility</w:t>
            </w:r>
          </w:p>
        </w:tc>
      </w:tr>
      <w:tr>
        <w:tc>
          <w:tcPr>
            <w:tcW w:type="dxa" w:w="4896"/>
            <w:tcMar>
              <w:top w:w="60" w:type="dxa"/>
              <w:bottom w:w="60" w:type="dxa"/>
              <w:start w:w="90" w:type="dxa"/>
              <w:end w:w="90" w:type="dxa"/>
            </w:tcMar>
            <w:shd w:val="clear" w:fill="FFFFFF"/>
          </w:tcPr>
          <w:p>
            <w:r>
              <w:rPr>
                <w:b w:val="0"/>
                <w:sz w:val="17"/>
              </w:rPr>
              <w:t>Correlator</w:t>
            </w:r>
          </w:p>
        </w:tc>
        <w:tc>
          <w:tcPr>
            <w:tcW w:type="dxa" w:w="4896"/>
            <w:tcMar>
              <w:top w:w="60" w:type="dxa"/>
              <w:bottom w:w="60" w:type="dxa"/>
              <w:start w:w="90" w:type="dxa"/>
              <w:end w:w="90" w:type="dxa"/>
            </w:tcMar>
            <w:shd w:val="clear" w:fill="FFFFFF"/>
          </w:tcPr>
          <w:p>
            <w:r>
              <w:rPr>
                <w:b w:val="0"/>
                <w:sz w:val="17"/>
              </w:rPr>
              <w:t>Associates feed observations to entities. `[FR-H-1]`</w:t>
            </w:r>
          </w:p>
        </w:tc>
      </w:tr>
      <w:tr>
        <w:tc>
          <w:tcPr>
            <w:tcW w:type="dxa" w:w="4896"/>
            <w:tcMar>
              <w:top w:w="60" w:type="dxa"/>
              <w:bottom w:w="60" w:type="dxa"/>
              <w:start w:w="90" w:type="dxa"/>
              <w:end w:w="90" w:type="dxa"/>
            </w:tcMar>
            <w:shd w:val="clear" w:fill="EEF3F8"/>
          </w:tcPr>
          <w:p>
            <w:r>
              <w:rPr>
                <w:b w:val="0"/>
                <w:sz w:val="17"/>
              </w:rPr>
              <w:t>Tracker</w:t>
            </w:r>
          </w:p>
        </w:tc>
        <w:tc>
          <w:tcPr>
            <w:tcW w:type="dxa" w:w="4896"/>
            <w:tcMar>
              <w:top w:w="60" w:type="dxa"/>
              <w:bottom w:w="60" w:type="dxa"/>
              <w:start w:w="90" w:type="dxa"/>
              <w:end w:w="90" w:type="dxa"/>
            </w:tcMar>
            <w:shd w:val="clear" w:fill="EEF3F8"/>
          </w:tcPr>
          <w:p>
            <w:r>
              <w:rPr>
                <w:b w:val="0"/>
                <w:sz w:val="17"/>
              </w:rPr>
              <w:t>Maintains entity state over time. `[FR-H-2]`</w:t>
            </w:r>
          </w:p>
        </w:tc>
      </w:tr>
      <w:tr>
        <w:tc>
          <w:tcPr>
            <w:tcW w:type="dxa" w:w="4896"/>
            <w:tcMar>
              <w:top w:w="60" w:type="dxa"/>
              <w:bottom w:w="60" w:type="dxa"/>
              <w:start w:w="90" w:type="dxa"/>
              <w:end w:w="90" w:type="dxa"/>
            </w:tcMar>
            <w:shd w:val="clear" w:fill="FFFFFF"/>
          </w:tcPr>
          <w:p>
            <w:r>
              <w:rPr>
                <w:b w:val="0"/>
                <w:sz w:val="17"/>
              </w:rPr>
              <w:t>Classifier adapter</w:t>
            </w:r>
          </w:p>
        </w:tc>
        <w:tc>
          <w:tcPr>
            <w:tcW w:type="dxa" w:w="4896"/>
            <w:tcMar>
              <w:top w:w="60" w:type="dxa"/>
              <w:bottom w:w="60" w:type="dxa"/>
              <w:start w:w="90" w:type="dxa"/>
              <w:end w:w="90" w:type="dxa"/>
            </w:tcMar>
            <w:shd w:val="clear" w:fill="FFFFFF"/>
          </w:tcPr>
          <w:p>
            <w:r>
              <w:rPr>
                <w:b w:val="0"/>
                <w:sz w:val="17"/>
              </w:rPr>
              <w:t>Rules + Mimir classification. `[FR-H-2]`</w:t>
            </w:r>
          </w:p>
        </w:tc>
      </w:tr>
      <w:tr>
        <w:tc>
          <w:tcPr>
            <w:tcW w:type="dxa" w:w="4896"/>
            <w:tcMar>
              <w:top w:w="60" w:type="dxa"/>
              <w:bottom w:w="60" w:type="dxa"/>
              <w:start w:w="90" w:type="dxa"/>
              <w:end w:w="90" w:type="dxa"/>
            </w:tcMar>
            <w:shd w:val="clear" w:fill="EEF3F8"/>
          </w:tcPr>
          <w:p>
            <w:r>
              <w:rPr>
                <w:b w:val="0"/>
                <w:sz w:val="17"/>
              </w:rPr>
              <w:t>Option requester</w:t>
            </w:r>
          </w:p>
        </w:tc>
        <w:tc>
          <w:tcPr>
            <w:tcW w:type="dxa" w:w="4896"/>
            <w:tcMar>
              <w:top w:w="60" w:type="dxa"/>
              <w:bottom w:w="60" w:type="dxa"/>
              <w:start w:w="90" w:type="dxa"/>
              <w:end w:w="90" w:type="dxa"/>
            </w:tcMar>
            <w:shd w:val="clear" w:fill="EEF3F8"/>
          </w:tcPr>
          <w:p>
            <w:r>
              <w:rPr>
                <w:b w:val="0"/>
                <w:sz w:val="17"/>
              </w:rPr>
              <w:t>Cited, ranked options from Mimir. `[FR-H-4]`</w:t>
            </w:r>
          </w:p>
        </w:tc>
      </w:tr>
      <w:tr>
        <w:tc>
          <w:tcPr>
            <w:tcW w:type="dxa" w:w="4896"/>
            <w:tcMar>
              <w:top w:w="60" w:type="dxa"/>
              <w:bottom w:w="60" w:type="dxa"/>
              <w:start w:w="90" w:type="dxa"/>
              <w:end w:w="90" w:type="dxa"/>
            </w:tcMar>
            <w:shd w:val="clear" w:fill="FFFFFF"/>
          </w:tcPr>
          <w:p>
            <w:r>
              <w:rPr>
                <w:b w:val="0"/>
                <w:sz w:val="17"/>
              </w:rPr>
              <w:t>Action gate</w:t>
            </w:r>
          </w:p>
        </w:tc>
        <w:tc>
          <w:tcPr>
            <w:tcW w:type="dxa" w:w="4896"/>
            <w:tcMar>
              <w:top w:w="60" w:type="dxa"/>
              <w:bottom w:w="60" w:type="dxa"/>
              <w:start w:w="90" w:type="dxa"/>
              <w:end w:w="90" w:type="dxa"/>
            </w:tcMar>
            <w:shd w:val="clear" w:fill="FFFFFF"/>
          </w:tcPr>
          <w:p>
            <w:r>
              <w:rPr>
                <w:b w:val="0"/>
                <w:sz w:val="17"/>
              </w:rPr>
              <w:t>Human authorisation + audit. `[FR-H-5]`</w:t>
            </w:r>
          </w:p>
        </w:tc>
      </w:tr>
    </w:tbl>
    <w:p/>
    <w:p>
      <w:pPr>
        <w:pStyle w:val="Heading1"/>
      </w:pPr>
      <w:r>
        <w:t>8. Data Architecture</w:t>
      </w:r>
    </w:p>
    <w:p>
      <w:pPr>
        <w:jc w:val="center"/>
      </w:pPr>
      <w:r>
        <w:drawing>
          <wp:inline xmlns:a="http://schemas.openxmlformats.org/drawingml/2006/main" xmlns:pic="http://schemas.openxmlformats.org/drawingml/2006/picture">
            <wp:extent cx="6035040" cy="11145794"/>
            <wp:docPr id="4" name="Picture 4"/>
            <wp:cNvGraphicFramePr>
              <a:graphicFrameLocks noChangeAspect="1"/>
            </wp:cNvGraphicFramePr>
            <a:graphic>
              <a:graphicData uri="http://schemas.openxmlformats.org/drawingml/2006/picture">
                <pic:pic>
                  <pic:nvPicPr>
                    <pic:cNvPr id="0" name="heimdall_er.png"/>
                    <pic:cNvPicPr/>
                  </pic:nvPicPr>
                  <pic:blipFill>
                    <a:blip r:embed="rId12"/>
                    <a:stretch>
                      <a:fillRect/>
                    </a:stretch>
                  </pic:blipFill>
                  <pic:spPr>
                    <a:xfrm>
                      <a:off x="0" y="0"/>
                      <a:ext cx="6035040" cy="11145794"/>
                    </a:xfrm>
                    <a:prstGeom prst="rect"/>
                  </pic:spPr>
                </pic:pic>
              </a:graphicData>
            </a:graphic>
          </wp:inline>
        </w:drawing>
      </w:r>
    </w:p>
    <w:p>
      <w:pPr>
        <w:jc w:val="center"/>
      </w:pPr>
      <w:r>
        <w:rPr>
          <w:i/>
          <w:color w:val="595959"/>
          <w:sz w:val="17"/>
        </w:rPr>
        <w:t>Figure 8.1 — Heimdall data model (feeds, entities, tracks, options, actions).</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Entity</w:t>
            </w:r>
          </w:p>
        </w:tc>
        <w:tc>
          <w:tcPr>
            <w:tcW w:type="dxa" w:w="4896"/>
            <w:shd w:val="clear" w:fill="0B4884"/>
            <w:tcMar>
              <w:top w:w="60" w:type="dxa"/>
              <w:bottom w:w="60" w:type="dxa"/>
              <w:start w:w="90" w:type="dxa"/>
              <w:end w:w="90" w:type="dxa"/>
            </w:tcMar>
          </w:tcPr>
          <w:p>
            <w:r>
              <w:rPr>
                <w:b/>
                <w:color w:val="FFFFFF"/>
                <w:sz w:val="18"/>
              </w:rPr>
              <w:t>Purpose</w:t>
            </w:r>
          </w:p>
        </w:tc>
      </w:tr>
      <w:tr>
        <w:tc>
          <w:tcPr>
            <w:tcW w:type="dxa" w:w="4896"/>
            <w:tcMar>
              <w:top w:w="60" w:type="dxa"/>
              <w:bottom w:w="60" w:type="dxa"/>
              <w:start w:w="90" w:type="dxa"/>
              <w:end w:w="90" w:type="dxa"/>
            </w:tcMar>
            <w:shd w:val="clear" w:fill="FFFFFF"/>
          </w:tcPr>
          <w:p>
            <w:r>
              <w:rPr>
                <w:b w:val="0"/>
                <w:sz w:val="17"/>
              </w:rPr>
              <w:t>Feed</w:t>
            </w:r>
          </w:p>
        </w:tc>
        <w:tc>
          <w:tcPr>
            <w:tcW w:type="dxa" w:w="4896"/>
            <w:tcMar>
              <w:top w:w="60" w:type="dxa"/>
              <w:bottom w:w="60" w:type="dxa"/>
              <w:start w:w="90" w:type="dxa"/>
              <w:end w:w="90" w:type="dxa"/>
            </w:tcMar>
            <w:shd w:val="clear" w:fill="FFFFFF"/>
          </w:tcPr>
          <w:p>
            <w:r>
              <w:rPr>
                <w:b w:val="0"/>
                <w:sz w:val="17"/>
              </w:rPr>
              <w:t>A PQ-authenticated source. `[FR-H-3]`</w:t>
            </w:r>
          </w:p>
        </w:tc>
      </w:tr>
      <w:tr>
        <w:tc>
          <w:tcPr>
            <w:tcW w:type="dxa" w:w="4896"/>
            <w:tcMar>
              <w:top w:w="60" w:type="dxa"/>
              <w:bottom w:w="60" w:type="dxa"/>
              <w:start w:w="90" w:type="dxa"/>
              <w:end w:w="90" w:type="dxa"/>
            </w:tcMar>
            <w:shd w:val="clear" w:fill="EEF3F8"/>
          </w:tcPr>
          <w:p>
            <w:r>
              <w:rPr>
                <w:b w:val="0"/>
                <w:sz w:val="17"/>
              </w:rPr>
              <w:t>Observation</w:t>
            </w:r>
          </w:p>
        </w:tc>
        <w:tc>
          <w:tcPr>
            <w:tcW w:type="dxa" w:w="4896"/>
            <w:tcMar>
              <w:top w:w="60" w:type="dxa"/>
              <w:bottom w:w="60" w:type="dxa"/>
              <w:start w:w="90" w:type="dxa"/>
              <w:end w:w="90" w:type="dxa"/>
            </w:tcMar>
            <w:shd w:val="clear" w:fill="EEF3F8"/>
          </w:tcPr>
          <w:p>
            <w:r>
              <w:rPr>
                <w:b w:val="0"/>
                <w:sz w:val="17"/>
              </w:rPr>
              <w:t>One datum from a feed.</w:t>
            </w:r>
          </w:p>
        </w:tc>
      </w:tr>
      <w:tr>
        <w:tc>
          <w:tcPr>
            <w:tcW w:type="dxa" w:w="4896"/>
            <w:tcMar>
              <w:top w:w="60" w:type="dxa"/>
              <w:bottom w:w="60" w:type="dxa"/>
              <w:start w:w="90" w:type="dxa"/>
              <w:end w:w="90" w:type="dxa"/>
            </w:tcMar>
            <w:shd w:val="clear" w:fill="FFFFFF"/>
          </w:tcPr>
          <w:p>
            <w:r>
              <w:rPr>
                <w:b w:val="0"/>
                <w:sz w:val="17"/>
              </w:rPr>
              <w:t>TrackedEntity</w:t>
            </w:r>
          </w:p>
        </w:tc>
        <w:tc>
          <w:tcPr>
            <w:tcW w:type="dxa" w:w="4896"/>
            <w:tcMar>
              <w:top w:w="60" w:type="dxa"/>
              <w:bottom w:w="60" w:type="dxa"/>
              <w:start w:w="90" w:type="dxa"/>
              <w:end w:w="90" w:type="dxa"/>
            </w:tcMar>
            <w:shd w:val="clear" w:fill="FFFFFF"/>
          </w:tcPr>
          <w:p>
            <w:r>
              <w:rPr>
                <w:b w:val="0"/>
                <w:sz w:val="17"/>
              </w:rPr>
              <w:t>Fused entity over time. `[FR-H-2]`</w:t>
            </w:r>
          </w:p>
        </w:tc>
      </w:tr>
      <w:tr>
        <w:tc>
          <w:tcPr>
            <w:tcW w:type="dxa" w:w="4896"/>
            <w:tcMar>
              <w:top w:w="60" w:type="dxa"/>
              <w:bottom w:w="60" w:type="dxa"/>
              <w:start w:w="90" w:type="dxa"/>
              <w:end w:w="90" w:type="dxa"/>
            </w:tcMar>
            <w:shd w:val="clear" w:fill="EEF3F8"/>
          </w:tcPr>
          <w:p>
            <w:r>
              <w:rPr>
                <w:b w:val="0"/>
                <w:sz w:val="17"/>
              </w:rPr>
              <w:t>Classification</w:t>
            </w:r>
          </w:p>
        </w:tc>
        <w:tc>
          <w:tcPr>
            <w:tcW w:type="dxa" w:w="4896"/>
            <w:tcMar>
              <w:top w:w="60" w:type="dxa"/>
              <w:bottom w:w="60" w:type="dxa"/>
              <w:start w:w="90" w:type="dxa"/>
              <w:end w:w="90" w:type="dxa"/>
            </w:tcMar>
            <w:shd w:val="clear" w:fill="EEF3F8"/>
          </w:tcPr>
          <w:p>
            <w:r>
              <w:rPr>
                <w:b w:val="0"/>
                <w:sz w:val="17"/>
              </w:rPr>
              <w:t>Label + provenance. `[FR-H-2]`</w:t>
            </w:r>
          </w:p>
        </w:tc>
      </w:tr>
      <w:tr>
        <w:tc>
          <w:tcPr>
            <w:tcW w:type="dxa" w:w="4896"/>
            <w:tcMar>
              <w:top w:w="60" w:type="dxa"/>
              <w:bottom w:w="60" w:type="dxa"/>
              <w:start w:w="90" w:type="dxa"/>
              <w:end w:w="90" w:type="dxa"/>
            </w:tcMar>
            <w:shd w:val="clear" w:fill="FFFFFF"/>
          </w:tcPr>
          <w:p>
            <w:r>
              <w:rPr>
                <w:b w:val="0"/>
                <w:sz w:val="17"/>
              </w:rPr>
              <w:t>OptionSet</w:t>
            </w:r>
          </w:p>
        </w:tc>
        <w:tc>
          <w:tcPr>
            <w:tcW w:type="dxa" w:w="4896"/>
            <w:tcMar>
              <w:top w:w="60" w:type="dxa"/>
              <w:bottom w:w="60" w:type="dxa"/>
              <w:start w:w="90" w:type="dxa"/>
              <w:end w:w="90" w:type="dxa"/>
            </w:tcMar>
            <w:shd w:val="clear" w:fill="FFFFFF"/>
          </w:tcPr>
          <w:p>
            <w:r>
              <w:rPr>
                <w:b w:val="0"/>
                <w:sz w:val="17"/>
              </w:rPr>
              <w:t>Ranked, cited options from Mimir. `[FR-H-4]`</w:t>
            </w:r>
          </w:p>
        </w:tc>
      </w:tr>
      <w:tr>
        <w:tc>
          <w:tcPr>
            <w:tcW w:type="dxa" w:w="4896"/>
            <w:tcMar>
              <w:top w:w="60" w:type="dxa"/>
              <w:bottom w:w="60" w:type="dxa"/>
              <w:start w:w="90" w:type="dxa"/>
              <w:end w:w="90" w:type="dxa"/>
            </w:tcMar>
            <w:shd w:val="clear" w:fill="EEF3F8"/>
          </w:tcPr>
          <w:p>
            <w:r>
              <w:rPr>
                <w:b w:val="0"/>
                <w:sz w:val="17"/>
              </w:rPr>
              <w:t>ActionRecord</w:t>
            </w:r>
          </w:p>
        </w:tc>
        <w:tc>
          <w:tcPr>
            <w:tcW w:type="dxa" w:w="4896"/>
            <w:tcMar>
              <w:top w:w="60" w:type="dxa"/>
              <w:bottom w:w="60" w:type="dxa"/>
              <w:start w:w="90" w:type="dxa"/>
              <w:end w:w="90" w:type="dxa"/>
            </w:tcMar>
            <w:shd w:val="clear" w:fill="EEF3F8"/>
          </w:tcPr>
          <w:p>
            <w:r>
              <w:rPr>
                <w:b w:val="0"/>
                <w:sz w:val="17"/>
              </w:rPr>
              <w:t>Human-authorised action + audit. `[FR-H-5]`</w:t>
            </w:r>
          </w:p>
        </w:tc>
      </w:tr>
    </w:tbl>
    <w:p/>
    <w:p>
      <w:pPr>
        <w:pStyle w:val="Heading2"/>
      </w:pPr>
      <w:r>
        <w:t>8.2 Data stores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Store</w:t>
            </w:r>
          </w:p>
        </w:tc>
        <w:tc>
          <w:tcPr>
            <w:tcW w:type="dxa" w:w="3264"/>
            <w:shd w:val="clear" w:fill="0B4884"/>
            <w:tcMar>
              <w:top w:w="60" w:type="dxa"/>
              <w:bottom w:w="60" w:type="dxa"/>
              <w:start w:w="90" w:type="dxa"/>
              <w:end w:w="90" w:type="dxa"/>
            </w:tcMar>
          </w:tcPr>
          <w:p>
            <w:r>
              <w:rPr>
                <w:b/>
                <w:color w:val="FFFFFF"/>
                <w:sz w:val="18"/>
              </w:rPr>
              <w:t>Contents</w:t>
            </w:r>
          </w:p>
        </w:tc>
        <w:tc>
          <w:tcPr>
            <w:tcW w:type="dxa" w:w="3264"/>
            <w:shd w:val="clear" w:fill="0B4884"/>
            <w:tcMar>
              <w:top w:w="60" w:type="dxa"/>
              <w:bottom w:w="60" w:type="dxa"/>
              <w:start w:w="90" w:type="dxa"/>
              <w:end w:w="90" w:type="dxa"/>
            </w:tcMar>
          </w:tcPr>
          <w:p>
            <w:r>
              <w:rPr>
                <w:b/>
                <w:color w:val="FFFFFF"/>
                <w:sz w:val="18"/>
              </w:rPr>
              <w:t>Crypto</w:t>
            </w:r>
          </w:p>
        </w:tc>
      </w:tr>
      <w:tr>
        <w:tc>
          <w:tcPr>
            <w:tcW w:type="dxa" w:w="3264"/>
            <w:tcMar>
              <w:top w:w="60" w:type="dxa"/>
              <w:bottom w:w="60" w:type="dxa"/>
              <w:start w:w="90" w:type="dxa"/>
              <w:end w:w="90" w:type="dxa"/>
            </w:tcMar>
            <w:shd w:val="clear" w:fill="FFFFFF"/>
          </w:tcPr>
          <w:p>
            <w:r>
              <w:rPr>
                <w:b w:val="0"/>
                <w:sz w:val="17"/>
              </w:rPr>
              <w:t>Picture store</w:t>
            </w:r>
          </w:p>
        </w:tc>
        <w:tc>
          <w:tcPr>
            <w:tcW w:type="dxa" w:w="3264"/>
            <w:tcMar>
              <w:top w:w="60" w:type="dxa"/>
              <w:bottom w:w="60" w:type="dxa"/>
              <w:start w:w="90" w:type="dxa"/>
              <w:end w:w="90" w:type="dxa"/>
            </w:tcMar>
            <w:shd w:val="clear" w:fill="FFFFFF"/>
          </w:tcPr>
          <w:p>
            <w:r>
              <w:rPr>
                <w:b w:val="0"/>
                <w:sz w:val="17"/>
              </w:rPr>
              <w:t>Tracked entities, current picture</w:t>
            </w:r>
          </w:p>
        </w:tc>
        <w:tc>
          <w:tcPr>
            <w:tcW w:type="dxa" w:w="3264"/>
            <w:tcMar>
              <w:top w:w="60" w:type="dxa"/>
              <w:bottom w:w="60" w:type="dxa"/>
              <w:start w:w="90" w:type="dxa"/>
              <w:end w:w="90" w:type="dxa"/>
            </w:tcMar>
            <w:shd w:val="clear" w:fill="FFFFFF"/>
          </w:tcPr>
          <w:p>
            <w:r>
              <w:rPr>
                <w:b w:val="0"/>
                <w:sz w:val="17"/>
              </w:rPr>
              <w:t>PQ-wrapped `[NFR-PQ-2]`</w:t>
            </w:r>
          </w:p>
        </w:tc>
      </w:tr>
      <w:tr>
        <w:tc>
          <w:tcPr>
            <w:tcW w:type="dxa" w:w="3264"/>
            <w:tcMar>
              <w:top w:w="60" w:type="dxa"/>
              <w:bottom w:w="60" w:type="dxa"/>
              <w:start w:w="90" w:type="dxa"/>
              <w:end w:w="90" w:type="dxa"/>
            </w:tcMar>
            <w:shd w:val="clear" w:fill="EEF3F8"/>
          </w:tcPr>
          <w:p>
            <w:r>
              <w:rPr>
                <w:b w:val="0"/>
                <w:sz w:val="17"/>
              </w:rPr>
              <w:t>Feed/audit store</w:t>
            </w:r>
          </w:p>
        </w:tc>
        <w:tc>
          <w:tcPr>
            <w:tcW w:type="dxa" w:w="3264"/>
            <w:tcMar>
              <w:top w:w="60" w:type="dxa"/>
              <w:bottom w:w="60" w:type="dxa"/>
              <w:start w:w="90" w:type="dxa"/>
              <w:end w:w="90" w:type="dxa"/>
            </w:tcMar>
            <w:shd w:val="clear" w:fill="EEF3F8"/>
          </w:tcPr>
          <w:p>
            <w:r>
              <w:rPr>
                <w:b w:val="0"/>
                <w:sz w:val="17"/>
              </w:rPr>
              <w:t>Observations, decisions</w:t>
            </w:r>
          </w:p>
        </w:tc>
        <w:tc>
          <w:tcPr>
            <w:tcW w:type="dxa" w:w="3264"/>
            <w:tcMar>
              <w:top w:w="60" w:type="dxa"/>
              <w:bottom w:w="60" w:type="dxa"/>
              <w:start w:w="90" w:type="dxa"/>
              <w:end w:w="90" w:type="dxa"/>
            </w:tcMar>
            <w:shd w:val="clear" w:fill="EEF3F8"/>
          </w:tcPr>
          <w:p>
            <w:r>
              <w:rPr>
                <w:b w:val="0"/>
                <w:sz w:val="17"/>
              </w:rPr>
              <w:t>PQ-signed, encrypted `[NFR-PQ-3]`</w:t>
            </w:r>
          </w:p>
        </w:tc>
      </w:tr>
    </w:tbl>
    <w:p/>
    <w:p>
      <w:pPr>
        <w:pStyle w:val="Heading1"/>
      </w:pPr>
      <w:r>
        <w:t>9. Integration Architecture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Surface</w:t>
            </w:r>
          </w:p>
        </w:tc>
        <w:tc>
          <w:tcPr>
            <w:tcW w:type="dxa" w:w="3264"/>
            <w:shd w:val="clear" w:fill="0B4884"/>
            <w:tcMar>
              <w:top w:w="60" w:type="dxa"/>
              <w:bottom w:w="60" w:type="dxa"/>
              <w:start w:w="90" w:type="dxa"/>
              <w:end w:w="90" w:type="dxa"/>
            </w:tcMar>
          </w:tcPr>
          <w:p>
            <w:r>
              <w:rPr>
                <w:b/>
                <w:color w:val="FFFFFF"/>
                <w:sz w:val="18"/>
              </w:rPr>
              <w:t>Protocol</w:t>
            </w:r>
          </w:p>
        </w:tc>
        <w:tc>
          <w:tcPr>
            <w:tcW w:type="dxa" w:w="3264"/>
            <w:shd w:val="clear" w:fill="0B4884"/>
            <w:tcMar>
              <w:top w:w="60" w:type="dxa"/>
              <w:bottom w:w="60" w:type="dxa"/>
              <w:start w:w="90" w:type="dxa"/>
              <w:end w:w="90" w:type="dxa"/>
            </w:tcMar>
          </w:tcPr>
          <w:p>
            <w:r>
              <w:rPr>
                <w:b/>
                <w:color w:val="FFFFFF"/>
                <w:sz w:val="18"/>
              </w:rPr>
              <w:t>Purpose</w:t>
            </w:r>
          </w:p>
        </w:tc>
      </w:tr>
      <w:tr>
        <w:tc>
          <w:tcPr>
            <w:tcW w:type="dxa" w:w="3264"/>
            <w:tcMar>
              <w:top w:w="60" w:type="dxa"/>
              <w:bottom w:w="60" w:type="dxa"/>
              <w:start w:w="90" w:type="dxa"/>
              <w:end w:w="90" w:type="dxa"/>
            </w:tcMar>
            <w:shd w:val="clear" w:fill="FFFFFF"/>
          </w:tcPr>
          <w:p>
            <w:r>
              <w:rPr>
                <w:b w:val="0"/>
                <w:sz w:val="17"/>
              </w:rPr>
              <w:t>Feed API/SDK</w:t>
            </w:r>
          </w:p>
        </w:tc>
        <w:tc>
          <w:tcPr>
            <w:tcW w:type="dxa" w:w="3264"/>
            <w:tcMar>
              <w:top w:w="60" w:type="dxa"/>
              <w:bottom w:w="60" w:type="dxa"/>
              <w:start w:w="90" w:type="dxa"/>
              <w:end w:w="90" w:type="dxa"/>
            </w:tcMar>
            <w:shd w:val="clear" w:fill="FFFFFF"/>
          </w:tcPr>
          <w:p>
            <w:r>
              <w:rPr>
                <w:b w:val="0"/>
                <w:sz w:val="17"/>
              </w:rPr>
              <w:t>PQ-mTLS</w:t>
            </w:r>
          </w:p>
        </w:tc>
        <w:tc>
          <w:tcPr>
            <w:tcW w:type="dxa" w:w="3264"/>
            <w:tcMar>
              <w:top w:w="60" w:type="dxa"/>
              <w:bottom w:w="60" w:type="dxa"/>
              <w:start w:w="90" w:type="dxa"/>
              <w:end w:w="90" w:type="dxa"/>
            </w:tcMar>
            <w:shd w:val="clear" w:fill="FFFFFF"/>
          </w:tcPr>
          <w:p>
            <w:r>
              <w:rPr>
                <w:b w:val="0"/>
                <w:sz w:val="17"/>
              </w:rPr>
              <w:t>Connect + sign feeds `[FR-H-3]`</w:t>
            </w:r>
          </w:p>
        </w:tc>
      </w:tr>
      <w:tr>
        <w:tc>
          <w:tcPr>
            <w:tcW w:type="dxa" w:w="3264"/>
            <w:tcMar>
              <w:top w:w="60" w:type="dxa"/>
              <w:bottom w:w="60" w:type="dxa"/>
              <w:start w:w="90" w:type="dxa"/>
              <w:end w:w="90" w:type="dxa"/>
            </w:tcMar>
            <w:shd w:val="clear" w:fill="EEF3F8"/>
          </w:tcPr>
          <w:p>
            <w:r>
              <w:rPr>
                <w:b w:val="0"/>
                <w:sz w:val="17"/>
              </w:rPr>
              <w:t>Picture API</w:t>
            </w:r>
          </w:p>
        </w:tc>
        <w:tc>
          <w:tcPr>
            <w:tcW w:type="dxa" w:w="3264"/>
            <w:tcMar>
              <w:top w:w="60" w:type="dxa"/>
              <w:bottom w:w="60" w:type="dxa"/>
              <w:start w:w="90" w:type="dxa"/>
              <w:end w:w="90" w:type="dxa"/>
            </w:tcMar>
            <w:shd w:val="clear" w:fill="EEF3F8"/>
          </w:tcPr>
          <w:p>
            <w:r>
              <w:rPr>
                <w:b w:val="0"/>
                <w:sz w:val="17"/>
              </w:rPr>
              <w:t>gRPC/REST</w:t>
            </w:r>
          </w:p>
        </w:tc>
        <w:tc>
          <w:tcPr>
            <w:tcW w:type="dxa" w:w="3264"/>
            <w:tcMar>
              <w:top w:w="60" w:type="dxa"/>
              <w:bottom w:w="60" w:type="dxa"/>
              <w:start w:w="90" w:type="dxa"/>
              <w:end w:w="90" w:type="dxa"/>
            </w:tcMar>
            <w:shd w:val="clear" w:fill="EEF3F8"/>
          </w:tcPr>
          <w:p>
            <w:r>
              <w:rPr>
                <w:b w:val="0"/>
                <w:sz w:val="17"/>
              </w:rPr>
              <w:t>Query the common picture</w:t>
            </w:r>
          </w:p>
        </w:tc>
      </w:tr>
      <w:tr>
        <w:tc>
          <w:tcPr>
            <w:tcW w:type="dxa" w:w="3264"/>
            <w:tcMar>
              <w:top w:w="60" w:type="dxa"/>
              <w:bottom w:w="60" w:type="dxa"/>
              <w:start w:w="90" w:type="dxa"/>
              <w:end w:w="90" w:type="dxa"/>
            </w:tcMar>
            <w:shd w:val="clear" w:fill="FFFFFF"/>
          </w:tcPr>
          <w:p>
            <w:r>
              <w:rPr>
                <w:b w:val="0"/>
                <w:sz w:val="17"/>
              </w:rPr>
              <w:t>Workflow API</w:t>
            </w:r>
          </w:p>
        </w:tc>
        <w:tc>
          <w:tcPr>
            <w:tcW w:type="dxa" w:w="3264"/>
            <w:tcMar>
              <w:top w:w="60" w:type="dxa"/>
              <w:bottom w:w="60" w:type="dxa"/>
              <w:start w:w="90" w:type="dxa"/>
              <w:end w:w="90" w:type="dxa"/>
            </w:tcMar>
            <w:shd w:val="clear" w:fill="FFFFFF"/>
          </w:tcPr>
          <w:p>
            <w:r>
              <w:rPr>
                <w:b w:val="0"/>
                <w:sz w:val="17"/>
              </w:rPr>
              <w:t>gRPC/REST</w:t>
            </w:r>
          </w:p>
        </w:tc>
        <w:tc>
          <w:tcPr>
            <w:tcW w:type="dxa" w:w="3264"/>
            <w:tcMar>
              <w:top w:w="60" w:type="dxa"/>
              <w:bottom w:w="60" w:type="dxa"/>
              <w:start w:w="90" w:type="dxa"/>
              <w:end w:w="90" w:type="dxa"/>
            </w:tcMar>
            <w:shd w:val="clear" w:fill="FFFFFF"/>
          </w:tcPr>
          <w:p>
            <w:r>
              <w:rPr>
                <w:b w:val="0"/>
                <w:sz w:val="17"/>
              </w:rPr>
              <w:t>Drive human-gated actions `[FR-H-5]`</w:t>
            </w:r>
          </w:p>
        </w:tc>
      </w:tr>
      <w:tr>
        <w:tc>
          <w:tcPr>
            <w:tcW w:type="dxa" w:w="3264"/>
            <w:tcMar>
              <w:top w:w="60" w:type="dxa"/>
              <w:bottom w:w="60" w:type="dxa"/>
              <w:start w:w="90" w:type="dxa"/>
              <w:end w:w="90" w:type="dxa"/>
            </w:tcMar>
            <w:shd w:val="clear" w:fill="EEF3F8"/>
          </w:tcPr>
          <w:p>
            <w:r>
              <w:rPr>
                <w:b w:val="0"/>
                <w:sz w:val="17"/>
              </w:rPr>
              <w:t>Mimir calls</w:t>
            </w:r>
          </w:p>
        </w:tc>
        <w:tc>
          <w:tcPr>
            <w:tcW w:type="dxa" w:w="3264"/>
            <w:tcMar>
              <w:top w:w="60" w:type="dxa"/>
              <w:bottom w:w="60" w:type="dxa"/>
              <w:start w:w="90" w:type="dxa"/>
              <w:end w:w="90" w:type="dxa"/>
            </w:tcMar>
            <w:shd w:val="clear" w:fill="EEF3F8"/>
          </w:tcPr>
          <w:p>
            <w:r>
              <w:rPr>
                <w:b w:val="0"/>
                <w:sz w:val="17"/>
              </w:rPr>
              <w:t>gRPC (internal)</w:t>
            </w:r>
          </w:p>
        </w:tc>
        <w:tc>
          <w:tcPr>
            <w:tcW w:type="dxa" w:w="3264"/>
            <w:tcMar>
              <w:top w:w="60" w:type="dxa"/>
              <w:bottom w:w="60" w:type="dxa"/>
              <w:start w:w="90" w:type="dxa"/>
              <w:end w:w="90" w:type="dxa"/>
            </w:tcMar>
            <w:shd w:val="clear" w:fill="EEF3F8"/>
          </w:tcPr>
          <w:p>
            <w:r>
              <w:rPr>
                <w:b w:val="0"/>
                <w:sz w:val="17"/>
              </w:rPr>
              <w:t>Classification + options `[FR-H-4]`</w:t>
            </w:r>
          </w:p>
        </w:tc>
      </w:tr>
    </w:tbl>
    <w:p/>
    <w:p>
      <w:pPr>
        <w:pStyle w:val="Heading2"/>
      </w:pPr>
      <w:r>
        <w:t>9.2 Primary sequence</w:t>
      </w:r>
    </w:p>
    <w:p>
      <w:pPr>
        <w:jc w:val="center"/>
      </w:pPr>
      <w:r>
        <w:drawing>
          <wp:inline xmlns:a="http://schemas.openxmlformats.org/drawingml/2006/main" xmlns:pic="http://schemas.openxmlformats.org/drawingml/2006/picture">
            <wp:extent cx="6035040" cy="2894356"/>
            <wp:docPr id="5" name="Picture 5"/>
            <wp:cNvGraphicFramePr>
              <a:graphicFrameLocks noChangeAspect="1"/>
            </wp:cNvGraphicFramePr>
            <a:graphic>
              <a:graphicData uri="http://schemas.openxmlformats.org/drawingml/2006/picture">
                <pic:pic>
                  <pic:nvPicPr>
                    <pic:cNvPr id="0" name="heimdall_seq_primary.png"/>
                    <pic:cNvPicPr/>
                  </pic:nvPicPr>
                  <pic:blipFill>
                    <a:blip r:embed="rId13"/>
                    <a:stretch>
                      <a:fillRect/>
                    </a:stretch>
                  </pic:blipFill>
                  <pic:spPr>
                    <a:xfrm>
                      <a:off x="0" y="0"/>
                      <a:ext cx="6035040" cy="2894356"/>
                    </a:xfrm>
                    <a:prstGeom prst="rect"/>
                  </pic:spPr>
                </pic:pic>
              </a:graphicData>
            </a:graphic>
          </wp:inline>
        </w:drawing>
      </w:r>
    </w:p>
    <w:p>
      <w:pPr>
        <w:jc w:val="center"/>
      </w:pPr>
      <w:r>
        <w:rPr>
          <w:i/>
          <w:color w:val="595959"/>
          <w:sz w:val="17"/>
        </w:rPr>
        <w:t>Figure 9.1 — Feed verify → fuse → classify → request options (Mimir) → human authorises → audited action.</w:t>
      </w:r>
    </w:p>
    <w:p/>
    <w:p>
      <w:pPr>
        <w:pStyle w:val="Heading2"/>
      </w:pPr>
      <w:r>
        <w:t>9.3 User journey</w:t>
      </w:r>
    </w:p>
    <w:p>
      <w:pPr>
        <w:jc w:val="center"/>
      </w:pPr>
      <w:r>
        <w:drawing>
          <wp:inline xmlns:a="http://schemas.openxmlformats.org/drawingml/2006/main" xmlns:pic="http://schemas.openxmlformats.org/drawingml/2006/picture">
            <wp:extent cx="6035040" cy="4349232"/>
            <wp:docPr id="6" name="Picture 6"/>
            <wp:cNvGraphicFramePr>
              <a:graphicFrameLocks noChangeAspect="1"/>
            </wp:cNvGraphicFramePr>
            <a:graphic>
              <a:graphicData uri="http://schemas.openxmlformats.org/drawingml/2006/picture">
                <pic:pic>
                  <pic:nvPicPr>
                    <pic:cNvPr id="0" name="heimdall_journey.png"/>
                    <pic:cNvPicPr/>
                  </pic:nvPicPr>
                  <pic:blipFill>
                    <a:blip r:embed="rId14"/>
                    <a:stretch>
                      <a:fillRect/>
                    </a:stretch>
                  </pic:blipFill>
                  <pic:spPr>
                    <a:xfrm>
                      <a:off x="0" y="0"/>
                      <a:ext cx="6035040" cy="4349232"/>
                    </a:xfrm>
                    <a:prstGeom prst="rect"/>
                  </pic:spPr>
                </pic:pic>
              </a:graphicData>
            </a:graphic>
          </wp:inline>
        </w:drawing>
      </w:r>
    </w:p>
    <w:p>
      <w:pPr>
        <w:jc w:val="center"/>
      </w:pPr>
      <w:r>
        <w:rPr>
          <w:i/>
          <w:color w:val="595959"/>
          <w:sz w:val="17"/>
        </w:rPr>
        <w:t>Figure 9.2 — Operations analyst primary journey.</w:t>
      </w:r>
    </w:p>
    <w:p/>
    <w:p>
      <w:pPr>
        <w:pStyle w:val="Heading1"/>
      </w:pPr>
      <w:r>
        <w:t>10. Infrastructure &amp; Deployment</w:t>
      </w:r>
    </w:p>
    <w:p>
      <w:pPr>
        <w:jc w:val="center"/>
      </w:pPr>
      <w:r>
        <w:drawing>
          <wp:inline xmlns:a="http://schemas.openxmlformats.org/drawingml/2006/main" xmlns:pic="http://schemas.openxmlformats.org/drawingml/2006/picture">
            <wp:extent cx="6035040" cy="2578748"/>
            <wp:docPr id="7" name="Picture 7"/>
            <wp:cNvGraphicFramePr>
              <a:graphicFrameLocks noChangeAspect="1"/>
            </wp:cNvGraphicFramePr>
            <a:graphic>
              <a:graphicData uri="http://schemas.openxmlformats.org/drawingml/2006/picture">
                <pic:pic>
                  <pic:nvPicPr>
                    <pic:cNvPr id="0" name="heimdall_deployment.png"/>
                    <pic:cNvPicPr/>
                  </pic:nvPicPr>
                  <pic:blipFill>
                    <a:blip r:embed="rId15"/>
                    <a:stretch>
                      <a:fillRect/>
                    </a:stretch>
                  </pic:blipFill>
                  <pic:spPr>
                    <a:xfrm>
                      <a:off x="0" y="0"/>
                      <a:ext cx="6035040" cy="2578748"/>
                    </a:xfrm>
                    <a:prstGeom prst="rect"/>
                  </pic:spPr>
                </pic:pic>
              </a:graphicData>
            </a:graphic>
          </wp:inline>
        </w:drawing>
      </w:r>
    </w:p>
    <w:p>
      <w:pPr>
        <w:jc w:val="center"/>
      </w:pPr>
      <w:r>
        <w:rPr>
          <w:i/>
          <w:color w:val="595959"/>
          <w:sz w:val="17"/>
        </w:rPr>
        <w:t>Figure 10.1 — Heimdall deployment (fusion workers + picture sync).</w:t>
      </w:r>
    </w:p>
    <w:p/>
    <w:p>
      <w:r>
        <w:rPr>
          <w:sz w:val="21"/>
        </w:rPr>
        <w:t xml:space="preserve">Heimdall runs streaming fusion workers and a picture store on the mesh; supports multi-node/site replication over PQ-mTLS; air-gap capable with local Mimir. </w:t>
      </w:r>
      <w:r>
        <w:rPr>
          <w:rFonts w:ascii="Consolas" w:hAnsi="Consolas"/>
          <w:color w:val="0B4884"/>
          <w:sz w:val="18"/>
        </w:rPr>
        <w:t>[FR-H-6]</w:t>
      </w:r>
      <w:r>
        <w:rPr>
          <w:sz w:val="21"/>
        </w:rPr>
        <w:t xml:space="preserve"> </w:t>
      </w:r>
      <w:r>
        <w:rPr>
          <w:rFonts w:ascii="Consolas" w:hAnsi="Consolas"/>
          <w:color w:val="0B4884"/>
          <w:sz w:val="18"/>
        </w:rPr>
        <w:t>[NFR-PRV-1]</w:t>
      </w:r>
      <w:r>
        <w:rPr>
          <w:sz w:val="21"/>
        </w:rPr>
      </w:r>
    </w:p>
    <w:p>
      <w:pPr>
        <w:pStyle w:val="Heading2"/>
      </w:pPr>
      <w:r>
        <w:t>10.2 CI/CD</w:t>
      </w:r>
    </w:p>
    <w:p>
      <w:pPr>
        <w:jc w:val="center"/>
      </w:pPr>
      <w:r>
        <w:drawing>
          <wp:inline xmlns:a="http://schemas.openxmlformats.org/drawingml/2006/main" xmlns:pic="http://schemas.openxmlformats.org/drawingml/2006/picture">
            <wp:extent cx="6035040" cy="585029"/>
            <wp:docPr id="8" name="Picture 8"/>
            <wp:cNvGraphicFramePr>
              <a:graphicFrameLocks noChangeAspect="1"/>
            </wp:cNvGraphicFramePr>
            <a:graphic>
              <a:graphicData uri="http://schemas.openxmlformats.org/drawingml/2006/picture">
                <pic:pic>
                  <pic:nvPicPr>
                    <pic:cNvPr id="0" name="heimdall_cicd.png"/>
                    <pic:cNvPicPr/>
                  </pic:nvPicPr>
                  <pic:blipFill>
                    <a:blip r:embed="rId16"/>
                    <a:stretch>
                      <a:fillRect/>
                    </a:stretch>
                  </pic:blipFill>
                  <pic:spPr>
                    <a:xfrm>
                      <a:off x="0" y="0"/>
                      <a:ext cx="6035040" cy="585029"/>
                    </a:xfrm>
                    <a:prstGeom prst="rect"/>
                  </pic:spPr>
                </pic:pic>
              </a:graphicData>
            </a:graphic>
          </wp:inline>
        </w:drawing>
      </w:r>
    </w:p>
    <w:p>
      <w:pPr>
        <w:jc w:val="center"/>
      </w:pPr>
      <w:r>
        <w:rPr>
          <w:i/>
          <w:color w:val="595959"/>
          <w:sz w:val="17"/>
        </w:rPr>
        <w:t>Figure 10.2 — Heimdall build/test/sign/deploy pipeline (via Bifrost).</w:t>
      </w:r>
    </w:p>
    <w:p/>
    <w:p>
      <w:pPr>
        <w:pStyle w:val="Heading1"/>
      </w:pPr>
      <w:r>
        <w:t>11. Security Architecture</w:t>
      </w:r>
    </w:p>
    <w:p>
      <w:pPr>
        <w:jc w:val="center"/>
      </w:pPr>
      <w:r>
        <w:drawing>
          <wp:inline xmlns:a="http://schemas.openxmlformats.org/drawingml/2006/main" xmlns:pic="http://schemas.openxmlformats.org/drawingml/2006/picture">
            <wp:extent cx="3364992" cy="10777728"/>
            <wp:docPr id="9" name="Picture 9"/>
            <wp:cNvGraphicFramePr>
              <a:graphicFrameLocks noChangeAspect="1"/>
            </wp:cNvGraphicFramePr>
            <a:graphic>
              <a:graphicData uri="http://schemas.openxmlformats.org/drawingml/2006/picture">
                <pic:pic>
                  <pic:nvPicPr>
                    <pic:cNvPr id="0" name="heimdall_threat_dfd.png"/>
                    <pic:cNvPicPr/>
                  </pic:nvPicPr>
                  <pic:blipFill>
                    <a:blip r:embed="rId17"/>
                    <a:stretch>
                      <a:fillRect/>
                    </a:stretch>
                  </pic:blipFill>
                  <pic:spPr>
                    <a:xfrm>
                      <a:off x="0" y="0"/>
                      <a:ext cx="3364992" cy="10777728"/>
                    </a:xfrm>
                    <a:prstGeom prst="rect"/>
                  </pic:spPr>
                </pic:pic>
              </a:graphicData>
            </a:graphic>
          </wp:inline>
        </w:drawing>
      </w:r>
    </w:p>
    <w:p>
      <w:pPr>
        <w:jc w:val="center"/>
      </w:pPr>
      <w:r>
        <w:rPr>
          <w:i/>
          <w:color w:val="595959"/>
          <w:sz w:val="17"/>
        </w:rPr>
        <w:t>Figure 11.1 — Heimdall STRIDE data-flow diagram.</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Crossing</w:t>
            </w:r>
          </w:p>
        </w:tc>
        <w:tc>
          <w:tcPr>
            <w:tcW w:type="dxa" w:w="3264"/>
            <w:shd w:val="clear" w:fill="0B4884"/>
            <w:tcMar>
              <w:top w:w="60" w:type="dxa"/>
              <w:bottom w:w="60" w:type="dxa"/>
              <w:start w:w="90" w:type="dxa"/>
              <w:end w:w="90" w:type="dxa"/>
            </w:tcMar>
          </w:tcPr>
          <w:p>
            <w:r>
              <w:rPr>
                <w:b/>
                <w:color w:val="FFFFFF"/>
                <w:sz w:val="18"/>
              </w:rPr>
              <w:t>STRIDE</w:t>
            </w:r>
          </w:p>
        </w:tc>
        <w:tc>
          <w:tcPr>
            <w:tcW w:type="dxa" w:w="3264"/>
            <w:shd w:val="clear" w:fill="0B4884"/>
            <w:tcMar>
              <w:top w:w="60" w:type="dxa"/>
              <w:bottom w:w="60" w:type="dxa"/>
              <w:start w:w="90" w:type="dxa"/>
              <w:end w:w="90" w:type="dxa"/>
            </w:tcMar>
          </w:tcPr>
          <w:p>
            <w:r>
              <w:rPr>
                <w:b/>
                <w:color w:val="FFFFFF"/>
                <w:sz w:val="18"/>
              </w:rPr>
              <w:t>Control</w:t>
            </w:r>
          </w:p>
        </w:tc>
      </w:tr>
      <w:tr>
        <w:tc>
          <w:tcPr>
            <w:tcW w:type="dxa" w:w="3264"/>
            <w:tcMar>
              <w:top w:w="60" w:type="dxa"/>
              <w:bottom w:w="60" w:type="dxa"/>
              <w:start w:w="90" w:type="dxa"/>
              <w:end w:w="90" w:type="dxa"/>
            </w:tcMar>
            <w:shd w:val="clear" w:fill="FFFFFF"/>
          </w:tcPr>
          <w:p>
            <w:r>
              <w:rPr>
                <w:b w:val="0"/>
                <w:sz w:val="17"/>
              </w:rPr>
              <w:t>Feed → Gateway</w:t>
            </w:r>
          </w:p>
        </w:tc>
        <w:tc>
          <w:tcPr>
            <w:tcW w:type="dxa" w:w="3264"/>
            <w:tcMar>
              <w:top w:w="60" w:type="dxa"/>
              <w:bottom w:w="60" w:type="dxa"/>
              <w:start w:w="90" w:type="dxa"/>
              <w:end w:w="90" w:type="dxa"/>
            </w:tcMar>
            <w:shd w:val="clear" w:fill="FFFFFF"/>
          </w:tcPr>
          <w:p>
            <w:r>
              <w:rPr>
                <w:b w:val="0"/>
                <w:sz w:val="17"/>
              </w:rPr>
              <w:t>S, T</w:t>
            </w:r>
          </w:p>
        </w:tc>
        <w:tc>
          <w:tcPr>
            <w:tcW w:type="dxa" w:w="3264"/>
            <w:tcMar>
              <w:top w:w="60" w:type="dxa"/>
              <w:bottom w:w="60" w:type="dxa"/>
              <w:start w:w="90" w:type="dxa"/>
              <w:end w:w="90" w:type="dxa"/>
            </w:tcMar>
            <w:shd w:val="clear" w:fill="FFFFFF"/>
          </w:tcPr>
          <w:p>
            <w:r>
              <w:rPr>
                <w:b w:val="0"/>
                <w:sz w:val="17"/>
              </w:rPr>
              <w:t>PQ source signature verify `[FR-H-3]` `[NFR-PQ-3]`</w:t>
            </w:r>
          </w:p>
        </w:tc>
      </w:tr>
      <w:tr>
        <w:tc>
          <w:tcPr>
            <w:tcW w:type="dxa" w:w="3264"/>
            <w:tcMar>
              <w:top w:w="60" w:type="dxa"/>
              <w:bottom w:w="60" w:type="dxa"/>
              <w:start w:w="90" w:type="dxa"/>
              <w:end w:w="90" w:type="dxa"/>
            </w:tcMar>
            <w:shd w:val="clear" w:fill="EEF3F8"/>
          </w:tcPr>
          <w:p>
            <w:r>
              <w:rPr>
                <w:b w:val="0"/>
                <w:sz w:val="17"/>
              </w:rPr>
              <w:t>Fusion → Picture store</w:t>
            </w:r>
          </w:p>
        </w:tc>
        <w:tc>
          <w:tcPr>
            <w:tcW w:type="dxa" w:w="3264"/>
            <w:tcMar>
              <w:top w:w="60" w:type="dxa"/>
              <w:bottom w:w="60" w:type="dxa"/>
              <w:start w:w="90" w:type="dxa"/>
              <w:end w:w="90" w:type="dxa"/>
            </w:tcMar>
            <w:shd w:val="clear" w:fill="EEF3F8"/>
          </w:tcPr>
          <w:p>
            <w:r>
              <w:rPr>
                <w:b w:val="0"/>
                <w:sz w:val="17"/>
              </w:rPr>
              <w:t>T, I</w:t>
            </w:r>
          </w:p>
        </w:tc>
        <w:tc>
          <w:tcPr>
            <w:tcW w:type="dxa" w:w="3264"/>
            <w:tcMar>
              <w:top w:w="60" w:type="dxa"/>
              <w:bottom w:w="60" w:type="dxa"/>
              <w:start w:w="90" w:type="dxa"/>
              <w:end w:w="90" w:type="dxa"/>
            </w:tcMar>
            <w:shd w:val="clear" w:fill="EEF3F8"/>
          </w:tcPr>
          <w:p>
            <w:r>
              <w:rPr>
                <w:b w:val="0"/>
                <w:sz w:val="17"/>
              </w:rPr>
              <w:t>PQ at rest, marking-aware `[NFR-PQ-2]`</w:t>
            </w:r>
          </w:p>
        </w:tc>
      </w:tr>
      <w:tr>
        <w:tc>
          <w:tcPr>
            <w:tcW w:type="dxa" w:w="3264"/>
            <w:tcMar>
              <w:top w:w="60" w:type="dxa"/>
              <w:bottom w:w="60" w:type="dxa"/>
              <w:start w:w="90" w:type="dxa"/>
              <w:end w:w="90" w:type="dxa"/>
            </w:tcMar>
            <w:shd w:val="clear" w:fill="FFFFFF"/>
          </w:tcPr>
          <w:p>
            <w:r>
              <w:rPr>
                <w:b w:val="0"/>
                <w:sz w:val="17"/>
              </w:rPr>
              <w:t>Decision → Mimir</w:t>
            </w:r>
          </w:p>
        </w:tc>
        <w:tc>
          <w:tcPr>
            <w:tcW w:type="dxa" w:w="3264"/>
            <w:tcMar>
              <w:top w:w="60" w:type="dxa"/>
              <w:bottom w:w="60" w:type="dxa"/>
              <w:start w:w="90" w:type="dxa"/>
              <w:end w:w="90" w:type="dxa"/>
            </w:tcMar>
            <w:shd w:val="clear" w:fill="FFFFFF"/>
          </w:tcPr>
          <w:p>
            <w:r>
              <w:rPr>
                <w:b w:val="0"/>
                <w:sz w:val="17"/>
              </w:rPr>
              <w:t>T, R</w:t>
            </w:r>
          </w:p>
        </w:tc>
        <w:tc>
          <w:tcPr>
            <w:tcW w:type="dxa" w:w="3264"/>
            <w:tcMar>
              <w:top w:w="60" w:type="dxa"/>
              <w:bottom w:w="60" w:type="dxa"/>
              <w:start w:w="90" w:type="dxa"/>
              <w:end w:w="90" w:type="dxa"/>
            </w:tcMar>
            <w:shd w:val="clear" w:fill="FFFFFF"/>
          </w:tcPr>
          <w:p>
            <w:r>
              <w:rPr>
                <w:b w:val="0"/>
                <w:sz w:val="17"/>
              </w:rPr>
              <w:t>Internal mTLS, cited/audited options `[NFR-AI-1]`</w:t>
            </w:r>
          </w:p>
        </w:tc>
      </w:tr>
      <w:tr>
        <w:tc>
          <w:tcPr>
            <w:tcW w:type="dxa" w:w="3264"/>
            <w:tcMar>
              <w:top w:w="60" w:type="dxa"/>
              <w:bottom w:w="60" w:type="dxa"/>
              <w:start w:w="90" w:type="dxa"/>
              <w:end w:w="90" w:type="dxa"/>
            </w:tcMar>
            <w:shd w:val="clear" w:fill="EEF3F8"/>
          </w:tcPr>
          <w:p>
            <w:r>
              <w:rPr>
                <w:b w:val="0"/>
                <w:sz w:val="17"/>
              </w:rPr>
              <w:t>Workflow → Action</w:t>
            </w:r>
          </w:p>
        </w:tc>
        <w:tc>
          <w:tcPr>
            <w:tcW w:type="dxa" w:w="3264"/>
            <w:tcMar>
              <w:top w:w="60" w:type="dxa"/>
              <w:bottom w:w="60" w:type="dxa"/>
              <w:start w:w="90" w:type="dxa"/>
              <w:end w:w="90" w:type="dxa"/>
            </w:tcMar>
            <w:shd w:val="clear" w:fill="EEF3F8"/>
          </w:tcPr>
          <w:p>
            <w:r>
              <w:rPr>
                <w:b w:val="0"/>
                <w:sz w:val="17"/>
              </w:rPr>
              <w:t>R, E</w:t>
            </w:r>
          </w:p>
        </w:tc>
        <w:tc>
          <w:tcPr>
            <w:tcW w:type="dxa" w:w="3264"/>
            <w:tcMar>
              <w:top w:w="60" w:type="dxa"/>
              <w:bottom w:w="60" w:type="dxa"/>
              <w:start w:w="90" w:type="dxa"/>
              <w:end w:w="90" w:type="dxa"/>
            </w:tcMar>
            <w:shd w:val="clear" w:fill="EEF3F8"/>
          </w:tcPr>
          <w:p>
            <w:r>
              <w:rPr>
                <w:b w:val="0"/>
                <w:sz w:val="17"/>
              </w:rPr>
              <w:t>Human gate, policy point, audit `[FR-H-5]`</w:t>
            </w:r>
          </w:p>
        </w:tc>
      </w:tr>
    </w:tbl>
    <w:p/>
    <w:p>
      <w:pPr>
        <w:pStyle w:val="Heading2"/>
      </w:pPr>
      <w:r>
        <w:t>11.2 Decision-safety controls</w:t>
      </w:r>
    </w:p>
    <w:p>
      <w:pPr>
        <w:pStyle w:val="ListBullet"/>
      </w:pPr>
      <w:r>
        <w:rPr>
          <w:sz w:val="21"/>
        </w:rPr>
        <w:t xml:space="preserve">Options are explainable and cited to feed evidence. </w:t>
      </w:r>
      <w:r>
        <w:rPr>
          <w:rFonts w:ascii="Consolas" w:hAnsi="Consolas"/>
          <w:color w:val="0B4884"/>
          <w:sz w:val="18"/>
        </w:rPr>
        <w:t>[FR-H-4]</w:t>
      </w:r>
      <w:r>
        <w:rPr>
          <w:sz w:val="21"/>
        </w:rPr>
      </w:r>
    </w:p>
    <w:p>
      <w:pPr>
        <w:pStyle w:val="ListBullet"/>
      </w:pPr>
      <w:r>
        <w:rPr>
          <w:sz w:val="21"/>
        </w:rPr>
        <w:t xml:space="preserve">Consequential actions require human authorisation. </w:t>
      </w:r>
      <w:r>
        <w:rPr>
          <w:rFonts w:ascii="Consolas" w:hAnsi="Consolas"/>
          <w:color w:val="0B4884"/>
          <w:sz w:val="18"/>
        </w:rPr>
        <w:t>[FR-H-5]</w:t>
      </w:r>
      <w:r>
        <w:rPr>
          <w:sz w:val="21"/>
        </w:rPr>
      </w:r>
    </w:p>
    <w:p>
      <w:pPr>
        <w:pStyle w:val="ListBullet"/>
      </w:pPr>
      <w:r>
        <w:rPr>
          <w:sz w:val="21"/>
        </w:rPr>
        <w:t xml:space="preserve">Full audit lineage of options presented and decisions taken. </w:t>
      </w:r>
      <w:r>
        <w:rPr>
          <w:rFonts w:ascii="Consolas" w:hAnsi="Consolas"/>
          <w:color w:val="0B4884"/>
          <w:sz w:val="18"/>
        </w:rPr>
        <w:t>[NFR-AI-1]</w:t>
      </w:r>
      <w:r>
        <w:rPr>
          <w:sz w:val="21"/>
        </w:rPr>
      </w:r>
    </w:p>
    <w:p>
      <w:pPr>
        <w:pStyle w:val="ListBullet"/>
      </w:pPr>
      <w:r>
        <w:rPr>
          <w:sz w:val="21"/>
        </w:rPr>
        <w:t xml:space="preserve">Feed sources PQ-authenticated to prevent spoofing. </w:t>
      </w:r>
      <w:r>
        <w:rPr>
          <w:rFonts w:ascii="Consolas" w:hAnsi="Consolas"/>
          <w:color w:val="0B4884"/>
          <w:sz w:val="18"/>
        </w:rPr>
        <w:t>[NFR-PQ-3]</w:t>
      </w:r>
      <w:r>
        <w:rPr>
          <w:sz w:val="21"/>
        </w:rPr>
      </w:r>
    </w:p>
    <w:p>
      <w:pPr>
        <w:pStyle w:val="Heading2"/>
      </w:pPr>
      <w:r>
        <w:t>11.3 Known design gaps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Gap</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Recommendation</w:t>
            </w:r>
          </w:p>
        </w:tc>
      </w:tr>
      <w:tr>
        <w:tc>
          <w:tcPr>
            <w:tcW w:type="dxa" w:w="3264"/>
            <w:tcMar>
              <w:top w:w="60" w:type="dxa"/>
              <w:bottom w:w="60" w:type="dxa"/>
              <w:start w:w="90" w:type="dxa"/>
              <w:end w:w="90" w:type="dxa"/>
            </w:tcMar>
            <w:shd w:val="clear" w:fill="FFFFFF"/>
          </w:tcPr>
          <w:p>
            <w:r>
              <w:rPr>
                <w:b w:val="0"/>
                <w:sz w:val="17"/>
              </w:rPr>
              <w:t>Automation bias</w:t>
            </w:r>
          </w:p>
        </w:tc>
        <w:tc>
          <w:tcPr>
            <w:tcW w:type="dxa" w:w="3264"/>
            <w:tcMar>
              <w:top w:w="60" w:type="dxa"/>
              <w:bottom w:w="60" w:type="dxa"/>
              <w:start w:w="90" w:type="dxa"/>
              <w:end w:w="90" w:type="dxa"/>
            </w:tcMar>
            <w:shd w:val="clear" w:fill="FFFFFF"/>
          </w:tcPr>
          <w:p>
            <w:r>
              <w:rPr>
                <w:b w:val="0"/>
                <w:sz w:val="17"/>
              </w:rPr>
              <w:t>High</w:t>
            </w:r>
          </w:p>
        </w:tc>
        <w:tc>
          <w:tcPr>
            <w:tcW w:type="dxa" w:w="3264"/>
            <w:tcMar>
              <w:top w:w="60" w:type="dxa"/>
              <w:bottom w:w="60" w:type="dxa"/>
              <w:start w:w="90" w:type="dxa"/>
              <w:end w:w="90" w:type="dxa"/>
            </w:tcMar>
            <w:shd w:val="clear" w:fill="FFFFFF"/>
          </w:tcPr>
          <w:p>
            <w:r>
              <w:rPr>
                <w:b w:val="0"/>
                <w:sz w:val="17"/>
              </w:rPr>
              <w:t>Explainable cited options + mandatory human gate + training. `[NFR-AI-1]`</w:t>
            </w:r>
          </w:p>
        </w:tc>
      </w:tr>
      <w:tr>
        <w:tc>
          <w:tcPr>
            <w:tcW w:type="dxa" w:w="3264"/>
            <w:tcMar>
              <w:top w:w="60" w:type="dxa"/>
              <w:bottom w:w="60" w:type="dxa"/>
              <w:start w:w="90" w:type="dxa"/>
              <w:end w:w="90" w:type="dxa"/>
            </w:tcMar>
            <w:shd w:val="clear" w:fill="EEF3F8"/>
          </w:tcPr>
          <w:p>
            <w:r>
              <w:rPr>
                <w:b w:val="0"/>
                <w:sz w:val="17"/>
              </w:rPr>
              <w:t>Feed spoofing</w:t>
            </w:r>
          </w:p>
        </w:tc>
        <w:tc>
          <w:tcPr>
            <w:tcW w:type="dxa" w:w="3264"/>
            <w:tcMar>
              <w:top w:w="60" w:type="dxa"/>
              <w:bottom w:w="60" w:type="dxa"/>
              <w:start w:w="90" w:type="dxa"/>
              <w:end w:w="90" w:type="dxa"/>
            </w:tcMar>
            <w:shd w:val="clear" w:fill="EEF3F8"/>
          </w:tcPr>
          <w:p>
            <w:r>
              <w:rPr>
                <w:b w:val="0"/>
                <w:sz w:val="17"/>
              </w:rPr>
              <w:t>High</w:t>
            </w:r>
          </w:p>
        </w:tc>
        <w:tc>
          <w:tcPr>
            <w:tcW w:type="dxa" w:w="3264"/>
            <w:tcMar>
              <w:top w:w="60" w:type="dxa"/>
              <w:bottom w:w="60" w:type="dxa"/>
              <w:start w:w="90" w:type="dxa"/>
              <w:end w:w="90" w:type="dxa"/>
            </w:tcMar>
            <w:shd w:val="clear" w:fill="EEF3F8"/>
          </w:tcPr>
          <w:p>
            <w:r>
              <w:rPr>
                <w:b w:val="0"/>
                <w:sz w:val="17"/>
              </w:rPr>
              <w:t>PQ-signed feeds; reject unverified. `[NFR-PQ-3]`</w:t>
            </w:r>
          </w:p>
        </w:tc>
      </w:tr>
    </w:tbl>
    <w:p/>
    <w:p>
      <w:pPr>
        <w:pStyle w:val="Heading1"/>
      </w:pPr>
      <w:r>
        <w:t>12. Observability</w:t>
      </w:r>
    </w:p>
    <w:p>
      <w:pPr>
        <w:pStyle w:val="ListBullet"/>
      </w:pPr>
      <w:r>
        <w:rPr>
          <w:sz w:val="21"/>
        </w:rPr>
        <w:t xml:space="preserve">Fusion latency + feed-health metrics. </w:t>
      </w:r>
      <w:r>
        <w:rPr>
          <w:rFonts w:ascii="Consolas" w:hAnsi="Consolas"/>
          <w:color w:val="0B4884"/>
          <w:sz w:val="18"/>
        </w:rPr>
        <w:t>[NFR-AVA-1]</w:t>
      </w:r>
      <w:r>
        <w:rPr>
          <w:sz w:val="21"/>
        </w:rPr>
      </w:r>
    </w:p>
    <w:p>
      <w:pPr>
        <w:pStyle w:val="ListBullet"/>
      </w:pPr>
      <w:r>
        <w:rPr>
          <w:sz w:val="21"/>
        </w:rPr>
        <w:t xml:space="preserve">Decision audit trail. </w:t>
      </w:r>
      <w:r>
        <w:rPr>
          <w:rFonts w:ascii="Consolas" w:hAnsi="Consolas"/>
          <w:color w:val="0B4884"/>
          <w:sz w:val="18"/>
        </w:rPr>
        <w:t>[FR-H-5]</w:t>
      </w:r>
      <w:r>
        <w:rPr>
          <w:sz w:val="21"/>
        </w:rPr>
      </w:r>
    </w:p>
    <w:p>
      <w:pPr>
        <w:pStyle w:val="ListBullet"/>
      </w:pPr>
      <w:r>
        <w:rPr>
          <w:sz w:val="21"/>
        </w:rPr>
        <w:t xml:space="preserve">Classification accuracy monitoring. </w:t>
      </w:r>
      <w:r>
        <w:rPr>
          <w:rFonts w:ascii="Consolas" w:hAnsi="Consolas"/>
          <w:color w:val="0B4884"/>
          <w:sz w:val="18"/>
        </w:rPr>
        <w:t>[FR-H-2]</w:t>
      </w:r>
      <w:r>
        <w:rPr>
          <w:sz w:val="21"/>
        </w:rPr>
      </w:r>
    </w:p>
    <w:p>
      <w:pPr>
        <w:pStyle w:val="Heading1"/>
      </w:pPr>
      <w:r>
        <w:t>13. Operational Concerns</w:t>
      </w:r>
    </w:p>
    <w:p>
      <w:pPr>
        <w:pStyle w:val="ListBullet"/>
      </w:pPr>
      <w:r>
        <w:rPr>
          <w:sz w:val="21"/>
        </w:rPr>
        <w:t xml:space="preserve">Multi-node picture replication for resilience. </w:t>
      </w:r>
      <w:r>
        <w:rPr>
          <w:rFonts w:ascii="Consolas" w:hAnsi="Consolas"/>
          <w:color w:val="0B4884"/>
          <w:sz w:val="18"/>
        </w:rPr>
        <w:t>[FR-H-6]</w:t>
      </w:r>
      <w:r>
        <w:rPr>
          <w:sz w:val="21"/>
        </w:rPr>
      </w:r>
    </w:p>
    <w:p>
      <w:pPr>
        <w:pStyle w:val="ListBullet"/>
      </w:pPr>
      <w:r>
        <w:rPr>
          <w:sz w:val="21"/>
        </w:rPr>
        <w:t xml:space="preserve">Degraded mode without Mimir (rules-only classification). </w:t>
      </w:r>
      <w:r>
        <w:rPr>
          <w:rFonts w:ascii="Consolas" w:hAnsi="Consolas"/>
          <w:color w:val="0B4884"/>
          <w:sz w:val="18"/>
        </w:rPr>
        <w:t>[DD-6]</w:t>
      </w:r>
      <w:r>
        <w:rPr>
          <w:sz w:val="21"/>
        </w:rPr>
      </w:r>
    </w:p>
    <w:p>
      <w:pPr>
        <w:pStyle w:val="ListBullet"/>
      </w:pPr>
      <w:r>
        <w:rPr>
          <w:sz w:val="21"/>
        </w:rPr>
        <w:t xml:space="preserve">Horizontal fusion scaling. </w:t>
      </w:r>
      <w:r>
        <w:rPr>
          <w:rFonts w:ascii="Consolas" w:hAnsi="Consolas"/>
          <w:color w:val="0B4884"/>
          <w:sz w:val="18"/>
        </w:rPr>
        <w:t>[NFR-AVA-1]</w:t>
      </w:r>
      <w:r>
        <w:rPr>
          <w:sz w:val="21"/>
        </w:rPr>
      </w:r>
    </w:p>
    <w:p>
      <w:pPr>
        <w:pStyle w:val="Heading1"/>
      </w:pPr>
      <w:r>
        <w:t>14. Quality &amp; Testing</w:t>
      </w:r>
    </w:p>
    <w:p>
      <w:pPr>
        <w:pStyle w:val="ListBullet"/>
      </w:pPr>
      <w:r>
        <w:rPr>
          <w:sz w:val="21"/>
        </w:rPr>
        <w:t xml:space="preserve">Fusion correctness on replay corpora. </w:t>
      </w:r>
      <w:r>
        <w:rPr>
          <w:rFonts w:ascii="Consolas" w:hAnsi="Consolas"/>
          <w:color w:val="0B4884"/>
          <w:sz w:val="18"/>
        </w:rPr>
        <w:t>[FR-H-1]</w:t>
      </w:r>
      <w:r>
        <w:rPr>
          <w:sz w:val="21"/>
        </w:rPr>
      </w:r>
    </w:p>
    <w:p>
      <w:pPr>
        <w:pStyle w:val="ListBullet"/>
      </w:pPr>
      <w:r>
        <w:rPr>
          <w:sz w:val="21"/>
        </w:rPr>
        <w:t xml:space="preserve">Feed-spoofing negative tests. </w:t>
      </w:r>
      <w:r>
        <w:rPr>
          <w:rFonts w:ascii="Consolas" w:hAnsi="Consolas"/>
          <w:color w:val="0B4884"/>
          <w:sz w:val="18"/>
        </w:rPr>
        <w:t>[FR-H-3]</w:t>
      </w:r>
      <w:r>
        <w:rPr>
          <w:sz w:val="21"/>
        </w:rPr>
      </w:r>
    </w:p>
    <w:p>
      <w:pPr>
        <w:pStyle w:val="ListBullet"/>
      </w:pPr>
      <w:r>
        <w:rPr>
          <w:sz w:val="21"/>
        </w:rPr>
        <w:t xml:space="preserve">Decision-workflow audit completeness. </w:t>
      </w:r>
      <w:r>
        <w:rPr>
          <w:rFonts w:ascii="Consolas" w:hAnsi="Consolas"/>
          <w:color w:val="0B4884"/>
          <w:sz w:val="18"/>
        </w:rPr>
        <w:t>[FR-H-5]</w:t>
      </w:r>
      <w:r>
        <w:rPr>
          <w:sz w:val="21"/>
        </w:rPr>
      </w:r>
    </w:p>
    <w:p>
      <w:pPr>
        <w:pStyle w:val="Heading1"/>
      </w:pPr>
      <w:r>
        <w:t>15. Risks &amp; Technical Debt</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Risk</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Mitigation</w:t>
            </w:r>
          </w:p>
        </w:tc>
      </w:tr>
      <w:tr>
        <w:tc>
          <w:tcPr>
            <w:tcW w:type="dxa" w:w="3264"/>
            <w:tcMar>
              <w:top w:w="60" w:type="dxa"/>
              <w:bottom w:w="60" w:type="dxa"/>
              <w:start w:w="90" w:type="dxa"/>
              <w:end w:w="90" w:type="dxa"/>
            </w:tcMar>
            <w:shd w:val="clear" w:fill="FFFFFF"/>
          </w:tcPr>
          <w:p>
            <w:r>
              <w:rPr>
                <w:b w:val="0"/>
                <w:sz w:val="17"/>
              </w:rPr>
              <w:t>Over-trust in AI options</w:t>
            </w:r>
          </w:p>
        </w:tc>
        <w:tc>
          <w:tcPr>
            <w:tcW w:type="dxa" w:w="3264"/>
            <w:tcMar>
              <w:top w:w="60" w:type="dxa"/>
              <w:bottom w:w="60" w:type="dxa"/>
              <w:start w:w="90" w:type="dxa"/>
              <w:end w:w="90" w:type="dxa"/>
            </w:tcMar>
            <w:shd w:val="clear" w:fill="FFFFFF"/>
          </w:tcPr>
          <w:p>
            <w:r>
              <w:rPr>
                <w:b w:val="0"/>
                <w:sz w:val="17"/>
              </w:rPr>
              <w:t>High</w:t>
            </w:r>
          </w:p>
        </w:tc>
        <w:tc>
          <w:tcPr>
            <w:tcW w:type="dxa" w:w="3264"/>
            <w:tcMar>
              <w:top w:w="60" w:type="dxa"/>
              <w:bottom w:w="60" w:type="dxa"/>
              <w:start w:w="90" w:type="dxa"/>
              <w:end w:w="90" w:type="dxa"/>
            </w:tcMar>
            <w:shd w:val="clear" w:fill="FFFFFF"/>
          </w:tcPr>
          <w:p>
            <w:r>
              <w:rPr>
                <w:b w:val="0"/>
                <w:sz w:val="17"/>
              </w:rPr>
              <w:t>Explainability + human gate + audit. `[NFR-AI-1]`</w:t>
            </w:r>
          </w:p>
        </w:tc>
      </w:tr>
      <w:tr>
        <w:tc>
          <w:tcPr>
            <w:tcW w:type="dxa" w:w="3264"/>
            <w:tcMar>
              <w:top w:w="60" w:type="dxa"/>
              <w:bottom w:w="60" w:type="dxa"/>
              <w:start w:w="90" w:type="dxa"/>
              <w:end w:w="90" w:type="dxa"/>
            </w:tcMar>
            <w:shd w:val="clear" w:fill="EEF3F8"/>
          </w:tcPr>
          <w:p>
            <w:r>
              <w:rPr>
                <w:b w:val="0"/>
                <w:sz w:val="17"/>
              </w:rPr>
              <w:t>Feed integrity</w:t>
            </w:r>
          </w:p>
        </w:tc>
        <w:tc>
          <w:tcPr>
            <w:tcW w:type="dxa" w:w="3264"/>
            <w:tcMar>
              <w:top w:w="60" w:type="dxa"/>
              <w:bottom w:w="60" w:type="dxa"/>
              <w:start w:w="90" w:type="dxa"/>
              <w:end w:w="90" w:type="dxa"/>
            </w:tcMar>
            <w:shd w:val="clear" w:fill="EEF3F8"/>
          </w:tcPr>
          <w:p>
            <w:r>
              <w:rPr>
                <w:b w:val="0"/>
                <w:sz w:val="17"/>
              </w:rPr>
              <w:t>High</w:t>
            </w:r>
          </w:p>
        </w:tc>
        <w:tc>
          <w:tcPr>
            <w:tcW w:type="dxa" w:w="3264"/>
            <w:tcMar>
              <w:top w:w="60" w:type="dxa"/>
              <w:bottom w:w="60" w:type="dxa"/>
              <w:start w:w="90" w:type="dxa"/>
              <w:end w:w="90" w:type="dxa"/>
            </w:tcMar>
            <w:shd w:val="clear" w:fill="EEF3F8"/>
          </w:tcPr>
          <w:p>
            <w:r>
              <w:rPr>
                <w:b w:val="0"/>
                <w:sz w:val="17"/>
              </w:rPr>
              <w:t>PQ-authenticated sources. `[NFR-PQ-3]`</w:t>
            </w:r>
          </w:p>
        </w:tc>
      </w:tr>
      <w:tr>
        <w:tc>
          <w:tcPr>
            <w:tcW w:type="dxa" w:w="3264"/>
            <w:tcMar>
              <w:top w:w="60" w:type="dxa"/>
              <w:bottom w:w="60" w:type="dxa"/>
              <w:start w:w="90" w:type="dxa"/>
              <w:end w:w="90" w:type="dxa"/>
            </w:tcMar>
            <w:shd w:val="clear" w:fill="FFFFFF"/>
          </w:tcPr>
          <w:p>
            <w:r>
              <w:rPr>
                <w:b w:val="0"/>
                <w:sz w:val="17"/>
              </w:rPr>
              <w:t>High-rate feed load</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Streaming fusion + horizontal scale. `[NFR-AVA-1]`</w:t>
            </w:r>
          </w:p>
        </w:tc>
      </w:tr>
    </w:tbl>
    <w:p/>
    <w:p>
      <w:pPr>
        <w:pStyle w:val="Heading1"/>
      </w:pPr>
      <w:r>
        <w:t>16. Roadmap</w:t>
      </w:r>
    </w:p>
    <w:p>
      <w:pPr>
        <w:pStyle w:val="ListNumber"/>
      </w:pPr>
      <w:r>
        <w:rPr>
          <w:sz w:val="21"/>
        </w:rPr>
        <w:t>Feed gateway + fusion + common picture.</w:t>
      </w:r>
    </w:p>
    <w:p>
      <w:pPr>
        <w:pStyle w:val="ListNumber"/>
      </w:pPr>
      <w:r>
        <w:rPr>
          <w:sz w:val="21"/>
        </w:rPr>
        <w:t>Entity tracking + classification.</w:t>
      </w:r>
    </w:p>
    <w:p>
      <w:pPr>
        <w:pStyle w:val="ListNumber"/>
      </w:pPr>
      <w:r>
        <w:rPr>
          <w:sz w:val="21"/>
        </w:rPr>
        <w:t>Mimir-assisted cited options.</w:t>
      </w:r>
    </w:p>
    <w:p>
      <w:pPr>
        <w:pStyle w:val="ListNumber"/>
      </w:pPr>
      <w:r>
        <w:rPr>
          <w:sz w:val="21"/>
        </w:rPr>
        <w:t>Human-gated workflows + multi-node sync.</w:t>
      </w:r>
    </w:p>
    <w:p>
      <w:pPr>
        <w:pStyle w:val="Heading1"/>
      </w:pPr>
      <w:r>
        <w:t>17. Acceptance Criteria</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Given / When / Then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AC-H-1</w:t>
            </w:r>
          </w:p>
        </w:tc>
        <w:tc>
          <w:tcPr>
            <w:tcW w:type="dxa" w:w="3264"/>
            <w:tcMar>
              <w:top w:w="60" w:type="dxa"/>
              <w:bottom w:w="60" w:type="dxa"/>
              <w:start w:w="90" w:type="dxa"/>
              <w:end w:w="90" w:type="dxa"/>
            </w:tcMar>
            <w:shd w:val="clear" w:fill="FFFFFF"/>
          </w:tcPr>
          <w:p>
            <w:r>
              <w:rPr>
                <w:b w:val="0"/>
                <w:sz w:val="17"/>
              </w:rPr>
              <w:t>Given multiple feeds, when ingested, then a single fused picture is produced with per-layer toggles.</w:t>
            </w:r>
          </w:p>
        </w:tc>
        <w:tc>
          <w:tcPr>
            <w:tcW w:type="dxa" w:w="3264"/>
            <w:tcMar>
              <w:top w:w="60" w:type="dxa"/>
              <w:bottom w:w="60" w:type="dxa"/>
              <w:start w:w="90" w:type="dxa"/>
              <w:end w:w="90" w:type="dxa"/>
            </w:tcMar>
            <w:shd w:val="clear" w:fill="FFFFFF"/>
          </w:tcPr>
          <w:p>
            <w:r>
              <w:rPr>
                <w:b w:val="0"/>
                <w:sz w:val="17"/>
              </w:rPr>
              <w:t>`[FR-H-1]`</w:t>
            </w:r>
          </w:p>
        </w:tc>
      </w:tr>
      <w:tr>
        <w:tc>
          <w:tcPr>
            <w:tcW w:type="dxa" w:w="3264"/>
            <w:tcMar>
              <w:top w:w="60" w:type="dxa"/>
              <w:bottom w:w="60" w:type="dxa"/>
              <w:start w:w="90" w:type="dxa"/>
              <w:end w:w="90" w:type="dxa"/>
            </w:tcMar>
            <w:shd w:val="clear" w:fill="EEF3F8"/>
          </w:tcPr>
          <w:p>
            <w:r>
              <w:rPr>
                <w:b w:val="0"/>
                <w:sz w:val="17"/>
              </w:rPr>
              <w:t>AC-H-2</w:t>
            </w:r>
          </w:p>
        </w:tc>
        <w:tc>
          <w:tcPr>
            <w:tcW w:type="dxa" w:w="3264"/>
            <w:tcMar>
              <w:top w:w="60" w:type="dxa"/>
              <w:bottom w:w="60" w:type="dxa"/>
              <w:start w:w="90" w:type="dxa"/>
              <w:end w:w="90" w:type="dxa"/>
            </w:tcMar>
            <w:shd w:val="clear" w:fill="EEF3F8"/>
          </w:tcPr>
          <w:p>
            <w:r>
              <w:rPr>
                <w:b w:val="0"/>
                <w:sz w:val="17"/>
              </w:rPr>
              <w:t>Given an unverified feed source, when it connects, then its data is rejected from the picture.</w:t>
            </w:r>
          </w:p>
        </w:tc>
        <w:tc>
          <w:tcPr>
            <w:tcW w:type="dxa" w:w="3264"/>
            <w:tcMar>
              <w:top w:w="60" w:type="dxa"/>
              <w:bottom w:w="60" w:type="dxa"/>
              <w:start w:w="90" w:type="dxa"/>
              <w:end w:w="90" w:type="dxa"/>
            </w:tcMar>
            <w:shd w:val="clear" w:fill="EEF3F8"/>
          </w:tcPr>
          <w:p>
            <w:r>
              <w:rPr>
                <w:b w:val="0"/>
                <w:sz w:val="17"/>
              </w:rPr>
              <w:t>`[FR-H-3]` `[NFR-PQ-3]`</w:t>
            </w:r>
          </w:p>
        </w:tc>
      </w:tr>
      <w:tr>
        <w:tc>
          <w:tcPr>
            <w:tcW w:type="dxa" w:w="3264"/>
            <w:tcMar>
              <w:top w:w="60" w:type="dxa"/>
              <w:bottom w:w="60" w:type="dxa"/>
              <w:start w:w="90" w:type="dxa"/>
              <w:end w:w="90" w:type="dxa"/>
            </w:tcMar>
            <w:shd w:val="clear" w:fill="FFFFFF"/>
          </w:tcPr>
          <w:p>
            <w:r>
              <w:rPr>
                <w:b w:val="0"/>
                <w:sz w:val="17"/>
              </w:rPr>
              <w:t>AC-H-3</w:t>
            </w:r>
          </w:p>
        </w:tc>
        <w:tc>
          <w:tcPr>
            <w:tcW w:type="dxa" w:w="3264"/>
            <w:tcMar>
              <w:top w:w="60" w:type="dxa"/>
              <w:bottom w:w="60" w:type="dxa"/>
              <w:start w:w="90" w:type="dxa"/>
              <w:end w:w="90" w:type="dxa"/>
            </w:tcMar>
            <w:shd w:val="clear" w:fill="FFFFFF"/>
          </w:tcPr>
          <w:p>
            <w:r>
              <w:rPr>
                <w:b w:val="0"/>
                <w:sz w:val="17"/>
              </w:rPr>
              <w:t>Given a decision point, when options are requested, then Mimir returns ranked options each citing the evidence used.</w:t>
            </w:r>
          </w:p>
        </w:tc>
        <w:tc>
          <w:tcPr>
            <w:tcW w:type="dxa" w:w="3264"/>
            <w:tcMar>
              <w:top w:w="60" w:type="dxa"/>
              <w:bottom w:w="60" w:type="dxa"/>
              <w:start w:w="90" w:type="dxa"/>
              <w:end w:w="90" w:type="dxa"/>
            </w:tcMar>
            <w:shd w:val="clear" w:fill="FFFFFF"/>
          </w:tcPr>
          <w:p>
            <w:r>
              <w:rPr>
                <w:b w:val="0"/>
                <w:sz w:val="17"/>
              </w:rPr>
              <w:t>`[FR-H-4]`</w:t>
            </w:r>
          </w:p>
        </w:tc>
      </w:tr>
      <w:tr>
        <w:tc>
          <w:tcPr>
            <w:tcW w:type="dxa" w:w="3264"/>
            <w:tcMar>
              <w:top w:w="60" w:type="dxa"/>
              <w:bottom w:w="60" w:type="dxa"/>
              <w:start w:w="90" w:type="dxa"/>
              <w:end w:w="90" w:type="dxa"/>
            </w:tcMar>
            <w:shd w:val="clear" w:fill="EEF3F8"/>
          </w:tcPr>
          <w:p>
            <w:r>
              <w:rPr>
                <w:b w:val="0"/>
                <w:sz w:val="17"/>
              </w:rPr>
              <w:t>AC-H-4</w:t>
            </w:r>
          </w:p>
        </w:tc>
        <w:tc>
          <w:tcPr>
            <w:tcW w:type="dxa" w:w="3264"/>
            <w:tcMar>
              <w:top w:w="60" w:type="dxa"/>
              <w:bottom w:w="60" w:type="dxa"/>
              <w:start w:w="90" w:type="dxa"/>
              <w:end w:w="90" w:type="dxa"/>
            </w:tcMar>
            <w:shd w:val="clear" w:fill="EEF3F8"/>
          </w:tcPr>
          <w:p>
            <w:r>
              <w:rPr>
                <w:b w:val="0"/>
                <w:sz w:val="17"/>
              </w:rPr>
              <w:t>Given a consequential action, when proposed, then it is not executed without explicit human authorisation and is fully audited.</w:t>
            </w:r>
          </w:p>
        </w:tc>
        <w:tc>
          <w:tcPr>
            <w:tcW w:type="dxa" w:w="3264"/>
            <w:tcMar>
              <w:top w:w="60" w:type="dxa"/>
              <w:bottom w:w="60" w:type="dxa"/>
              <w:start w:w="90" w:type="dxa"/>
              <w:end w:w="90" w:type="dxa"/>
            </w:tcMar>
            <w:shd w:val="clear" w:fill="EEF3F8"/>
          </w:tcPr>
          <w:p>
            <w:r>
              <w:rPr>
                <w:b w:val="0"/>
                <w:sz w:val="17"/>
              </w:rPr>
              <w:t>`[FR-H-5]` `[NFR-AI-1]`</w:t>
            </w:r>
          </w:p>
        </w:tc>
      </w:tr>
      <w:tr>
        <w:tc>
          <w:tcPr>
            <w:tcW w:type="dxa" w:w="3264"/>
            <w:tcMar>
              <w:top w:w="60" w:type="dxa"/>
              <w:bottom w:w="60" w:type="dxa"/>
              <w:start w:w="90" w:type="dxa"/>
              <w:end w:w="90" w:type="dxa"/>
            </w:tcMar>
            <w:shd w:val="clear" w:fill="FFFFFF"/>
          </w:tcPr>
          <w:p>
            <w:r>
              <w:rPr>
                <w:b w:val="0"/>
                <w:sz w:val="17"/>
              </w:rPr>
              <w:t>AC-H-5</w:t>
            </w:r>
          </w:p>
        </w:tc>
        <w:tc>
          <w:tcPr>
            <w:tcW w:type="dxa" w:w="3264"/>
            <w:tcMar>
              <w:top w:w="60" w:type="dxa"/>
              <w:bottom w:w="60" w:type="dxa"/>
              <w:start w:w="90" w:type="dxa"/>
              <w:end w:w="90" w:type="dxa"/>
            </w:tcMar>
            <w:shd w:val="clear" w:fill="FFFFFF"/>
          </w:tcPr>
          <w:p>
            <w:r>
              <w:rPr>
                <w:b w:val="0"/>
                <w:sz w:val="17"/>
              </w:rPr>
              <w:t>Given multi-node deployment, when the picture updates, then it replicates across nodes over PQ-mTLS.</w:t>
            </w:r>
          </w:p>
        </w:tc>
        <w:tc>
          <w:tcPr>
            <w:tcW w:type="dxa" w:w="3264"/>
            <w:tcMar>
              <w:top w:w="60" w:type="dxa"/>
              <w:bottom w:w="60" w:type="dxa"/>
              <w:start w:w="90" w:type="dxa"/>
              <w:end w:w="90" w:type="dxa"/>
            </w:tcMar>
            <w:shd w:val="clear" w:fill="FFFFFF"/>
          </w:tcPr>
          <w:p>
            <w:r>
              <w:rPr>
                <w:b w:val="0"/>
                <w:sz w:val="17"/>
              </w:rPr>
              <w:t>`[FR-H-6]`</w:t>
            </w:r>
          </w:p>
        </w:tc>
      </w:tr>
      <w:tr>
        <w:tc>
          <w:tcPr>
            <w:tcW w:type="dxa" w:w="3264"/>
            <w:tcMar>
              <w:top w:w="60" w:type="dxa"/>
              <w:bottom w:w="60" w:type="dxa"/>
              <w:start w:w="90" w:type="dxa"/>
              <w:end w:w="90" w:type="dxa"/>
            </w:tcMar>
            <w:shd w:val="clear" w:fill="EEF3F8"/>
          </w:tcPr>
          <w:p>
            <w:r>
              <w:rPr>
                <w:b w:val="0"/>
                <w:sz w:val="17"/>
              </w:rPr>
              <w:t>AC-H-6</w:t>
            </w:r>
          </w:p>
        </w:tc>
        <w:tc>
          <w:tcPr>
            <w:tcW w:type="dxa" w:w="3264"/>
            <w:tcMar>
              <w:top w:w="60" w:type="dxa"/>
              <w:bottom w:w="60" w:type="dxa"/>
              <w:start w:w="90" w:type="dxa"/>
              <w:end w:w="90" w:type="dxa"/>
            </w:tcMar>
            <w:shd w:val="clear" w:fill="EEF3F8"/>
          </w:tcPr>
          <w:p>
            <w:r>
              <w:rPr>
                <w:b w:val="0"/>
                <w:sz w:val="17"/>
              </w:rPr>
              <w:t>Given Mimir is absent, when operating, then fusion and rules-based classification remain fully functional (standalone mode).</w:t>
            </w:r>
          </w:p>
        </w:tc>
        <w:tc>
          <w:tcPr>
            <w:tcW w:type="dxa" w:w="3264"/>
            <w:tcMar>
              <w:top w:w="60" w:type="dxa"/>
              <w:bottom w:w="60" w:type="dxa"/>
              <w:start w:w="90" w:type="dxa"/>
              <w:end w:w="90" w:type="dxa"/>
            </w:tcMar>
            <w:shd w:val="clear" w:fill="EEF3F8"/>
          </w:tcPr>
          <w:p>
            <w:r>
              <w:rPr>
                <w:b w:val="0"/>
                <w:sz w:val="17"/>
              </w:rPr>
              <w:t>`[DD-6]`</w:t>
            </w:r>
          </w:p>
        </w:tc>
      </w:tr>
      <w:tr>
        <w:tc>
          <w:tcPr>
            <w:tcW w:type="dxa" w:w="3264"/>
            <w:tcMar>
              <w:top w:w="60" w:type="dxa"/>
              <w:bottom w:w="60" w:type="dxa"/>
              <w:start w:w="90" w:type="dxa"/>
              <w:end w:w="90" w:type="dxa"/>
            </w:tcMar>
            <w:shd w:val="clear" w:fill="FFFFFF"/>
          </w:tcPr>
          <w:p>
            <w:r>
              <w:rPr>
                <w:b w:val="0"/>
                <w:sz w:val="17"/>
              </w:rPr>
              <w:t>AC-H-7</w:t>
            </w:r>
          </w:p>
        </w:tc>
        <w:tc>
          <w:tcPr>
            <w:tcW w:type="dxa" w:w="3264"/>
            <w:tcMar>
              <w:top w:w="60" w:type="dxa"/>
              <w:bottom w:w="60" w:type="dxa"/>
              <w:start w:w="90" w:type="dxa"/>
              <w:end w:w="90" w:type="dxa"/>
            </w:tcMar>
            <w:shd w:val="clear" w:fill="FFFFFF"/>
          </w:tcPr>
          <w:p>
            <w:r>
              <w:rPr>
                <w:b w:val="0"/>
                <w:sz w:val="17"/>
              </w:rPr>
              <w:t>Given no outbound connectivity, when operating, then fusion, picture, and workflows all function (air-gap).</w:t>
            </w:r>
          </w:p>
        </w:tc>
        <w:tc>
          <w:tcPr>
            <w:tcW w:type="dxa" w:w="3264"/>
            <w:tcMar>
              <w:top w:w="60" w:type="dxa"/>
              <w:bottom w:w="60" w:type="dxa"/>
              <w:start w:w="90" w:type="dxa"/>
              <w:end w:w="90" w:type="dxa"/>
            </w:tcMar>
            <w:shd w:val="clear" w:fill="FFFFFF"/>
          </w:tcPr>
          <w:p>
            <w:r>
              <w:rPr>
                <w:b w:val="0"/>
                <w:sz w:val="17"/>
              </w:rPr>
              <w:t>`[NFR-PRV-1]`</w:t>
            </w:r>
          </w:p>
        </w:tc>
      </w:tr>
    </w:tbl>
    <w:p/>
    <w:p>
      <w:pPr>
        <w:pStyle w:val="Heading1"/>
      </w:pPr>
      <w:r>
        <w:t>Appendix A — Diagram Source Index</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Diagram</w:t>
            </w:r>
          </w:p>
        </w:tc>
        <w:tc>
          <w:tcPr>
            <w:tcW w:type="dxa" w:w="3264"/>
            <w:shd w:val="clear" w:fill="0B4884"/>
            <w:tcMar>
              <w:top w:w="60" w:type="dxa"/>
              <w:bottom w:w="60" w:type="dxa"/>
              <w:start w:w="90" w:type="dxa"/>
              <w:end w:w="90" w:type="dxa"/>
            </w:tcMar>
          </w:tcPr>
          <w:p>
            <w:r>
              <w:rPr>
                <w:b/>
                <w:color w:val="FFFFFF"/>
                <w:sz w:val="18"/>
              </w:rPr>
              <w:t>Mermaid</w:t>
            </w:r>
          </w:p>
        </w:tc>
        <w:tc>
          <w:tcPr>
            <w:tcW w:type="dxa" w:w="3264"/>
            <w:shd w:val="clear" w:fill="0B4884"/>
            <w:tcMar>
              <w:top w:w="60" w:type="dxa"/>
              <w:bottom w:w="60" w:type="dxa"/>
              <w:start w:w="90" w:type="dxa"/>
              <w:end w:w="90" w:type="dxa"/>
            </w:tcMar>
          </w:tcPr>
          <w:p>
            <w:r>
              <w:rPr>
                <w:b/>
                <w:color w:val="FFFFFF"/>
                <w:sz w:val="18"/>
              </w:rPr>
              <w:t>draw.io</w:t>
            </w:r>
          </w:p>
        </w:tc>
      </w:tr>
      <w:tr>
        <w:tc>
          <w:tcPr>
            <w:tcW w:type="dxa" w:w="3264"/>
            <w:tcMar>
              <w:top w:w="60" w:type="dxa"/>
              <w:bottom w:w="60" w:type="dxa"/>
              <w:start w:w="90" w:type="dxa"/>
              <w:end w:w="90" w:type="dxa"/>
            </w:tcMar>
            <w:shd w:val="clear" w:fill="FFFFFF"/>
          </w:tcPr>
          <w:p>
            <w:r>
              <w:rPr>
                <w:b w:val="0"/>
                <w:sz w:val="17"/>
              </w:rPr>
              <w:t>Context</w:t>
            </w:r>
          </w:p>
        </w:tc>
        <w:tc>
          <w:tcPr>
            <w:tcW w:type="dxa" w:w="3264"/>
            <w:tcMar>
              <w:top w:w="60" w:type="dxa"/>
              <w:bottom w:w="60" w:type="dxa"/>
              <w:start w:w="90" w:type="dxa"/>
              <w:end w:w="90" w:type="dxa"/>
            </w:tcMar>
            <w:shd w:val="clear" w:fill="FFFFFF"/>
          </w:tcPr>
          <w:p>
            <w:r>
              <w:rPr>
                <w:b w:val="0"/>
                <w:sz w:val="17"/>
              </w:rPr>
              <w:t>heimdall_c4_context.mmd</w:t>
            </w:r>
          </w:p>
        </w:tc>
        <w:tc>
          <w:tcPr>
            <w:tcW w:type="dxa" w:w="3264"/>
            <w:tcMar>
              <w:top w:w="60" w:type="dxa"/>
              <w:bottom w:w="60" w:type="dxa"/>
              <w:start w:w="90" w:type="dxa"/>
              <w:end w:w="90" w:type="dxa"/>
            </w:tcMar>
            <w:shd w:val="clear" w:fill="FFFFFF"/>
          </w:tcPr>
          <w:p>
            <w:r>
              <w:rPr>
                <w:b w:val="0"/>
                <w:sz w:val="17"/>
              </w:rPr>
              <w:t>heimdall_c4_context.drawio</w:t>
            </w:r>
          </w:p>
        </w:tc>
      </w:tr>
      <w:tr>
        <w:tc>
          <w:tcPr>
            <w:tcW w:type="dxa" w:w="3264"/>
            <w:tcMar>
              <w:top w:w="60" w:type="dxa"/>
              <w:bottom w:w="60" w:type="dxa"/>
              <w:start w:w="90" w:type="dxa"/>
              <w:end w:w="90" w:type="dxa"/>
            </w:tcMar>
            <w:shd w:val="clear" w:fill="EEF3F8"/>
          </w:tcPr>
          <w:p>
            <w:r>
              <w:rPr>
                <w:b w:val="0"/>
                <w:sz w:val="17"/>
              </w:rPr>
              <w:t>Containers</w:t>
            </w:r>
          </w:p>
        </w:tc>
        <w:tc>
          <w:tcPr>
            <w:tcW w:type="dxa" w:w="3264"/>
            <w:tcMar>
              <w:top w:w="60" w:type="dxa"/>
              <w:bottom w:w="60" w:type="dxa"/>
              <w:start w:w="90" w:type="dxa"/>
              <w:end w:w="90" w:type="dxa"/>
            </w:tcMar>
            <w:shd w:val="clear" w:fill="EEF3F8"/>
          </w:tcPr>
          <w:p>
            <w:r>
              <w:rPr>
                <w:b w:val="0"/>
                <w:sz w:val="17"/>
              </w:rPr>
              <w:t>heimdall_c4_containers.mmd</w:t>
            </w:r>
          </w:p>
        </w:tc>
        <w:tc>
          <w:tcPr>
            <w:tcW w:type="dxa" w:w="3264"/>
            <w:tcMar>
              <w:top w:w="60" w:type="dxa"/>
              <w:bottom w:w="60" w:type="dxa"/>
              <w:start w:w="90" w:type="dxa"/>
              <w:end w:w="90" w:type="dxa"/>
            </w:tcMar>
            <w:shd w:val="clear" w:fill="EEF3F8"/>
          </w:tcPr>
          <w:p>
            <w:r>
              <w:rPr>
                <w:b w:val="0"/>
                <w:sz w:val="17"/>
              </w:rPr>
              <w:t>heimdall_c4_containers.drawio</w:t>
            </w:r>
          </w:p>
        </w:tc>
      </w:tr>
      <w:tr>
        <w:tc>
          <w:tcPr>
            <w:tcW w:type="dxa" w:w="3264"/>
            <w:tcMar>
              <w:top w:w="60" w:type="dxa"/>
              <w:bottom w:w="60" w:type="dxa"/>
              <w:start w:w="90" w:type="dxa"/>
              <w:end w:w="90" w:type="dxa"/>
            </w:tcMar>
            <w:shd w:val="clear" w:fill="FFFFFF"/>
          </w:tcPr>
          <w:p>
            <w:r>
              <w:rPr>
                <w:b w:val="0"/>
                <w:sz w:val="17"/>
              </w:rPr>
              <w:t>Components</w:t>
            </w:r>
          </w:p>
        </w:tc>
        <w:tc>
          <w:tcPr>
            <w:tcW w:type="dxa" w:w="3264"/>
            <w:tcMar>
              <w:top w:w="60" w:type="dxa"/>
              <w:bottom w:w="60" w:type="dxa"/>
              <w:start w:w="90" w:type="dxa"/>
              <w:end w:w="90" w:type="dxa"/>
            </w:tcMar>
            <w:shd w:val="clear" w:fill="FFFFFF"/>
          </w:tcPr>
          <w:p>
            <w:r>
              <w:rPr>
                <w:b w:val="0"/>
                <w:sz w:val="17"/>
              </w:rPr>
              <w:t>heimdall_c4_component.mmd</w:t>
            </w:r>
          </w:p>
        </w:tc>
        <w:tc>
          <w:tcPr>
            <w:tcW w:type="dxa" w:w="3264"/>
            <w:tcMar>
              <w:top w:w="60" w:type="dxa"/>
              <w:bottom w:w="60" w:type="dxa"/>
              <w:start w:w="90" w:type="dxa"/>
              <w:end w:w="90" w:type="dxa"/>
            </w:tcMar>
            <w:shd w:val="clear" w:fill="FFFFFF"/>
          </w:tcPr>
          <w:p>
            <w:r>
              <w:rPr>
                <w:b w:val="0"/>
                <w:sz w:val="17"/>
              </w:rPr>
              <w:t>heimdall_c4_component.drawio</w:t>
            </w:r>
          </w:p>
        </w:tc>
      </w:tr>
      <w:tr>
        <w:tc>
          <w:tcPr>
            <w:tcW w:type="dxa" w:w="3264"/>
            <w:tcMar>
              <w:top w:w="60" w:type="dxa"/>
              <w:bottom w:w="60" w:type="dxa"/>
              <w:start w:w="90" w:type="dxa"/>
              <w:end w:w="90" w:type="dxa"/>
            </w:tcMar>
            <w:shd w:val="clear" w:fill="EEF3F8"/>
          </w:tcPr>
          <w:p>
            <w:r>
              <w:rPr>
                <w:b w:val="0"/>
                <w:sz w:val="17"/>
              </w:rPr>
              <w:t>Data model</w:t>
            </w:r>
          </w:p>
        </w:tc>
        <w:tc>
          <w:tcPr>
            <w:tcW w:type="dxa" w:w="3264"/>
            <w:tcMar>
              <w:top w:w="60" w:type="dxa"/>
              <w:bottom w:w="60" w:type="dxa"/>
              <w:start w:w="90" w:type="dxa"/>
              <w:end w:w="90" w:type="dxa"/>
            </w:tcMar>
            <w:shd w:val="clear" w:fill="EEF3F8"/>
          </w:tcPr>
          <w:p>
            <w:r>
              <w:rPr>
                <w:b w:val="0"/>
                <w:sz w:val="17"/>
              </w:rPr>
              <w:t>heimdall_er.mmd</w:t>
            </w:r>
          </w:p>
        </w:tc>
        <w:tc>
          <w:tcPr>
            <w:tcW w:type="dxa" w:w="3264"/>
            <w:tcMar>
              <w:top w:w="60" w:type="dxa"/>
              <w:bottom w:w="60" w:type="dxa"/>
              <w:start w:w="90" w:type="dxa"/>
              <w:end w:w="90" w:type="dxa"/>
            </w:tcMar>
            <w:shd w:val="clear" w:fill="EEF3F8"/>
          </w:tcPr>
          <w:p>
            <w:r>
              <w:rPr>
                <w:b w:val="0"/>
                <w:sz w:val="17"/>
              </w:rPr>
              <w:t>heimdall_er.drawio</w:t>
            </w:r>
          </w:p>
        </w:tc>
      </w:tr>
      <w:tr>
        <w:tc>
          <w:tcPr>
            <w:tcW w:type="dxa" w:w="3264"/>
            <w:tcMar>
              <w:top w:w="60" w:type="dxa"/>
              <w:bottom w:w="60" w:type="dxa"/>
              <w:start w:w="90" w:type="dxa"/>
              <w:end w:w="90" w:type="dxa"/>
            </w:tcMar>
            <w:shd w:val="clear" w:fill="FFFFFF"/>
          </w:tcPr>
          <w:p>
            <w:r>
              <w:rPr>
                <w:b w:val="0"/>
                <w:sz w:val="17"/>
              </w:rPr>
              <w:t>Primary sequence</w:t>
            </w:r>
          </w:p>
        </w:tc>
        <w:tc>
          <w:tcPr>
            <w:tcW w:type="dxa" w:w="3264"/>
            <w:tcMar>
              <w:top w:w="60" w:type="dxa"/>
              <w:bottom w:w="60" w:type="dxa"/>
              <w:start w:w="90" w:type="dxa"/>
              <w:end w:w="90" w:type="dxa"/>
            </w:tcMar>
            <w:shd w:val="clear" w:fill="FFFFFF"/>
          </w:tcPr>
          <w:p>
            <w:r>
              <w:rPr>
                <w:b w:val="0"/>
                <w:sz w:val="17"/>
              </w:rPr>
              <w:t>heimdall_seq_primary.mmd</w:t>
            </w:r>
          </w:p>
        </w:tc>
        <w:tc>
          <w:tcPr>
            <w:tcW w:type="dxa" w:w="3264"/>
            <w:tcMar>
              <w:top w:w="60" w:type="dxa"/>
              <w:bottom w:w="60" w:type="dxa"/>
              <w:start w:w="90" w:type="dxa"/>
              <w:end w:w="90" w:type="dxa"/>
            </w:tcMar>
            <w:shd w:val="clear" w:fill="FFFFFF"/>
          </w:tcPr>
          <w:p>
            <w:r>
              <w:rPr>
                <w:b w:val="0"/>
                <w:sz w:val="17"/>
              </w:rPr>
              <w:t>heimdall_seq_primary.drawio</w:t>
            </w:r>
          </w:p>
        </w:tc>
      </w:tr>
      <w:tr>
        <w:tc>
          <w:tcPr>
            <w:tcW w:type="dxa" w:w="3264"/>
            <w:tcMar>
              <w:top w:w="60" w:type="dxa"/>
              <w:bottom w:w="60" w:type="dxa"/>
              <w:start w:w="90" w:type="dxa"/>
              <w:end w:w="90" w:type="dxa"/>
            </w:tcMar>
            <w:shd w:val="clear" w:fill="EEF3F8"/>
          </w:tcPr>
          <w:p>
            <w:r>
              <w:rPr>
                <w:b w:val="0"/>
                <w:sz w:val="17"/>
              </w:rPr>
              <w:t>Journey</w:t>
            </w:r>
          </w:p>
        </w:tc>
        <w:tc>
          <w:tcPr>
            <w:tcW w:type="dxa" w:w="3264"/>
            <w:tcMar>
              <w:top w:w="60" w:type="dxa"/>
              <w:bottom w:w="60" w:type="dxa"/>
              <w:start w:w="90" w:type="dxa"/>
              <w:end w:w="90" w:type="dxa"/>
            </w:tcMar>
            <w:shd w:val="clear" w:fill="EEF3F8"/>
          </w:tcPr>
          <w:p>
            <w:r>
              <w:rPr>
                <w:b w:val="0"/>
                <w:sz w:val="17"/>
              </w:rPr>
              <w:t>heimdall_journey.mmd</w:t>
            </w:r>
          </w:p>
        </w:tc>
        <w:tc>
          <w:tcPr>
            <w:tcW w:type="dxa" w:w="3264"/>
            <w:tcMar>
              <w:top w:w="60" w:type="dxa"/>
              <w:bottom w:w="60" w:type="dxa"/>
              <w:start w:w="90" w:type="dxa"/>
              <w:end w:w="90" w:type="dxa"/>
            </w:tcMar>
            <w:shd w:val="clear" w:fill="EEF3F8"/>
          </w:tcPr>
          <w:p>
            <w:r>
              <w:rPr>
                <w:b w:val="0"/>
                <w:sz w:val="17"/>
              </w:rPr>
              <w:t>heimdall_journey.drawio</w:t>
            </w:r>
          </w:p>
        </w:tc>
      </w:tr>
      <w:tr>
        <w:tc>
          <w:tcPr>
            <w:tcW w:type="dxa" w:w="3264"/>
            <w:tcMar>
              <w:top w:w="60" w:type="dxa"/>
              <w:bottom w:w="60" w:type="dxa"/>
              <w:start w:w="90" w:type="dxa"/>
              <w:end w:w="90" w:type="dxa"/>
            </w:tcMar>
            <w:shd w:val="clear" w:fill="FFFFFF"/>
          </w:tcPr>
          <w:p>
            <w:r>
              <w:rPr>
                <w:b w:val="0"/>
                <w:sz w:val="17"/>
              </w:rPr>
              <w:t>Deployment</w:t>
            </w:r>
          </w:p>
        </w:tc>
        <w:tc>
          <w:tcPr>
            <w:tcW w:type="dxa" w:w="3264"/>
            <w:tcMar>
              <w:top w:w="60" w:type="dxa"/>
              <w:bottom w:w="60" w:type="dxa"/>
              <w:start w:w="90" w:type="dxa"/>
              <w:end w:w="90" w:type="dxa"/>
            </w:tcMar>
            <w:shd w:val="clear" w:fill="FFFFFF"/>
          </w:tcPr>
          <w:p>
            <w:r>
              <w:rPr>
                <w:b w:val="0"/>
                <w:sz w:val="17"/>
              </w:rPr>
              <w:t>heimdall_deployment.mmd</w:t>
            </w:r>
          </w:p>
        </w:tc>
        <w:tc>
          <w:tcPr>
            <w:tcW w:type="dxa" w:w="3264"/>
            <w:tcMar>
              <w:top w:w="60" w:type="dxa"/>
              <w:bottom w:w="60" w:type="dxa"/>
              <w:start w:w="90" w:type="dxa"/>
              <w:end w:w="90" w:type="dxa"/>
            </w:tcMar>
            <w:shd w:val="clear" w:fill="FFFFFF"/>
          </w:tcPr>
          <w:p>
            <w:r>
              <w:rPr>
                <w:b w:val="0"/>
                <w:sz w:val="17"/>
              </w:rPr>
              <w:t>heimdall_deployment.drawio</w:t>
            </w:r>
          </w:p>
        </w:tc>
      </w:tr>
      <w:tr>
        <w:tc>
          <w:tcPr>
            <w:tcW w:type="dxa" w:w="3264"/>
            <w:tcMar>
              <w:top w:w="60" w:type="dxa"/>
              <w:bottom w:w="60" w:type="dxa"/>
              <w:start w:w="90" w:type="dxa"/>
              <w:end w:w="90" w:type="dxa"/>
            </w:tcMar>
            <w:shd w:val="clear" w:fill="EEF3F8"/>
          </w:tcPr>
          <w:p>
            <w:r>
              <w:rPr>
                <w:b w:val="0"/>
                <w:sz w:val="17"/>
              </w:rPr>
              <w:t>CI/CD</w:t>
            </w:r>
          </w:p>
        </w:tc>
        <w:tc>
          <w:tcPr>
            <w:tcW w:type="dxa" w:w="3264"/>
            <w:tcMar>
              <w:top w:w="60" w:type="dxa"/>
              <w:bottom w:w="60" w:type="dxa"/>
              <w:start w:w="90" w:type="dxa"/>
              <w:end w:w="90" w:type="dxa"/>
            </w:tcMar>
            <w:shd w:val="clear" w:fill="EEF3F8"/>
          </w:tcPr>
          <w:p>
            <w:r>
              <w:rPr>
                <w:b w:val="0"/>
                <w:sz w:val="17"/>
              </w:rPr>
              <w:t>heimdall_cicd.mmd</w:t>
            </w:r>
          </w:p>
        </w:tc>
        <w:tc>
          <w:tcPr>
            <w:tcW w:type="dxa" w:w="3264"/>
            <w:tcMar>
              <w:top w:w="60" w:type="dxa"/>
              <w:bottom w:w="60" w:type="dxa"/>
              <w:start w:w="90" w:type="dxa"/>
              <w:end w:w="90" w:type="dxa"/>
            </w:tcMar>
            <w:shd w:val="clear" w:fill="EEF3F8"/>
          </w:tcPr>
          <w:p>
            <w:r>
              <w:rPr>
                <w:b w:val="0"/>
                <w:sz w:val="17"/>
              </w:rPr>
              <w:t>heimdall_cicd.drawio</w:t>
            </w:r>
          </w:p>
        </w:tc>
      </w:tr>
      <w:tr>
        <w:tc>
          <w:tcPr>
            <w:tcW w:type="dxa" w:w="3264"/>
            <w:tcMar>
              <w:top w:w="60" w:type="dxa"/>
              <w:bottom w:w="60" w:type="dxa"/>
              <w:start w:w="90" w:type="dxa"/>
              <w:end w:w="90" w:type="dxa"/>
            </w:tcMar>
            <w:shd w:val="clear" w:fill="FFFFFF"/>
          </w:tcPr>
          <w:p>
            <w:r>
              <w:rPr>
                <w:b w:val="0"/>
                <w:sz w:val="17"/>
              </w:rPr>
              <w:t>Threat DFD</w:t>
            </w:r>
          </w:p>
        </w:tc>
        <w:tc>
          <w:tcPr>
            <w:tcW w:type="dxa" w:w="3264"/>
            <w:tcMar>
              <w:top w:w="60" w:type="dxa"/>
              <w:bottom w:w="60" w:type="dxa"/>
              <w:start w:w="90" w:type="dxa"/>
              <w:end w:w="90" w:type="dxa"/>
            </w:tcMar>
            <w:shd w:val="clear" w:fill="FFFFFF"/>
          </w:tcPr>
          <w:p>
            <w:r>
              <w:rPr>
                <w:b w:val="0"/>
                <w:sz w:val="17"/>
              </w:rPr>
              <w:t>heimdall_threat_dfd.mmd</w:t>
            </w:r>
          </w:p>
        </w:tc>
        <w:tc>
          <w:tcPr>
            <w:tcW w:type="dxa" w:w="3264"/>
            <w:tcMar>
              <w:top w:w="60" w:type="dxa"/>
              <w:bottom w:w="60" w:type="dxa"/>
              <w:start w:w="90" w:type="dxa"/>
              <w:end w:w="90" w:type="dxa"/>
            </w:tcMar>
            <w:shd w:val="clear" w:fill="FFFFFF"/>
          </w:tcPr>
          <w:p>
            <w:r>
              <w:rPr>
                <w:b w:val="0"/>
                <w:sz w:val="17"/>
              </w:rPr>
              <w:t>heimdall_threat_dfd.drawio</w:t>
            </w:r>
          </w:p>
        </w:tc>
      </w:tr>
    </w:tbl>
    <w:p/>
    <w:sectPr w:rsidR="00FC693F" w:rsidRPr="0006063C" w:rsidSect="00034616">
      <w:headerReference w:type="default" r:id="rId18"/>
      <w:footerReference w:type="default" r:id="rId1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color w:val="595959"/>
        <w:sz w:val="14"/>
      </w:rPr>
      <w:t>Akuma Engineering Ltd. — CONFIDENTIAL</w:t>
    </w:r>
    <w:r>
      <w:tab/>
      <w:tab/>
    </w:r>
    <w:r>
      <w:rPr>
        <w:color w:val="595959"/>
        <w:sz w:val="14"/>
      </w:rPr>
      <w:t xml:space="preserve">Page </w:t>
    </w:r>
    <w:r>
      <w:rPr>
        <w:color w:val="595959"/>
        <w:sz w:val="14"/>
      </w:rPr>
      <w:fldChar w:fldCharType="begin"/>
      <w:instrText xml:space="preserve"> PAGE </w:instrText>
      <w:fldChar w:fldCharType="end"/>
    </w:r>
    <w:r>
      <w:rPr>
        <w:color w:val="595959"/>
        <w:sz w:val="14"/>
      </w:rPr>
      <w:t xml:space="preserve"> of </w:t>
    </w:r>
    <w:r>
      <w:rPr>
        <w:color w:val="595959"/>
        <w:sz w:val="14"/>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6"/>
      </w:rPr>
      <w:t>Heimdall — Solutions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488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68B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