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B4884"/>
          <w:sz w:val="40"/>
        </w:rPr>
        <w:t>AKUMA ENGINEERING LTD.</w:t>
      </w:r>
    </w:p>
    <w:p>
      <w:pPr>
        <w:jc w:val="center"/>
      </w:pPr>
      <w:r>
        <w:rPr>
          <w:i/>
          <w:color w:val="595959"/>
          <w:sz w:val="24"/>
        </w:rPr>
        <w:t>Solutions Architecture Document</w:t>
      </w:r>
    </w:p>
    <w:p/>
    <w:p>
      <w:pPr>
        <w:jc w:val="center"/>
      </w:pPr>
      <w:r>
        <w:rPr>
          <w:b/>
          <w:color w:val="1A1A1A"/>
          <w:sz w:val="60"/>
        </w:rPr>
        <w:t>Forge</w:t>
      </w:r>
    </w:p>
    <w:p>
      <w:pPr>
        <w:jc w:val="center"/>
      </w:pPr>
      <w:r>
        <w:rPr>
          <w:i/>
          <w:color w:val="1168BD"/>
          <w:sz w:val="26"/>
        </w:rPr>
        <w:t>Data Operations — a post-quantum, AI-assisted competitor to Palantir Foundry</w:t>
      </w:r>
    </w:p>
    <w:p/>
    <w:p>
      <w:pPr>
        <w:jc w:val="center"/>
      </w:pPr>
      <w:r>
        <w:rPr>
          <w:color w:val="1A1A1A"/>
          <w:sz w:val="21"/>
        </w:rPr>
        <w:t>Forward-looking design specification  ·  Version 1.0  ·  2026-07-02</w:t>
      </w:r>
    </w:p>
    <w:p/>
    <w:p/>
    <w:p>
      <w:pPr>
        <w:jc w:val="center"/>
      </w:pPr>
      <w:r>
        <w:rPr>
          <w:b/>
          <w:color w:val="0B4884"/>
          <w:sz w:val="20"/>
        </w:rPr>
        <w:t>CONFIDENTIAL — RECIPIENT EYES ONLY</w:t>
      </w:r>
    </w:p>
    <w:p>
      <w:pPr>
        <w:jc w:val="center"/>
      </w:pPr>
      <w:r>
        <w:rPr>
          <w:i/>
          <w:color w:val="595959"/>
          <w:sz w:val="16"/>
        </w:rPr>
        <w:t>This document is a forward-looking architectural design specification for a greenfield system. It describes intended design, not implemented and verified code. Every design decision is tagged with its provenance (design driver, requirement ID, or external standard). It is not evidence of an existing implementation.</w:t>
      </w:r>
    </w:p>
    <w:p>
      <w:r>
        <w:br w:type="page"/>
      </w:r>
    </w:p>
    <w:p>
      <w:pPr>
        <w:pStyle w:val="Heading1"/>
      </w:pPr>
      <w:r>
        <w:t>Document Control</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3168"/>
            <w:tcMar>
              <w:top w:w="60" w:type="dxa"/>
              <w:bottom w:w="60" w:type="dxa"/>
              <w:start w:w="90" w:type="dxa"/>
              <w:end w:w="90" w:type="dxa"/>
            </w:tcMar>
            <w:shd w:val="clear" w:fill="FFFFFF"/>
          </w:tcPr>
          <w:p>
            <w:r>
              <w:rPr>
                <w:b/>
                <w:color w:val="0B4884"/>
                <w:sz w:val="19"/>
              </w:rPr>
              <w:t>Document Title</w:t>
            </w:r>
          </w:p>
        </w:tc>
        <w:tc>
          <w:tcPr>
            <w:tcW w:type="dxa" w:w="6624"/>
            <w:tcMar>
              <w:top w:w="60" w:type="dxa"/>
              <w:bottom w:w="60" w:type="dxa"/>
              <w:start w:w="90" w:type="dxa"/>
              <w:end w:w="90" w:type="dxa"/>
            </w:tcMar>
            <w:shd w:val="clear" w:fill="FFFFFF"/>
          </w:tcPr>
          <w:p>
            <w:r>
              <w:rPr>
                <w:sz w:val="19"/>
              </w:rPr>
              <w:t>Forge — Solutions Architecture Document</w:t>
            </w:r>
          </w:p>
        </w:tc>
      </w:tr>
      <w:tr>
        <w:tc>
          <w:tcPr>
            <w:tcW w:type="dxa" w:w="3168"/>
            <w:tcMar>
              <w:top w:w="60" w:type="dxa"/>
              <w:bottom w:w="60" w:type="dxa"/>
              <w:start w:w="90" w:type="dxa"/>
              <w:end w:w="90" w:type="dxa"/>
            </w:tcMar>
            <w:shd w:val="clear" w:fill="EEF3F8"/>
          </w:tcPr>
          <w:p>
            <w:r>
              <w:rPr>
                <w:b/>
                <w:color w:val="0B4884"/>
                <w:sz w:val="19"/>
              </w:rPr>
              <w:t>System</w:t>
            </w:r>
          </w:p>
        </w:tc>
        <w:tc>
          <w:tcPr>
            <w:tcW w:type="dxa" w:w="6624"/>
            <w:tcMar>
              <w:top w:w="60" w:type="dxa"/>
              <w:bottom w:w="60" w:type="dxa"/>
              <w:start w:w="90" w:type="dxa"/>
              <w:end w:w="90" w:type="dxa"/>
            </w:tcMar>
            <w:shd w:val="clear" w:fill="EEF3F8"/>
          </w:tcPr>
          <w:p>
            <w:r>
              <w:rPr>
                <w:sz w:val="19"/>
              </w:rPr>
              <w:t>Forge</w:t>
            </w:r>
          </w:p>
        </w:tc>
      </w:tr>
      <w:tr>
        <w:tc>
          <w:tcPr>
            <w:tcW w:type="dxa" w:w="3168"/>
            <w:tcMar>
              <w:top w:w="60" w:type="dxa"/>
              <w:bottom w:w="60" w:type="dxa"/>
              <w:start w:w="90" w:type="dxa"/>
              <w:end w:w="90" w:type="dxa"/>
            </w:tcMar>
            <w:shd w:val="clear" w:fill="FFFFFF"/>
          </w:tcPr>
          <w:p>
            <w:r>
              <w:rPr>
                <w:b/>
                <w:color w:val="0B4884"/>
                <w:sz w:val="19"/>
              </w:rPr>
              <w:t>Competitor benchmark</w:t>
            </w:r>
          </w:p>
        </w:tc>
        <w:tc>
          <w:tcPr>
            <w:tcW w:type="dxa" w:w="6624"/>
            <w:tcMar>
              <w:top w:w="60" w:type="dxa"/>
              <w:bottom w:w="60" w:type="dxa"/>
              <w:start w:w="90" w:type="dxa"/>
              <w:end w:w="90" w:type="dxa"/>
            </w:tcMar>
            <w:shd w:val="clear" w:fill="FFFFFF"/>
          </w:tcPr>
          <w:p>
            <w:r>
              <w:rPr>
                <w:sz w:val="19"/>
              </w:rPr>
              <w:t>Palantir Foundry</w:t>
            </w:r>
          </w:p>
        </w:tc>
      </w:tr>
      <w:tr>
        <w:tc>
          <w:tcPr>
            <w:tcW w:type="dxa" w:w="3168"/>
            <w:tcMar>
              <w:top w:w="60" w:type="dxa"/>
              <w:bottom w:w="60" w:type="dxa"/>
              <w:start w:w="90" w:type="dxa"/>
              <w:end w:w="90" w:type="dxa"/>
            </w:tcMar>
            <w:shd w:val="clear" w:fill="EEF3F8"/>
          </w:tcPr>
          <w:p>
            <w:r>
              <w:rPr>
                <w:b/>
                <w:color w:val="0B4884"/>
                <w:sz w:val="19"/>
              </w:rPr>
              <w:t>Author</w:t>
            </w:r>
          </w:p>
        </w:tc>
        <w:tc>
          <w:tcPr>
            <w:tcW w:type="dxa" w:w="6624"/>
            <w:tcMar>
              <w:top w:w="60" w:type="dxa"/>
              <w:bottom w:w="60" w:type="dxa"/>
              <w:start w:w="90" w:type="dxa"/>
              <w:end w:w="90" w:type="dxa"/>
            </w:tcMar>
            <w:shd w:val="clear" w:fill="EEF3F8"/>
          </w:tcPr>
          <w:p>
            <w:r>
              <w:rPr>
                <w:sz w:val="19"/>
              </w:rPr>
              <w:t>Akuma Engineering Ltd. — Architecture Practice — for JB Benjamin, CEO / Founder</w:t>
            </w:r>
          </w:p>
        </w:tc>
      </w:tr>
      <w:tr>
        <w:tc>
          <w:tcPr>
            <w:tcW w:type="dxa" w:w="3168"/>
            <w:tcMar>
              <w:top w:w="60" w:type="dxa"/>
              <w:bottom w:w="60" w:type="dxa"/>
              <w:start w:w="90" w:type="dxa"/>
              <w:end w:w="90" w:type="dxa"/>
            </w:tcMar>
            <w:shd w:val="clear" w:fill="FFFFFF"/>
          </w:tcPr>
          <w:p>
            <w:r>
              <w:rPr>
                <w:b/>
                <w:color w:val="0B4884"/>
                <w:sz w:val="19"/>
              </w:rPr>
              <w:t>Reviewer</w:t>
            </w:r>
          </w:p>
        </w:tc>
        <w:tc>
          <w:tcPr>
            <w:tcW w:type="dxa" w:w="6624"/>
            <w:tcMar>
              <w:top w:w="60" w:type="dxa"/>
              <w:bottom w:w="60" w:type="dxa"/>
              <w:start w:w="90" w:type="dxa"/>
              <w:end w:w="90" w:type="dxa"/>
            </w:tcMar>
            <w:shd w:val="clear" w:fill="FFFFFF"/>
          </w:tcPr>
          <w:p>
            <w:r>
              <w:rPr>
                <w:sz w:val="19"/>
              </w:rPr>
            </w:r>
          </w:p>
        </w:tc>
      </w:tr>
      <w:tr>
        <w:tc>
          <w:tcPr>
            <w:tcW w:type="dxa" w:w="3168"/>
            <w:tcMar>
              <w:top w:w="60" w:type="dxa"/>
              <w:bottom w:w="60" w:type="dxa"/>
              <w:start w:w="90" w:type="dxa"/>
              <w:end w:w="90" w:type="dxa"/>
            </w:tcMar>
            <w:shd w:val="clear" w:fill="EEF3F8"/>
          </w:tcPr>
          <w:p>
            <w:r>
              <w:rPr>
                <w:b/>
                <w:color w:val="0B4884"/>
                <w:sz w:val="19"/>
              </w:rPr>
              <w:t>Date</w:t>
            </w:r>
          </w:p>
        </w:tc>
        <w:tc>
          <w:tcPr>
            <w:tcW w:type="dxa" w:w="6624"/>
            <w:tcMar>
              <w:top w:w="60" w:type="dxa"/>
              <w:bottom w:w="60" w:type="dxa"/>
              <w:start w:w="90" w:type="dxa"/>
              <w:end w:w="90" w:type="dxa"/>
            </w:tcMar>
            <w:shd w:val="clear" w:fill="EEF3F8"/>
          </w:tcPr>
          <w:p>
            <w:r>
              <w:rPr>
                <w:sz w:val="19"/>
              </w:rPr>
              <w:t>2026-07-02</w:t>
            </w:r>
          </w:p>
        </w:tc>
      </w:tr>
      <w:tr>
        <w:tc>
          <w:tcPr>
            <w:tcW w:type="dxa" w:w="3168"/>
            <w:tcMar>
              <w:top w:w="60" w:type="dxa"/>
              <w:bottom w:w="60" w:type="dxa"/>
              <w:start w:w="90" w:type="dxa"/>
              <w:end w:w="90" w:type="dxa"/>
            </w:tcMar>
            <w:shd w:val="clear" w:fill="FFFFFF"/>
          </w:tcPr>
          <w:p>
            <w:r>
              <w:rPr>
                <w:b/>
                <w:color w:val="0B4884"/>
                <w:sz w:val="19"/>
              </w:rPr>
              <w:t>Version</w:t>
            </w:r>
          </w:p>
        </w:tc>
        <w:tc>
          <w:tcPr>
            <w:tcW w:type="dxa" w:w="6624"/>
            <w:tcMar>
              <w:top w:w="60" w:type="dxa"/>
              <w:bottom w:w="60" w:type="dxa"/>
              <w:start w:w="90" w:type="dxa"/>
              <w:end w:w="90" w:type="dxa"/>
            </w:tcMar>
            <w:shd w:val="clear" w:fill="FFFFFF"/>
          </w:tcPr>
          <w:p>
            <w:r>
              <w:rPr>
                <w:sz w:val="19"/>
              </w:rPr>
              <w:t>1.0</w:t>
            </w:r>
          </w:p>
        </w:tc>
      </w:tr>
      <w:tr>
        <w:tc>
          <w:tcPr>
            <w:tcW w:type="dxa" w:w="3168"/>
            <w:tcMar>
              <w:top w:w="60" w:type="dxa"/>
              <w:bottom w:w="60" w:type="dxa"/>
              <w:start w:w="90" w:type="dxa"/>
              <w:end w:w="90" w:type="dxa"/>
            </w:tcMar>
            <w:shd w:val="clear" w:fill="EEF3F8"/>
          </w:tcPr>
          <w:p>
            <w:r>
              <w:rPr>
                <w:b/>
                <w:color w:val="0B4884"/>
                <w:sz w:val="19"/>
              </w:rPr>
              <w:t>Classification</w:t>
            </w:r>
          </w:p>
        </w:tc>
        <w:tc>
          <w:tcPr>
            <w:tcW w:type="dxa" w:w="6624"/>
            <w:tcMar>
              <w:top w:w="60" w:type="dxa"/>
              <w:bottom w:w="60" w:type="dxa"/>
              <w:start w:w="90" w:type="dxa"/>
              <w:end w:w="90" w:type="dxa"/>
            </w:tcMar>
            <w:shd w:val="clear" w:fill="EEF3F8"/>
          </w:tcPr>
          <w:p>
            <w:r>
              <w:rPr>
                <w:sz w:val="19"/>
              </w:rPr>
              <w:t>CONFIDENTIAL — RECIPIENT EYES ONLY</w:t>
            </w:r>
          </w:p>
        </w:tc>
      </w:tr>
      <w:tr>
        <w:tc>
          <w:tcPr>
            <w:tcW w:type="dxa" w:w="3168"/>
            <w:tcMar>
              <w:top w:w="60" w:type="dxa"/>
              <w:bottom w:w="60" w:type="dxa"/>
              <w:start w:w="90" w:type="dxa"/>
              <w:end w:w="90" w:type="dxa"/>
            </w:tcMar>
            <w:shd w:val="clear" w:fill="FFFFFF"/>
          </w:tcPr>
          <w:p>
            <w:r>
              <w:rPr>
                <w:b/>
                <w:color w:val="0B4884"/>
                <w:sz w:val="19"/>
              </w:rPr>
              <w:t>Generated By</w:t>
            </w:r>
          </w:p>
        </w:tc>
        <w:tc>
          <w:tcPr>
            <w:tcW w:type="dxa" w:w="6624"/>
            <w:tcMar>
              <w:top w:w="60" w:type="dxa"/>
              <w:bottom w:w="60" w:type="dxa"/>
              <w:start w:w="90" w:type="dxa"/>
              <w:end w:w="90" w:type="dxa"/>
            </w:tcMar>
            <w:shd w:val="clear" w:fill="FFFFFF"/>
          </w:tcPr>
          <w:p>
            <w:r>
              <w:rPr>
                <w:sz w:val="19"/>
              </w:rPr>
              <w:t>Imhotep skill (Anthropic Claude), greenfield design-spec mode</w:t>
            </w:r>
          </w:p>
        </w:tc>
      </w:tr>
      <w:tr>
        <w:tc>
          <w:tcPr>
            <w:tcW w:type="dxa" w:w="3168"/>
            <w:tcMar>
              <w:top w:w="60" w:type="dxa"/>
              <w:bottom w:w="60" w:type="dxa"/>
              <w:start w:w="90" w:type="dxa"/>
              <w:end w:w="90" w:type="dxa"/>
            </w:tcMar>
            <w:shd w:val="clear" w:fill="EEF3F8"/>
          </w:tcPr>
          <w:p>
            <w:r>
              <w:rPr>
                <w:b/>
                <w:color w:val="0B4884"/>
                <w:sz w:val="19"/>
              </w:rPr>
              <w:t>Document type</w:t>
            </w:r>
          </w:p>
        </w:tc>
        <w:tc>
          <w:tcPr>
            <w:tcW w:type="dxa" w:w="6624"/>
            <w:tcMar>
              <w:top w:w="60" w:type="dxa"/>
              <w:bottom w:w="60" w:type="dxa"/>
              <w:start w:w="90" w:type="dxa"/>
              <w:end w:w="90" w:type="dxa"/>
            </w:tcMar>
            <w:shd w:val="clear" w:fill="EEF3F8"/>
          </w:tcPr>
          <w:p>
            <w:r>
              <w:rPr>
                <w:sz w:val="19"/>
              </w:rPr>
              <w:t>Forward-looking design specification (greenfield)</w:t>
            </w:r>
          </w:p>
        </w:tc>
      </w:tr>
    </w:tbl>
    <w:p/>
    <w:p>
      <w:pPr>
        <w:pStyle w:val="Heading1"/>
      </w:pPr>
      <w:r>
        <w:t>Contents</w:t>
      </w:r>
    </w:p>
    <w:p>
      <w:r>
        <w:fldChar w:fldCharType="begin"/>
        <w:instrText xml:space="preserve">TOC \o "1-2" \h \z \u</w:instrText>
        <w:fldChar w:fldCharType="separate"/>
        <w:t>Right-click and Update Field to build the table of contents.</w:t>
        <w:fldChar w:fldCharType="end"/>
      </w:r>
    </w:p>
    <w:p>
      <w:r>
        <w:br w:type="page"/>
      </w:r>
    </w:p>
    <w:p>
      <w:pPr>
        <w:pStyle w:val="Heading1"/>
      </w:pPr>
      <w:r>
        <w:t>1. Executive Summary</w:t>
      </w:r>
    </w:p>
    <w:p>
      <w:r>
        <w:rPr>
          <w:sz w:val="21"/>
        </w:rPr>
        <w:t xml:space="preserve">Forge is the data-operations product of the Midgard suite and a direct, more capable competitor to Palantir Foundry. It ingests data from any source, transforms it through low-code and pro-code pipelines, versions every dataset like source control, and projects the result into the Midgard object fabric. Forge improves on Foundry in three deliberate ways: native post-quantum encryption of all data at rest and in transit; local AI assistance for pipeline authoring served by the Mimir layer (GLM 5.2) rather than a hosted model; and a sovereignty-first design that runs fully air-gapped. </w:t>
      </w:r>
      <w:r>
        <w:rPr>
          <w:rFonts w:ascii="Consolas" w:hAnsi="Consolas"/>
          <w:color w:val="0B4884"/>
          <w:sz w:val="18"/>
        </w:rPr>
        <w:t>[DD-1]</w:t>
      </w:r>
      <w:r>
        <w:rPr>
          <w:sz w:val="21"/>
        </w:rPr>
        <w:t xml:space="preserve"> </w:t>
      </w:r>
      <w:r>
        <w:rPr>
          <w:rFonts w:ascii="Consolas" w:hAnsi="Consolas"/>
          <w:color w:val="0B4884"/>
          <w:sz w:val="18"/>
        </w:rPr>
        <w:t>[DD-3]</w:t>
      </w:r>
      <w:r>
        <w:rPr>
          <w:sz w:val="21"/>
        </w:rPr>
        <w:t xml:space="preserve"> </w:t>
      </w:r>
      <w:r>
        <w:rPr>
          <w:rFonts w:ascii="Consolas" w:hAnsi="Consolas"/>
          <w:color w:val="0B4884"/>
          <w:sz w:val="18"/>
        </w:rPr>
        <w:t>[DD-4]</w:t>
      </w:r>
      <w:r>
        <w:rPr>
          <w:sz w:val="21"/>
        </w:rPr>
        <w:t xml:space="preserve"> </w:t>
      </w:r>
      <w:r>
        <w:rPr>
          <w:rFonts w:ascii="Consolas" w:hAnsi="Consolas"/>
          <w:color w:val="0B4884"/>
          <w:sz w:val="18"/>
        </w:rPr>
        <w:t>[DD-7]</w:t>
      </w:r>
      <w:r>
        <w:rPr>
          <w:sz w:val="21"/>
        </w:rPr>
      </w:r>
    </w:p>
    <w:p>
      <w:r>
        <w:rPr>
          <w:sz w:val="21"/>
        </w:rPr>
        <w:t xml:space="preserve">This is a </w:t>
      </w:r>
      <w:r>
        <w:rPr>
          <w:b/>
          <w:sz w:val="21"/>
        </w:rPr>
        <w:t>forward-looking design specification</w:t>
      </w:r>
      <w:r>
        <w:rPr>
          <w:sz w:val="21"/>
        </w:rPr>
        <w:t xml:space="preserve"> for a greenfield system; every decision carries a provenance tag (</w:t>
      </w:r>
      <w:r>
        <w:rPr>
          <w:rFonts w:ascii="Consolas" w:hAnsi="Consolas"/>
          <w:color w:val="0B4884"/>
          <w:sz w:val="18"/>
        </w:rPr>
        <w:t>[DD-n]</w:t>
      </w:r>
      <w:r>
        <w:rPr>
          <w:sz w:val="21"/>
        </w:rPr>
        <w:t xml:space="preserve">, </w:t>
      </w:r>
      <w:r>
        <w:rPr>
          <w:rFonts w:ascii="Consolas" w:hAnsi="Consolas"/>
          <w:color w:val="0B4884"/>
          <w:sz w:val="18"/>
        </w:rPr>
        <w:t>[FR-n]</w:t>
      </w:r>
      <w:r>
        <w:rPr>
          <w:sz w:val="21"/>
        </w:rPr>
        <w:t xml:space="preserve">, </w:t>
      </w:r>
      <w:r>
        <w:rPr>
          <w:rFonts w:ascii="Consolas" w:hAnsi="Consolas"/>
          <w:color w:val="0B4884"/>
          <w:sz w:val="18"/>
        </w:rPr>
        <w:t>[NFR-n]</w:t>
      </w:r>
      <w:r>
        <w:rPr>
          <w:sz w:val="21"/>
        </w:rPr>
        <w:t xml:space="preserve">, </w:t>
      </w:r>
      <w:r>
        <w:rPr>
          <w:rFonts w:ascii="Consolas" w:hAnsi="Consolas"/>
          <w:color w:val="0B4884"/>
          <w:sz w:val="18"/>
        </w:rPr>
        <w:t>[STD:...]</w:t>
      </w:r>
      <w:r>
        <w:rPr>
          <w:sz w:val="21"/>
        </w:rPr>
        <w:t>) rather than a repository citation.</w:t>
      </w:r>
    </w:p>
    <w:p>
      <w:pPr>
        <w:shd w:val="clear" w:fill="EEF3F8"/>
        <w:pBdr>
          <w:left w:val="single" w:sz="18" w:space="8" w:color="0B4884"/>
        </w:pBdr>
        <w:ind w:left="144"/>
      </w:pPr>
      <w:r>
        <w:rPr>
          <w:sz w:val="21"/>
        </w:rPr>
      </w:r>
      <w:r>
        <w:rPr>
          <w:b/>
          <w:sz w:val="21"/>
        </w:rPr>
        <w:t>Standalone and composable.</w:t>
      </w:r>
      <w:r>
        <w:rPr>
          <w:sz w:val="21"/>
        </w:rPr>
        <w:t xml:space="preserve"> Forge runs atop Midgard core alone (Midgard + Forge) to deliver data operations. With Mimir present it gains AI-assisted transforms; with Bifrost it gains governed pipeline promotion; with Heimdall its curated objects feed the operational picture. </w:t>
      </w:r>
      <w:r>
        <w:rPr>
          <w:rFonts w:ascii="Consolas" w:hAnsi="Consolas"/>
          <w:color w:val="0B4884"/>
          <w:sz w:val="18"/>
        </w:rPr>
        <w:t>[DD-6]</w:t>
      </w:r>
      <w:r>
        <w:rPr>
          <w:sz w:val="21"/>
        </w:rPr>
      </w:r>
    </w:p>
    <w:p>
      <w:pPr>
        <w:pStyle w:val="Heading2"/>
      </w:pPr>
      <w:r>
        <w:t>1.1 Top design facts</w:t>
      </w:r>
    </w:p>
    <w:p>
      <w:pPr>
        <w:pStyle w:val="ListBullet"/>
      </w:pPr>
      <w:r>
        <w:rPr>
          <w:sz w:val="21"/>
        </w:rPr>
      </w:r>
      <w:r>
        <w:rPr>
          <w:b/>
          <w:sz w:val="21"/>
        </w:rPr>
        <w:t>Dual-mode pipelines:</w:t>
      </w:r>
      <w:r>
        <w:rPr>
          <w:sz w:val="21"/>
        </w:rPr>
        <w:t xml:space="preserve"> a visual low-code builder and a pro-code IDE over the same dataset contracts, interoperable in one pipeline. </w:t>
      </w:r>
      <w:r>
        <w:rPr>
          <w:rFonts w:ascii="Consolas" w:hAnsi="Consolas"/>
          <w:color w:val="0B4884"/>
          <w:sz w:val="18"/>
        </w:rPr>
        <w:t>[FR-F-1]</w:t>
      </w:r>
      <w:r>
        <w:rPr>
          <w:sz w:val="21"/>
        </w:rPr>
      </w:r>
    </w:p>
    <w:p>
      <w:pPr>
        <w:pStyle w:val="ListBullet"/>
      </w:pPr>
      <w:r>
        <w:rPr>
          <w:sz w:val="21"/>
        </w:rPr>
      </w:r>
      <w:r>
        <w:rPr>
          <w:b/>
          <w:sz w:val="21"/>
        </w:rPr>
        <w:t>Git-style data versioning:</w:t>
      </w:r>
      <w:r>
        <w:rPr>
          <w:sz w:val="21"/>
        </w:rPr>
        <w:t xml:space="preserve"> every dataset is versioned with full lineage, branches, and reproducible rebuilds. </w:t>
      </w:r>
      <w:r>
        <w:rPr>
          <w:rFonts w:ascii="Consolas" w:hAnsi="Consolas"/>
          <w:color w:val="0B4884"/>
          <w:sz w:val="18"/>
        </w:rPr>
        <w:t>[FR-F-3]</w:t>
      </w:r>
      <w:r>
        <w:rPr>
          <w:sz w:val="21"/>
        </w:rPr>
      </w:r>
    </w:p>
    <w:p>
      <w:pPr>
        <w:pStyle w:val="ListBullet"/>
      </w:pPr>
      <w:r>
        <w:rPr>
          <w:sz w:val="21"/>
        </w:rPr>
      </w:r>
      <w:r>
        <w:rPr>
          <w:b/>
          <w:sz w:val="21"/>
        </w:rPr>
        <w:t>PQ-native storage:</w:t>
      </w:r>
      <w:r>
        <w:rPr>
          <w:sz w:val="21"/>
        </w:rPr>
        <w:t xml:space="preserve"> datasets encrypted with AES-256-GCM under ML-KEM-1024-wrapped keys. </w:t>
      </w:r>
      <w:r>
        <w:rPr>
          <w:rFonts w:ascii="Consolas" w:hAnsi="Consolas"/>
          <w:color w:val="0B4884"/>
          <w:sz w:val="18"/>
        </w:rPr>
        <w:t>[NFR-PQ-2]</w:t>
      </w:r>
      <w:r>
        <w:rPr>
          <w:sz w:val="21"/>
        </w:rPr>
      </w:r>
    </w:p>
    <w:p>
      <w:pPr>
        <w:pStyle w:val="ListBullet"/>
      </w:pPr>
      <w:r>
        <w:rPr>
          <w:sz w:val="21"/>
        </w:rPr>
      </w:r>
      <w:r>
        <w:rPr>
          <w:b/>
          <w:sz w:val="21"/>
        </w:rPr>
        <w:t>Local AI transforms:</w:t>
      </w:r>
      <w:r>
        <w:rPr>
          <w:sz w:val="21"/>
        </w:rPr>
        <w:t xml:space="preserve"> natural-language-to-transform and data-quality suggestions from Mimir, in-enclosure. </w:t>
      </w:r>
      <w:r>
        <w:rPr>
          <w:rFonts w:ascii="Consolas" w:hAnsi="Consolas"/>
          <w:color w:val="0B4884"/>
          <w:sz w:val="18"/>
        </w:rPr>
        <w:t>[DD-4]</w:t>
      </w:r>
      <w:r>
        <w:rPr>
          <w:sz w:val="21"/>
        </w:rPr>
      </w:r>
    </w:p>
    <w:p>
      <w:pPr>
        <w:pStyle w:val="ListBullet"/>
      </w:pPr>
      <w:r>
        <w:rPr>
          <w:sz w:val="21"/>
        </w:rPr>
      </w:r>
      <w:r>
        <w:rPr>
          <w:b/>
          <w:sz w:val="21"/>
        </w:rPr>
        <w:t>Object projection:</w:t>
      </w:r>
      <w:r>
        <w:rPr>
          <w:sz w:val="21"/>
        </w:rPr>
        <w:t xml:space="preserve"> curated datasets map directly to Midgard object/link types. </w:t>
      </w:r>
      <w:r>
        <w:rPr>
          <w:rFonts w:ascii="Consolas" w:hAnsi="Consolas"/>
          <w:color w:val="0B4884"/>
          <w:sz w:val="18"/>
        </w:rPr>
        <w:t>[DD-1]</w:t>
      </w:r>
      <w:r>
        <w:rPr>
          <w:sz w:val="21"/>
        </w:rPr>
      </w:r>
    </w:p>
    <w:p>
      <w:pPr>
        <w:pStyle w:val="Heading2"/>
      </w:pPr>
      <w:r>
        <w:t>1.2 Top design risks</w:t>
      </w:r>
    </w:p>
    <w:p>
      <w:pPr>
        <w:pStyle w:val="ListBullet"/>
      </w:pPr>
      <w:r>
        <w:rPr>
          <w:sz w:val="21"/>
        </w:rPr>
      </w:r>
      <w:r>
        <w:rPr>
          <w:b/>
          <w:sz w:val="21"/>
        </w:rPr>
        <w:t>Pipeline health at scale:</w:t>
      </w:r>
      <w:r>
        <w:rPr>
          <w:sz w:val="21"/>
        </w:rPr>
        <w:t xml:space="preserve"> complex DAGs can silently drift; mitigated by expectations/health checks on every build. </w:t>
      </w:r>
      <w:r>
        <w:rPr>
          <w:rFonts w:ascii="Consolas" w:hAnsi="Consolas"/>
          <w:color w:val="0B4884"/>
          <w:sz w:val="18"/>
        </w:rPr>
        <w:t>[FR-F-6]</w:t>
      </w:r>
      <w:r>
        <w:rPr>
          <w:sz w:val="21"/>
        </w:rPr>
      </w:r>
    </w:p>
    <w:p>
      <w:pPr>
        <w:pStyle w:val="ListBullet"/>
      </w:pPr>
      <w:r>
        <w:rPr>
          <w:sz w:val="21"/>
        </w:rPr>
      </w:r>
      <w:r>
        <w:rPr>
          <w:b/>
          <w:sz w:val="21"/>
        </w:rPr>
        <w:t>Connector sprawl:</w:t>
      </w:r>
      <w:r>
        <w:rPr>
          <w:sz w:val="21"/>
        </w:rPr>
        <w:t xml:space="preserve"> many source types raise maintenance cost; mitigated by a typed connector SDK. </w:t>
      </w:r>
      <w:r>
        <w:rPr>
          <w:rFonts w:ascii="Consolas" w:hAnsi="Consolas"/>
          <w:color w:val="0B4884"/>
          <w:sz w:val="18"/>
        </w:rPr>
        <w:t>[FR-F-2]</w:t>
      </w:r>
      <w:r>
        <w:rPr>
          <w:sz w:val="21"/>
        </w:rPr>
      </w:r>
    </w:p>
    <w:p>
      <w:pPr>
        <w:pStyle w:val="ListBullet"/>
      </w:pPr>
      <w:r>
        <w:rPr>
          <w:sz w:val="21"/>
        </w:rPr>
      </w:r>
      <w:r>
        <w:rPr>
          <w:b/>
          <w:sz w:val="21"/>
        </w:rPr>
        <w:t>AI-suggested transforms correctness:</w:t>
      </w:r>
      <w:r>
        <w:rPr>
          <w:sz w:val="21"/>
        </w:rPr>
        <w:t xml:space="preserve"> Mimir suggestions must be verifiable; mitigated by preview + human approval before commit. </w:t>
      </w:r>
      <w:r>
        <w:rPr>
          <w:rFonts w:ascii="Consolas" w:hAnsi="Consolas"/>
          <w:color w:val="0B4884"/>
          <w:sz w:val="18"/>
        </w:rPr>
        <w:t>[NFR-AI-1]</w:t>
      </w:r>
      <w:r>
        <w:rPr>
          <w:sz w:val="21"/>
        </w:rPr>
      </w:r>
    </w:p>
    <w:p>
      <w:pPr>
        <w:pStyle w:val="Heading1"/>
      </w:pPr>
      <w:r>
        <w:t>2. Introduction &amp; Scope</w:t>
      </w:r>
    </w:p>
    <w:p>
      <w:pPr>
        <w:pStyle w:val="Heading2"/>
      </w:pPr>
      <w:r>
        <w:t>2.1 Purpose</w:t>
      </w:r>
    </w:p>
    <w:p>
      <w:r>
        <w:rPr>
          <w:sz w:val="21"/>
        </w:rPr>
        <w:t>To define Forge's target architecture: ingestion, transformation, versioning, data health, and projection into the object fabric, plus its dependencies on Midgard core and optional dependencies on Mimir, Bifrost, and Heimdall.</w:t>
      </w:r>
    </w:p>
    <w:p>
      <w:pPr>
        <w:pStyle w:val="Heading2"/>
      </w:pPr>
      <w:r>
        <w:t>2.2 Intended audience</w:t>
      </w:r>
    </w:p>
    <w:p>
      <w:pPr>
        <w:pStyle w:val="ListBullet"/>
      </w:pPr>
      <w:r>
        <w:rPr>
          <w:sz w:val="21"/>
        </w:rPr>
        <w:t>Data engineers and pipeline authors.</w:t>
      </w:r>
    </w:p>
    <w:p>
      <w:pPr>
        <w:pStyle w:val="ListBullet"/>
      </w:pPr>
      <w:r>
        <w:rPr>
          <w:sz w:val="21"/>
        </w:rPr>
        <w:t>Platform admins governing data pipelines.</w:t>
      </w:r>
    </w:p>
    <w:p>
      <w:pPr>
        <w:pStyle w:val="ListBullet"/>
      </w:pPr>
      <w:r>
        <w:rPr>
          <w:sz w:val="21"/>
        </w:rPr>
        <w:t>Security reviewers of the data plane.</w:t>
      </w:r>
    </w:p>
    <w:p>
      <w:pPr>
        <w:pStyle w:val="Heading2"/>
      </w:pPr>
      <w:r>
        <w:t>2.3 Scope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 scope</w:t>
            </w:r>
          </w:p>
        </w:tc>
        <w:tc>
          <w:tcPr>
            <w:tcW w:type="dxa" w:w="4896"/>
            <w:shd w:val="clear" w:fill="0B4884"/>
            <w:tcMar>
              <w:top w:w="60" w:type="dxa"/>
              <w:bottom w:w="60" w:type="dxa"/>
              <w:start w:w="90" w:type="dxa"/>
              <w:end w:w="90" w:type="dxa"/>
            </w:tcMar>
          </w:tcPr>
          <w:p>
            <w:r>
              <w:rPr>
                <w:b/>
                <w:color w:val="FFFFFF"/>
                <w:sz w:val="18"/>
              </w:rPr>
              <w:t>Out of scope</w:t>
            </w:r>
          </w:p>
        </w:tc>
      </w:tr>
      <w:tr>
        <w:tc>
          <w:tcPr>
            <w:tcW w:type="dxa" w:w="4896"/>
            <w:tcMar>
              <w:top w:w="60" w:type="dxa"/>
              <w:bottom w:w="60" w:type="dxa"/>
              <w:start w:w="90" w:type="dxa"/>
              <w:end w:w="90" w:type="dxa"/>
            </w:tcMar>
            <w:shd w:val="clear" w:fill="FFFFFF"/>
          </w:tcPr>
          <w:p>
            <w:r>
              <w:rPr>
                <w:b w:val="0"/>
                <w:sz w:val="17"/>
              </w:rPr>
              <w:t>Connectors, pipelines (low/pro-code), versioning, health, object projection</w:t>
            </w:r>
          </w:p>
        </w:tc>
        <w:tc>
          <w:tcPr>
            <w:tcW w:type="dxa" w:w="4896"/>
            <w:tcMar>
              <w:top w:w="60" w:type="dxa"/>
              <w:bottom w:w="60" w:type="dxa"/>
              <w:start w:w="90" w:type="dxa"/>
              <w:end w:w="90" w:type="dxa"/>
            </w:tcMar>
            <w:shd w:val="clear" w:fill="FFFFFF"/>
          </w:tcPr>
          <w:p>
            <w:r>
              <w:rPr>
                <w:b w:val="0"/>
                <w:sz w:val="17"/>
              </w:rPr>
              <w:t>Object fabric internals (Midgard SAD)</w:t>
            </w:r>
          </w:p>
        </w:tc>
      </w:tr>
      <w:tr>
        <w:tc>
          <w:tcPr>
            <w:tcW w:type="dxa" w:w="4896"/>
            <w:tcMar>
              <w:top w:w="60" w:type="dxa"/>
              <w:bottom w:w="60" w:type="dxa"/>
              <w:start w:w="90" w:type="dxa"/>
              <w:end w:w="90" w:type="dxa"/>
            </w:tcMar>
            <w:shd w:val="clear" w:fill="EEF3F8"/>
          </w:tcPr>
          <w:p>
            <w:r>
              <w:rPr>
                <w:b w:val="0"/>
                <w:sz w:val="17"/>
              </w:rPr>
              <w:t>Forge-specific APIs and UI</w:t>
            </w:r>
          </w:p>
        </w:tc>
        <w:tc>
          <w:tcPr>
            <w:tcW w:type="dxa" w:w="4896"/>
            <w:tcMar>
              <w:top w:w="60" w:type="dxa"/>
              <w:bottom w:w="60" w:type="dxa"/>
              <w:start w:w="90" w:type="dxa"/>
              <w:end w:w="90" w:type="dxa"/>
            </w:tcMar>
            <w:shd w:val="clear" w:fill="EEF3F8"/>
          </w:tcPr>
          <w:p>
            <w:r>
              <w:rPr>
                <w:b w:val="0"/>
                <w:sz w:val="17"/>
              </w:rPr>
              <w:t>Model serving internals (Mimir SAD)</w:t>
            </w:r>
          </w:p>
        </w:tc>
      </w:tr>
      <w:tr>
        <w:tc>
          <w:tcPr>
            <w:tcW w:type="dxa" w:w="4896"/>
            <w:tcMar>
              <w:top w:w="60" w:type="dxa"/>
              <w:bottom w:w="60" w:type="dxa"/>
              <w:start w:w="90" w:type="dxa"/>
              <w:end w:w="90" w:type="dxa"/>
            </w:tcMar>
            <w:shd w:val="clear" w:fill="FFFFFF"/>
          </w:tcPr>
          <w:p>
            <w:r>
              <w:rPr>
                <w:b w:val="0"/>
                <w:sz w:val="17"/>
              </w:rPr>
              <w:t>Forge deployment within the enclosure</w:t>
            </w:r>
          </w:p>
        </w:tc>
        <w:tc>
          <w:tcPr>
            <w:tcW w:type="dxa" w:w="4896"/>
            <w:tcMar>
              <w:top w:w="60" w:type="dxa"/>
              <w:bottom w:w="60" w:type="dxa"/>
              <w:start w:w="90" w:type="dxa"/>
              <w:end w:w="90" w:type="dxa"/>
            </w:tcMar>
            <w:shd w:val="clear" w:fill="FFFFFF"/>
          </w:tcPr>
          <w:p>
            <w:r>
              <w:rPr>
                <w:b w:val="0"/>
                <w:sz w:val="17"/>
              </w:rPr>
              <w:t>Deployment orchestration internals (Bifrost SAD)</w:t>
            </w:r>
          </w:p>
        </w:tc>
      </w:tr>
    </w:tbl>
    <w:p/>
    <w:p>
      <w:pPr>
        <w:pStyle w:val="Heading2"/>
      </w:pPr>
      <w:r>
        <w:t>2.4 Definitions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Term</w:t>
            </w:r>
          </w:p>
        </w:tc>
        <w:tc>
          <w:tcPr>
            <w:tcW w:type="dxa" w:w="4896"/>
            <w:shd w:val="clear" w:fill="0B4884"/>
            <w:tcMar>
              <w:top w:w="60" w:type="dxa"/>
              <w:bottom w:w="60" w:type="dxa"/>
              <w:start w:w="90" w:type="dxa"/>
              <w:end w:w="90" w:type="dxa"/>
            </w:tcMar>
          </w:tcPr>
          <w:p>
            <w:r>
              <w:rPr>
                <w:b/>
                <w:color w:val="FFFFFF"/>
                <w:sz w:val="18"/>
              </w:rPr>
              <w:t>Meaning</w:t>
            </w:r>
          </w:p>
        </w:tc>
      </w:tr>
      <w:tr>
        <w:tc>
          <w:tcPr>
            <w:tcW w:type="dxa" w:w="4896"/>
            <w:tcMar>
              <w:top w:w="60" w:type="dxa"/>
              <w:bottom w:w="60" w:type="dxa"/>
              <w:start w:w="90" w:type="dxa"/>
              <w:end w:w="90" w:type="dxa"/>
            </w:tcMar>
            <w:shd w:val="clear" w:fill="FFFFFF"/>
          </w:tcPr>
          <w:p>
            <w:r>
              <w:rPr>
                <w:b w:val="0"/>
                <w:sz w:val="17"/>
              </w:rPr>
              <w:t>Forge</w:t>
            </w:r>
          </w:p>
        </w:tc>
        <w:tc>
          <w:tcPr>
            <w:tcW w:type="dxa" w:w="4896"/>
            <w:tcMar>
              <w:top w:w="60" w:type="dxa"/>
              <w:bottom w:w="60" w:type="dxa"/>
              <w:start w:w="90" w:type="dxa"/>
              <w:end w:w="90" w:type="dxa"/>
            </w:tcMar>
            <w:shd w:val="clear" w:fill="FFFFFF"/>
          </w:tcPr>
          <w:p>
            <w:r>
              <w:rPr>
                <w:b w:val="0"/>
                <w:sz w:val="17"/>
              </w:rPr>
              <w:t>Data-operations product; competitor to Palantir Foundry. Ingest, transform, version, and model data into the Midgard object fabric.</w:t>
            </w:r>
          </w:p>
        </w:tc>
      </w:tr>
      <w:tr>
        <w:tc>
          <w:tcPr>
            <w:tcW w:type="dxa" w:w="4896"/>
            <w:tcMar>
              <w:top w:w="60" w:type="dxa"/>
              <w:bottom w:w="60" w:type="dxa"/>
              <w:start w:w="90" w:type="dxa"/>
              <w:end w:w="90" w:type="dxa"/>
            </w:tcMar>
            <w:shd w:val="clear" w:fill="EEF3F8"/>
          </w:tcPr>
          <w:p>
            <w:r>
              <w:rPr>
                <w:b w:val="0"/>
                <w:sz w:val="17"/>
              </w:rPr>
              <w:t>Mimir</w:t>
            </w:r>
          </w:p>
        </w:tc>
        <w:tc>
          <w:tcPr>
            <w:tcW w:type="dxa" w:w="4896"/>
            <w:tcMar>
              <w:top w:w="60" w:type="dxa"/>
              <w:bottom w:w="60" w:type="dxa"/>
              <w:start w:w="90" w:type="dxa"/>
              <w:end w:w="90" w:type="dxa"/>
            </w:tcMar>
            <w:shd w:val="clear" w:fill="EEF3F8"/>
          </w:tcPr>
          <w:p>
            <w:r>
              <w:rPr>
                <w:b w:val="0"/>
                <w:sz w:val="17"/>
              </w:rPr>
              <w:t>Reasoning/AI product; competitor to Palantir AIP. Local, agentic, self-* generative AI on GLM 5.2. Also the shared inference layer for the other products.</w:t>
            </w:r>
          </w:p>
        </w:tc>
      </w:tr>
      <w:tr>
        <w:tc>
          <w:tcPr>
            <w:tcW w:type="dxa" w:w="4896"/>
            <w:tcMar>
              <w:top w:w="60" w:type="dxa"/>
              <w:bottom w:w="60" w:type="dxa"/>
              <w:start w:w="90" w:type="dxa"/>
              <w:end w:w="90" w:type="dxa"/>
            </w:tcMar>
            <w:shd w:val="clear" w:fill="FFFFFF"/>
          </w:tcPr>
          <w:p>
            <w:r>
              <w:rPr>
                <w:b w:val="0"/>
                <w:sz w:val="17"/>
              </w:rPr>
              <w:t>Object fabric</w:t>
            </w:r>
          </w:p>
        </w:tc>
        <w:tc>
          <w:tcPr>
            <w:tcW w:type="dxa" w:w="4896"/>
            <w:tcMar>
              <w:top w:w="60" w:type="dxa"/>
              <w:bottom w:w="60" w:type="dxa"/>
              <w:start w:w="90" w:type="dxa"/>
              <w:end w:w="90" w:type="dxa"/>
            </w:tcMar>
            <w:shd w:val="clear" w:fill="FFFFFF"/>
          </w:tcPr>
          <w:p>
            <w:r>
              <w:rPr>
                <w:b w:val="0"/>
                <w:sz w:val="17"/>
              </w:rPr>
              <w:t>Midgard's semantic + kinetic data layer: objects, properties, links (semantics) and actions, functions, dynamic security (kinetics).</w:t>
            </w:r>
          </w:p>
        </w:tc>
      </w:tr>
      <w:tr>
        <w:tc>
          <w:tcPr>
            <w:tcW w:type="dxa" w:w="4896"/>
            <w:tcMar>
              <w:top w:w="60" w:type="dxa"/>
              <w:bottom w:w="60" w:type="dxa"/>
              <w:start w:w="90" w:type="dxa"/>
              <w:end w:w="90" w:type="dxa"/>
            </w:tcMar>
            <w:shd w:val="clear" w:fill="EEF3F8"/>
          </w:tcPr>
          <w:p>
            <w:r>
              <w:rPr>
                <w:b w:val="0"/>
                <w:sz w:val="17"/>
              </w:rPr>
              <w:t>OAG</w:t>
            </w:r>
          </w:p>
        </w:tc>
        <w:tc>
          <w:tcPr>
            <w:tcW w:type="dxa" w:w="4896"/>
            <w:tcMar>
              <w:top w:w="60" w:type="dxa"/>
              <w:bottom w:w="60" w:type="dxa"/>
              <w:start w:w="90" w:type="dxa"/>
              <w:end w:w="90" w:type="dxa"/>
            </w:tcMar>
            <w:shd w:val="clear" w:fill="EEF3F8"/>
          </w:tcPr>
          <w:p>
            <w:r>
              <w:rPr>
                <w:b w:val="0"/>
                <w:sz w:val="17"/>
              </w:rPr>
              <w:t>Ontology-Augmented Generation: grounding the LLM in the object fabric's data, logic, and actions.</w:t>
            </w:r>
          </w:p>
        </w:tc>
      </w:tr>
      <w:tr>
        <w:tc>
          <w:tcPr>
            <w:tcW w:type="dxa" w:w="4896"/>
            <w:tcMar>
              <w:top w:w="60" w:type="dxa"/>
              <w:bottom w:w="60" w:type="dxa"/>
              <w:start w:w="90" w:type="dxa"/>
              <w:end w:w="90" w:type="dxa"/>
            </w:tcMar>
            <w:shd w:val="clear" w:fill="FFFFFF"/>
          </w:tcPr>
          <w:p>
            <w:r>
              <w:rPr>
                <w:b w:val="0"/>
                <w:sz w:val="17"/>
              </w:rPr>
              <w:t>Seal</w:t>
            </w:r>
          </w:p>
        </w:tc>
        <w:tc>
          <w:tcPr>
            <w:tcW w:type="dxa" w:w="4896"/>
            <w:tcMar>
              <w:top w:w="60" w:type="dxa"/>
              <w:bottom w:w="60" w:type="dxa"/>
              <w:start w:w="90" w:type="dxa"/>
              <w:end w:w="90" w:type="dxa"/>
            </w:tcMar>
            <w:shd w:val="clear" w:fill="FFFFFF"/>
          </w:tcPr>
          <w:p>
            <w:r>
              <w:rPr>
                <w:b w:val="0"/>
                <w:sz w:val="17"/>
              </w:rPr>
              <w:t>The Kryotech post-quantum encryption action applied to objects and artefacts.</w:t>
            </w:r>
          </w:p>
        </w:tc>
      </w:tr>
      <w:tr>
        <w:tc>
          <w:tcPr>
            <w:tcW w:type="dxa" w:w="4896"/>
            <w:tcMar>
              <w:top w:w="60" w:type="dxa"/>
              <w:bottom w:w="60" w:type="dxa"/>
              <w:start w:w="90" w:type="dxa"/>
              <w:end w:w="90" w:type="dxa"/>
            </w:tcMar>
            <w:shd w:val="clear" w:fill="EEF3F8"/>
          </w:tcPr>
          <w:p>
            <w:r>
              <w:rPr>
                <w:b w:val="0"/>
                <w:sz w:val="17"/>
              </w:rPr>
              <w:t>Enclosure</w:t>
            </w:r>
          </w:p>
        </w:tc>
        <w:tc>
          <w:tcPr>
            <w:tcW w:type="dxa" w:w="4896"/>
            <w:tcMar>
              <w:top w:w="60" w:type="dxa"/>
              <w:bottom w:w="60" w:type="dxa"/>
              <w:start w:w="90" w:type="dxa"/>
              <w:end w:w="90" w:type="dxa"/>
            </w:tcMar>
            <w:shd w:val="clear" w:fill="EEF3F8"/>
          </w:tcPr>
          <w:p>
            <w:r>
              <w:rPr>
                <w:b w:val="0"/>
                <w:sz w:val="17"/>
              </w:rPr>
              <w:t>The Midgard trust boundary; the defended, sovereign space within which all products run.</w:t>
            </w:r>
          </w:p>
        </w:tc>
      </w:tr>
    </w:tbl>
    <w:p/>
    <w:p>
      <w:pPr>
        <w:pStyle w:val="Heading1"/>
      </w:pPr>
      <w:r>
        <w:t>3. Business &amp; Solution Context</w:t>
      </w:r>
    </w:p>
    <w:p>
      <w:pPr>
        <w:pStyle w:val="Heading2"/>
      </w:pPr>
      <w:r>
        <w:t>3.1 Competitive positioning</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Capability</w:t>
            </w:r>
          </w:p>
        </w:tc>
        <w:tc>
          <w:tcPr>
            <w:tcW w:type="dxa" w:w="3264"/>
            <w:shd w:val="clear" w:fill="0B4884"/>
            <w:tcMar>
              <w:top w:w="60" w:type="dxa"/>
              <w:bottom w:w="60" w:type="dxa"/>
              <w:start w:w="90" w:type="dxa"/>
              <w:end w:w="90" w:type="dxa"/>
            </w:tcMar>
          </w:tcPr>
          <w:p>
            <w:r>
              <w:rPr>
                <w:b/>
                <w:color w:val="FFFFFF"/>
                <w:sz w:val="18"/>
              </w:rPr>
              <w:t>Palantir Foundry</w:t>
            </w:r>
          </w:p>
        </w:tc>
        <w:tc>
          <w:tcPr>
            <w:tcW w:type="dxa" w:w="3264"/>
            <w:shd w:val="clear" w:fill="0B4884"/>
            <w:tcMar>
              <w:top w:w="60" w:type="dxa"/>
              <w:bottom w:w="60" w:type="dxa"/>
              <w:start w:w="90" w:type="dxa"/>
              <w:end w:w="90" w:type="dxa"/>
            </w:tcMar>
          </w:tcPr>
          <w:p>
            <w:r>
              <w:rPr>
                <w:b/>
                <w:color w:val="FFFFFF"/>
                <w:sz w:val="18"/>
              </w:rPr>
              <w:t>Forge (design intent)</w:t>
            </w:r>
          </w:p>
        </w:tc>
      </w:tr>
      <w:tr>
        <w:tc>
          <w:tcPr>
            <w:tcW w:type="dxa" w:w="3264"/>
            <w:tcMar>
              <w:top w:w="60" w:type="dxa"/>
              <w:bottom w:w="60" w:type="dxa"/>
              <w:start w:w="90" w:type="dxa"/>
              <w:end w:w="90" w:type="dxa"/>
            </w:tcMar>
            <w:shd w:val="clear" w:fill="FFFFFF"/>
          </w:tcPr>
          <w:p>
            <w:r>
              <w:rPr>
                <w:b w:val="0"/>
                <w:sz w:val="17"/>
              </w:rPr>
              <w:t>Pipelines</w:t>
            </w:r>
          </w:p>
        </w:tc>
        <w:tc>
          <w:tcPr>
            <w:tcW w:type="dxa" w:w="3264"/>
            <w:tcMar>
              <w:top w:w="60" w:type="dxa"/>
              <w:bottom w:w="60" w:type="dxa"/>
              <w:start w:w="90" w:type="dxa"/>
              <w:end w:w="90" w:type="dxa"/>
            </w:tcMar>
            <w:shd w:val="clear" w:fill="FFFFFF"/>
          </w:tcPr>
          <w:p>
            <w:r>
              <w:rPr>
                <w:b w:val="0"/>
                <w:sz w:val="17"/>
              </w:rPr>
              <w:t>Pipeline Builder + Code Repositories</w:t>
            </w:r>
          </w:p>
        </w:tc>
        <w:tc>
          <w:tcPr>
            <w:tcW w:type="dxa" w:w="3264"/>
            <w:tcMar>
              <w:top w:w="60" w:type="dxa"/>
              <w:bottom w:w="60" w:type="dxa"/>
              <w:start w:w="90" w:type="dxa"/>
              <w:end w:w="90" w:type="dxa"/>
            </w:tcMar>
            <w:shd w:val="clear" w:fill="FFFFFF"/>
          </w:tcPr>
          <w:p>
            <w:r>
              <w:rPr>
                <w:b w:val="0"/>
                <w:sz w:val="17"/>
              </w:rPr>
              <w:t>Low-code builder + pro-code IDE, same contracts `[FR-F-1]`</w:t>
            </w:r>
          </w:p>
        </w:tc>
      </w:tr>
      <w:tr>
        <w:tc>
          <w:tcPr>
            <w:tcW w:type="dxa" w:w="3264"/>
            <w:tcMar>
              <w:top w:w="60" w:type="dxa"/>
              <w:bottom w:w="60" w:type="dxa"/>
              <w:start w:w="90" w:type="dxa"/>
              <w:end w:w="90" w:type="dxa"/>
            </w:tcMar>
            <w:shd w:val="clear" w:fill="EEF3F8"/>
          </w:tcPr>
          <w:p>
            <w:r>
              <w:rPr>
                <w:b w:val="0"/>
                <w:sz w:val="17"/>
              </w:rPr>
              <w:t>Crypto</w:t>
            </w:r>
          </w:p>
        </w:tc>
        <w:tc>
          <w:tcPr>
            <w:tcW w:type="dxa" w:w="3264"/>
            <w:tcMar>
              <w:top w:w="60" w:type="dxa"/>
              <w:bottom w:w="60" w:type="dxa"/>
              <w:start w:w="90" w:type="dxa"/>
              <w:end w:w="90" w:type="dxa"/>
            </w:tcMar>
            <w:shd w:val="clear" w:fill="EEF3F8"/>
          </w:tcPr>
          <w:p>
            <w:r>
              <w:rPr>
                <w:b w:val="0"/>
                <w:sz w:val="17"/>
              </w:rPr>
              <w:t>Standard cloud encryption</w:t>
            </w:r>
          </w:p>
        </w:tc>
        <w:tc>
          <w:tcPr>
            <w:tcW w:type="dxa" w:w="3264"/>
            <w:tcMar>
              <w:top w:w="60" w:type="dxa"/>
              <w:bottom w:w="60" w:type="dxa"/>
              <w:start w:w="90" w:type="dxa"/>
              <w:end w:w="90" w:type="dxa"/>
            </w:tcMar>
            <w:shd w:val="clear" w:fill="EEF3F8"/>
          </w:tcPr>
          <w:p>
            <w:r>
              <w:rPr>
                <w:b w:val="0"/>
                <w:sz w:val="17"/>
              </w:rPr>
              <w:t>Native PQ at rest + in transit `[NFR-PQ-2]`</w:t>
            </w:r>
          </w:p>
        </w:tc>
      </w:tr>
      <w:tr>
        <w:tc>
          <w:tcPr>
            <w:tcW w:type="dxa" w:w="3264"/>
            <w:tcMar>
              <w:top w:w="60" w:type="dxa"/>
              <w:bottom w:w="60" w:type="dxa"/>
              <w:start w:w="90" w:type="dxa"/>
              <w:end w:w="90" w:type="dxa"/>
            </w:tcMar>
            <w:shd w:val="clear" w:fill="FFFFFF"/>
          </w:tcPr>
          <w:p>
            <w:r>
              <w:rPr>
                <w:b w:val="0"/>
                <w:sz w:val="17"/>
              </w:rPr>
              <w:t>AI assist</w:t>
            </w:r>
          </w:p>
        </w:tc>
        <w:tc>
          <w:tcPr>
            <w:tcW w:type="dxa" w:w="3264"/>
            <w:tcMar>
              <w:top w:w="60" w:type="dxa"/>
              <w:bottom w:w="60" w:type="dxa"/>
              <w:start w:w="90" w:type="dxa"/>
              <w:end w:w="90" w:type="dxa"/>
            </w:tcMar>
            <w:shd w:val="clear" w:fill="FFFFFF"/>
          </w:tcPr>
          <w:p>
            <w:r>
              <w:rPr>
                <w:b w:val="0"/>
                <w:sz w:val="17"/>
              </w:rPr>
              <w:t>AIP-hosted LLM features</w:t>
            </w:r>
          </w:p>
        </w:tc>
        <w:tc>
          <w:tcPr>
            <w:tcW w:type="dxa" w:w="3264"/>
            <w:tcMar>
              <w:top w:w="60" w:type="dxa"/>
              <w:bottom w:w="60" w:type="dxa"/>
              <w:start w:w="90" w:type="dxa"/>
              <w:end w:w="90" w:type="dxa"/>
            </w:tcMar>
            <w:shd w:val="clear" w:fill="FFFFFF"/>
          </w:tcPr>
          <w:p>
            <w:r>
              <w:rPr>
                <w:b w:val="0"/>
                <w:sz w:val="17"/>
              </w:rPr>
              <w:t>Local Mimir (GLM 5.2), air-gap capable `[DD-4]`</w:t>
            </w:r>
          </w:p>
        </w:tc>
      </w:tr>
      <w:tr>
        <w:tc>
          <w:tcPr>
            <w:tcW w:type="dxa" w:w="3264"/>
            <w:tcMar>
              <w:top w:w="60" w:type="dxa"/>
              <w:bottom w:w="60" w:type="dxa"/>
              <w:start w:w="90" w:type="dxa"/>
              <w:end w:w="90" w:type="dxa"/>
            </w:tcMar>
            <w:shd w:val="clear" w:fill="EEF3F8"/>
          </w:tcPr>
          <w:p>
            <w:r>
              <w:rPr>
                <w:b w:val="0"/>
                <w:sz w:val="17"/>
              </w:rPr>
              <w:t>Deployment</w:t>
            </w:r>
          </w:p>
        </w:tc>
        <w:tc>
          <w:tcPr>
            <w:tcW w:type="dxa" w:w="3264"/>
            <w:tcMar>
              <w:top w:w="60" w:type="dxa"/>
              <w:bottom w:w="60" w:type="dxa"/>
              <w:start w:w="90" w:type="dxa"/>
              <w:end w:w="90" w:type="dxa"/>
            </w:tcMar>
            <w:shd w:val="clear" w:fill="EEF3F8"/>
          </w:tcPr>
          <w:p>
            <w:r>
              <w:rPr>
                <w:b w:val="0"/>
                <w:sz w:val="17"/>
              </w:rPr>
              <w:t>Cloud / hybrid</w:t>
            </w:r>
          </w:p>
        </w:tc>
        <w:tc>
          <w:tcPr>
            <w:tcW w:type="dxa" w:w="3264"/>
            <w:tcMar>
              <w:top w:w="60" w:type="dxa"/>
              <w:bottom w:w="60" w:type="dxa"/>
              <w:start w:w="90" w:type="dxa"/>
              <w:end w:w="90" w:type="dxa"/>
            </w:tcMar>
            <w:shd w:val="clear" w:fill="EEF3F8"/>
          </w:tcPr>
          <w:p>
            <w:r>
              <w:rPr>
                <w:b w:val="0"/>
                <w:sz w:val="17"/>
              </w:rPr>
              <w:t>Self-host / air-gap first `[DD-7]`</w:t>
            </w:r>
          </w:p>
        </w:tc>
      </w:tr>
      <w:tr>
        <w:tc>
          <w:tcPr>
            <w:tcW w:type="dxa" w:w="3264"/>
            <w:tcMar>
              <w:top w:w="60" w:type="dxa"/>
              <w:bottom w:w="60" w:type="dxa"/>
              <w:start w:w="90" w:type="dxa"/>
              <w:end w:w="90" w:type="dxa"/>
            </w:tcMar>
            <w:shd w:val="clear" w:fill="FFFFFF"/>
          </w:tcPr>
          <w:p>
            <w:r>
              <w:rPr>
                <w:b w:val="0"/>
                <w:sz w:val="17"/>
              </w:rPr>
              <w:t>Licensing</w:t>
            </w:r>
          </w:p>
        </w:tc>
        <w:tc>
          <w:tcPr>
            <w:tcW w:type="dxa" w:w="3264"/>
            <w:tcMar>
              <w:top w:w="60" w:type="dxa"/>
              <w:bottom w:w="60" w:type="dxa"/>
              <w:start w:w="90" w:type="dxa"/>
              <w:end w:w="90" w:type="dxa"/>
            </w:tcMar>
            <w:shd w:val="clear" w:fill="FFFFFF"/>
          </w:tcPr>
          <w:p>
            <w:r>
              <w:rPr>
                <w:b w:val="0"/>
                <w:sz w:val="17"/>
              </w:rPr>
              <w:t>Proprietary</w:t>
            </w:r>
          </w:p>
        </w:tc>
        <w:tc>
          <w:tcPr>
            <w:tcW w:type="dxa" w:w="3264"/>
            <w:tcMar>
              <w:top w:w="60" w:type="dxa"/>
              <w:bottom w:w="60" w:type="dxa"/>
              <w:start w:w="90" w:type="dxa"/>
              <w:end w:w="90" w:type="dxa"/>
            </w:tcMar>
            <w:shd w:val="clear" w:fill="FFFFFF"/>
          </w:tcPr>
          <w:p>
            <w:r>
              <w:rPr>
                <w:b w:val="0"/>
                <w:sz w:val="17"/>
              </w:rPr>
              <w:t>Open-source core `[DD-2]`</w:t>
            </w:r>
          </w:p>
        </w:tc>
      </w:tr>
    </w:tbl>
    <w:p/>
    <w:p>
      <w:pPr>
        <w:pStyle w:val="Heading2"/>
      </w:pPr>
      <w:r>
        <w:t>3.2 System context (C4 L1)</w:t>
      </w:r>
    </w:p>
    <w:p>
      <w:pPr>
        <w:jc w:val="center"/>
      </w:pPr>
      <w:r>
        <w:drawing>
          <wp:inline xmlns:a="http://schemas.openxmlformats.org/drawingml/2006/main" xmlns:pic="http://schemas.openxmlformats.org/drawingml/2006/picture">
            <wp:extent cx="6035040" cy="2586446"/>
            <wp:docPr id="1" name="Picture 1"/>
            <wp:cNvGraphicFramePr>
              <a:graphicFrameLocks noChangeAspect="1"/>
            </wp:cNvGraphicFramePr>
            <a:graphic>
              <a:graphicData uri="http://schemas.openxmlformats.org/drawingml/2006/picture">
                <pic:pic>
                  <pic:nvPicPr>
                    <pic:cNvPr id="0" name="forge_c4_context.png"/>
                    <pic:cNvPicPr/>
                  </pic:nvPicPr>
                  <pic:blipFill>
                    <a:blip r:embed="rId9"/>
                    <a:stretch>
                      <a:fillRect/>
                    </a:stretch>
                  </pic:blipFill>
                  <pic:spPr>
                    <a:xfrm>
                      <a:off x="0" y="0"/>
                      <a:ext cx="6035040" cy="2586446"/>
                    </a:xfrm>
                    <a:prstGeom prst="rect"/>
                  </pic:spPr>
                </pic:pic>
              </a:graphicData>
            </a:graphic>
          </wp:inline>
        </w:drawing>
      </w:r>
    </w:p>
    <w:p>
      <w:pPr>
        <w:jc w:val="center"/>
      </w:pPr>
      <w:r>
        <w:rPr>
          <w:i/>
          <w:color w:val="595959"/>
          <w:sz w:val="17"/>
        </w:rPr>
        <w:t>Figure 3.1 — Forge system context within the Midgard enclosure.</w:t>
      </w:r>
    </w:p>
    <w:p/>
    <w:p>
      <w:pPr>
        <w:pStyle w:val="Heading2"/>
      </w:pPr>
      <w:r>
        <w:t>3.3 Actors &amp; external systems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Actor / system</w:t>
            </w:r>
          </w:p>
        </w:tc>
        <w:tc>
          <w:tcPr>
            <w:tcW w:type="dxa" w:w="4896"/>
            <w:shd w:val="clear" w:fill="0B4884"/>
            <w:tcMar>
              <w:top w:w="60" w:type="dxa"/>
              <w:bottom w:w="60" w:type="dxa"/>
              <w:start w:w="90" w:type="dxa"/>
              <w:end w:w="90" w:type="dxa"/>
            </w:tcMar>
          </w:tcPr>
          <w:p>
            <w:r>
              <w:rPr>
                <w:b/>
                <w:color w:val="FFFFFF"/>
                <w:sz w:val="18"/>
              </w:rPr>
              <w:t>Interaction</w:t>
            </w:r>
          </w:p>
        </w:tc>
      </w:tr>
      <w:tr>
        <w:tc>
          <w:tcPr>
            <w:tcW w:type="dxa" w:w="4896"/>
            <w:tcMar>
              <w:top w:w="60" w:type="dxa"/>
              <w:bottom w:w="60" w:type="dxa"/>
              <w:start w:w="90" w:type="dxa"/>
              <w:end w:w="90" w:type="dxa"/>
            </w:tcMar>
            <w:shd w:val="clear" w:fill="FFFFFF"/>
          </w:tcPr>
          <w:p>
            <w:r>
              <w:rPr>
                <w:b w:val="0"/>
                <w:sz w:val="17"/>
              </w:rPr>
              <w:t>Data engineer</w:t>
            </w:r>
          </w:p>
        </w:tc>
        <w:tc>
          <w:tcPr>
            <w:tcW w:type="dxa" w:w="4896"/>
            <w:tcMar>
              <w:top w:w="60" w:type="dxa"/>
              <w:bottom w:w="60" w:type="dxa"/>
              <w:start w:w="90" w:type="dxa"/>
              <w:end w:w="90" w:type="dxa"/>
            </w:tcMar>
            <w:shd w:val="clear" w:fill="FFFFFF"/>
          </w:tcPr>
          <w:p>
            <w:r>
              <w:rPr>
                <w:b w:val="0"/>
                <w:sz w:val="17"/>
              </w:rPr>
              <w:t>Builds and runs pipelines via UI/SDK.</w:t>
            </w:r>
          </w:p>
        </w:tc>
      </w:tr>
      <w:tr>
        <w:tc>
          <w:tcPr>
            <w:tcW w:type="dxa" w:w="4896"/>
            <w:tcMar>
              <w:top w:w="60" w:type="dxa"/>
              <w:bottom w:w="60" w:type="dxa"/>
              <w:start w:w="90" w:type="dxa"/>
              <w:end w:w="90" w:type="dxa"/>
            </w:tcMar>
            <w:shd w:val="clear" w:fill="EEF3F8"/>
          </w:tcPr>
          <w:p>
            <w:r>
              <w:rPr>
                <w:b w:val="0"/>
                <w:sz w:val="17"/>
              </w:rPr>
              <w:t>External data sources</w:t>
            </w:r>
          </w:p>
        </w:tc>
        <w:tc>
          <w:tcPr>
            <w:tcW w:type="dxa" w:w="4896"/>
            <w:tcMar>
              <w:top w:w="60" w:type="dxa"/>
              <w:bottom w:w="60" w:type="dxa"/>
              <w:start w:w="90" w:type="dxa"/>
              <w:end w:w="90" w:type="dxa"/>
            </w:tcMar>
            <w:shd w:val="clear" w:fill="EEF3F8"/>
          </w:tcPr>
          <w:p>
            <w:r>
              <w:rPr>
                <w:b w:val="0"/>
                <w:sz w:val="17"/>
              </w:rPr>
              <w:t>Pulled by connectors; inbound only. `[FR-F-2]`</w:t>
            </w:r>
          </w:p>
        </w:tc>
      </w:tr>
      <w:tr>
        <w:tc>
          <w:tcPr>
            <w:tcW w:type="dxa" w:w="4896"/>
            <w:tcMar>
              <w:top w:w="60" w:type="dxa"/>
              <w:bottom w:w="60" w:type="dxa"/>
              <w:start w:w="90" w:type="dxa"/>
              <w:end w:w="90" w:type="dxa"/>
            </w:tcMar>
            <w:shd w:val="clear" w:fill="FFFFFF"/>
          </w:tcPr>
          <w:p>
            <w:r>
              <w:rPr>
                <w:b w:val="0"/>
                <w:sz w:val="17"/>
              </w:rPr>
              <w:t>Midgard object fabric</w:t>
            </w:r>
          </w:p>
        </w:tc>
        <w:tc>
          <w:tcPr>
            <w:tcW w:type="dxa" w:w="4896"/>
            <w:tcMar>
              <w:top w:w="60" w:type="dxa"/>
              <w:bottom w:w="60" w:type="dxa"/>
              <w:start w:w="90" w:type="dxa"/>
              <w:end w:w="90" w:type="dxa"/>
            </w:tcMar>
            <w:shd w:val="clear" w:fill="FFFFFF"/>
          </w:tcPr>
          <w:p>
            <w:r>
              <w:rPr>
                <w:b w:val="0"/>
                <w:sz w:val="17"/>
              </w:rPr>
              <w:t>Receives projected objects/links. `[DD-1]`</w:t>
            </w:r>
          </w:p>
        </w:tc>
      </w:tr>
      <w:tr>
        <w:tc>
          <w:tcPr>
            <w:tcW w:type="dxa" w:w="4896"/>
            <w:tcMar>
              <w:top w:w="60" w:type="dxa"/>
              <w:bottom w:w="60" w:type="dxa"/>
              <w:start w:w="90" w:type="dxa"/>
              <w:end w:w="90" w:type="dxa"/>
            </w:tcMar>
            <w:shd w:val="clear" w:fill="EEF3F8"/>
          </w:tcPr>
          <w:p>
            <w:r>
              <w:rPr>
                <w:b w:val="0"/>
                <w:sz w:val="17"/>
              </w:rPr>
              <w:t>Mimir (optional)</w:t>
            </w:r>
          </w:p>
        </w:tc>
        <w:tc>
          <w:tcPr>
            <w:tcW w:type="dxa" w:w="4896"/>
            <w:tcMar>
              <w:top w:w="60" w:type="dxa"/>
              <w:bottom w:w="60" w:type="dxa"/>
              <w:start w:w="90" w:type="dxa"/>
              <w:end w:w="90" w:type="dxa"/>
            </w:tcMar>
            <w:shd w:val="clear" w:fill="EEF3F8"/>
          </w:tcPr>
          <w:p>
            <w:r>
              <w:rPr>
                <w:b w:val="0"/>
                <w:sz w:val="17"/>
              </w:rPr>
              <w:t>Serves AI transform/quality suggestions. `[DD-4]`</w:t>
            </w:r>
          </w:p>
        </w:tc>
      </w:tr>
    </w:tbl>
    <w:p/>
    <w:p>
      <w:pPr>
        <w:pStyle w:val="Heading1"/>
      </w:pPr>
      <w:r>
        <w:t>4. Architecture Drivers</w:t>
      </w:r>
    </w:p>
    <w:p>
      <w:pPr>
        <w:pStyle w:val="Heading2"/>
      </w:pPr>
      <w:r>
        <w:t>4.1 Functional requirements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ID</w:t>
            </w:r>
          </w:p>
        </w:tc>
        <w:tc>
          <w:tcPr>
            <w:tcW w:type="dxa" w:w="4896"/>
            <w:shd w:val="clear" w:fill="0B4884"/>
            <w:tcMar>
              <w:top w:w="60" w:type="dxa"/>
              <w:bottom w:w="60" w:type="dxa"/>
              <w:start w:w="90" w:type="dxa"/>
              <w:end w:w="90" w:type="dxa"/>
            </w:tcMar>
          </w:tcPr>
          <w:p>
            <w:r>
              <w:rPr>
                <w:b/>
                <w:color w:val="FFFFFF"/>
                <w:sz w:val="18"/>
              </w:rPr>
              <w:t>Requirement</w:t>
            </w:r>
          </w:p>
        </w:tc>
      </w:tr>
      <w:tr>
        <w:tc>
          <w:tcPr>
            <w:tcW w:type="dxa" w:w="4896"/>
            <w:tcMar>
              <w:top w:w="60" w:type="dxa"/>
              <w:bottom w:w="60" w:type="dxa"/>
              <w:start w:w="90" w:type="dxa"/>
              <w:end w:w="90" w:type="dxa"/>
            </w:tcMar>
            <w:shd w:val="clear" w:fill="FFFFFF"/>
          </w:tcPr>
          <w:p>
            <w:r>
              <w:rPr>
                <w:b w:val="0"/>
                <w:sz w:val="17"/>
              </w:rPr>
              <w:t>FR-F-1</w:t>
            </w:r>
          </w:p>
        </w:tc>
        <w:tc>
          <w:tcPr>
            <w:tcW w:type="dxa" w:w="4896"/>
            <w:tcMar>
              <w:top w:w="60" w:type="dxa"/>
              <w:bottom w:w="60" w:type="dxa"/>
              <w:start w:w="90" w:type="dxa"/>
              <w:end w:w="90" w:type="dxa"/>
            </w:tcMar>
            <w:shd w:val="clear" w:fill="FFFFFF"/>
          </w:tcPr>
          <w:p>
            <w:r>
              <w:rPr>
                <w:b w:val="0"/>
                <w:sz w:val="17"/>
              </w:rPr>
              <w:t>Provide a low-code visual pipeline builder and a pro-code IDE over identical dataset contracts.</w:t>
            </w:r>
          </w:p>
        </w:tc>
      </w:tr>
      <w:tr>
        <w:tc>
          <w:tcPr>
            <w:tcW w:type="dxa" w:w="4896"/>
            <w:tcMar>
              <w:top w:w="60" w:type="dxa"/>
              <w:bottom w:w="60" w:type="dxa"/>
              <w:start w:w="90" w:type="dxa"/>
              <w:end w:w="90" w:type="dxa"/>
            </w:tcMar>
            <w:shd w:val="clear" w:fill="EEF3F8"/>
          </w:tcPr>
          <w:p>
            <w:r>
              <w:rPr>
                <w:b w:val="0"/>
                <w:sz w:val="17"/>
              </w:rPr>
              <w:t>FR-F-2</w:t>
            </w:r>
          </w:p>
        </w:tc>
        <w:tc>
          <w:tcPr>
            <w:tcW w:type="dxa" w:w="4896"/>
            <w:tcMar>
              <w:top w:w="60" w:type="dxa"/>
              <w:bottom w:w="60" w:type="dxa"/>
              <w:start w:w="90" w:type="dxa"/>
              <w:end w:w="90" w:type="dxa"/>
            </w:tcMar>
            <w:shd w:val="clear" w:fill="EEF3F8"/>
          </w:tcPr>
          <w:p>
            <w:r>
              <w:rPr>
                <w:b w:val="0"/>
                <w:sz w:val="17"/>
              </w:rPr>
              <w:t>Provide a typed connector SDK; ship reference connectors for databases, object stores, APIs, files, and streams.</w:t>
            </w:r>
          </w:p>
        </w:tc>
      </w:tr>
      <w:tr>
        <w:tc>
          <w:tcPr>
            <w:tcW w:type="dxa" w:w="4896"/>
            <w:tcMar>
              <w:top w:w="60" w:type="dxa"/>
              <w:bottom w:w="60" w:type="dxa"/>
              <w:start w:w="90" w:type="dxa"/>
              <w:end w:w="90" w:type="dxa"/>
            </w:tcMar>
            <w:shd w:val="clear" w:fill="FFFFFF"/>
          </w:tcPr>
          <w:p>
            <w:r>
              <w:rPr>
                <w:b w:val="0"/>
                <w:sz w:val="17"/>
              </w:rPr>
              <w:t>FR-F-3</w:t>
            </w:r>
          </w:p>
        </w:tc>
        <w:tc>
          <w:tcPr>
            <w:tcW w:type="dxa" w:w="4896"/>
            <w:tcMar>
              <w:top w:w="60" w:type="dxa"/>
              <w:bottom w:w="60" w:type="dxa"/>
              <w:start w:w="90" w:type="dxa"/>
              <w:end w:w="90" w:type="dxa"/>
            </w:tcMar>
            <w:shd w:val="clear" w:fill="FFFFFF"/>
          </w:tcPr>
          <w:p>
            <w:r>
              <w:rPr>
                <w:b w:val="0"/>
                <w:sz w:val="17"/>
              </w:rPr>
              <w:t>Version every dataset with full lineage, branching, and reproducible rebuilds.</w:t>
            </w:r>
          </w:p>
        </w:tc>
      </w:tr>
      <w:tr>
        <w:tc>
          <w:tcPr>
            <w:tcW w:type="dxa" w:w="4896"/>
            <w:tcMar>
              <w:top w:w="60" w:type="dxa"/>
              <w:bottom w:w="60" w:type="dxa"/>
              <w:start w:w="90" w:type="dxa"/>
              <w:end w:w="90" w:type="dxa"/>
            </w:tcMar>
            <w:shd w:val="clear" w:fill="EEF3F8"/>
          </w:tcPr>
          <w:p>
            <w:r>
              <w:rPr>
                <w:b w:val="0"/>
                <w:sz w:val="17"/>
              </w:rPr>
              <w:t>FR-F-4</w:t>
            </w:r>
          </w:p>
        </w:tc>
        <w:tc>
          <w:tcPr>
            <w:tcW w:type="dxa" w:w="4896"/>
            <w:tcMar>
              <w:top w:w="60" w:type="dxa"/>
              <w:bottom w:w="60" w:type="dxa"/>
              <w:start w:w="90" w:type="dxa"/>
              <w:end w:w="90" w:type="dxa"/>
            </w:tcMar>
            <w:shd w:val="clear" w:fill="EEF3F8"/>
          </w:tcPr>
          <w:p>
            <w:r>
              <w:rPr>
                <w:b w:val="0"/>
                <w:sz w:val="17"/>
              </w:rPr>
              <w:t>Project curated datasets into Midgard object/link types via a mapping layer.</w:t>
            </w:r>
          </w:p>
        </w:tc>
      </w:tr>
      <w:tr>
        <w:tc>
          <w:tcPr>
            <w:tcW w:type="dxa" w:w="4896"/>
            <w:tcMar>
              <w:top w:w="60" w:type="dxa"/>
              <w:bottom w:w="60" w:type="dxa"/>
              <w:start w:w="90" w:type="dxa"/>
              <w:end w:w="90" w:type="dxa"/>
            </w:tcMar>
            <w:shd w:val="clear" w:fill="FFFFFF"/>
          </w:tcPr>
          <w:p>
            <w:r>
              <w:rPr>
                <w:b w:val="0"/>
                <w:sz w:val="17"/>
              </w:rPr>
              <w:t>FR-F-5</w:t>
            </w:r>
          </w:p>
        </w:tc>
        <w:tc>
          <w:tcPr>
            <w:tcW w:type="dxa" w:w="4896"/>
            <w:tcMar>
              <w:top w:w="60" w:type="dxa"/>
              <w:bottom w:w="60" w:type="dxa"/>
              <w:start w:w="90" w:type="dxa"/>
              <w:end w:w="90" w:type="dxa"/>
            </w:tcMar>
            <w:shd w:val="clear" w:fill="FFFFFF"/>
          </w:tcPr>
          <w:p>
            <w:r>
              <w:rPr>
                <w:b w:val="0"/>
                <w:sz w:val="17"/>
              </w:rPr>
              <w:t>Support batch and streaming pipelines with schedule/trigger management.</w:t>
            </w:r>
          </w:p>
        </w:tc>
      </w:tr>
      <w:tr>
        <w:tc>
          <w:tcPr>
            <w:tcW w:type="dxa" w:w="4896"/>
            <w:tcMar>
              <w:top w:w="60" w:type="dxa"/>
              <w:bottom w:w="60" w:type="dxa"/>
              <w:start w:w="90" w:type="dxa"/>
              <w:end w:w="90" w:type="dxa"/>
            </w:tcMar>
            <w:shd w:val="clear" w:fill="EEF3F8"/>
          </w:tcPr>
          <w:p>
            <w:r>
              <w:rPr>
                <w:b w:val="0"/>
                <w:sz w:val="17"/>
              </w:rPr>
              <w:t>FR-F-6</w:t>
            </w:r>
          </w:p>
        </w:tc>
        <w:tc>
          <w:tcPr>
            <w:tcW w:type="dxa" w:w="4896"/>
            <w:tcMar>
              <w:top w:w="60" w:type="dxa"/>
              <w:bottom w:w="60" w:type="dxa"/>
              <w:start w:w="90" w:type="dxa"/>
              <w:end w:w="90" w:type="dxa"/>
            </w:tcMar>
            <w:shd w:val="clear" w:fill="EEF3F8"/>
          </w:tcPr>
          <w:p>
            <w:r>
              <w:rPr>
                <w:b w:val="0"/>
                <w:sz w:val="17"/>
              </w:rPr>
              <w:t>Enforce data-health expectations on every build; block promotion on failure.</w:t>
            </w:r>
          </w:p>
        </w:tc>
      </w:tr>
      <w:tr>
        <w:tc>
          <w:tcPr>
            <w:tcW w:type="dxa" w:w="4896"/>
            <w:tcMar>
              <w:top w:w="60" w:type="dxa"/>
              <w:bottom w:w="60" w:type="dxa"/>
              <w:start w:w="90" w:type="dxa"/>
              <w:end w:w="90" w:type="dxa"/>
            </w:tcMar>
            <w:shd w:val="clear" w:fill="FFFFFF"/>
          </w:tcPr>
          <w:p>
            <w:r>
              <w:rPr>
                <w:b w:val="0"/>
                <w:sz w:val="17"/>
              </w:rPr>
              <w:t>FR-F-7</w:t>
            </w:r>
          </w:p>
        </w:tc>
        <w:tc>
          <w:tcPr>
            <w:tcW w:type="dxa" w:w="4896"/>
            <w:tcMar>
              <w:top w:w="60" w:type="dxa"/>
              <w:bottom w:w="60" w:type="dxa"/>
              <w:start w:w="90" w:type="dxa"/>
              <w:end w:w="90" w:type="dxa"/>
            </w:tcMar>
            <w:shd w:val="clear" w:fill="FFFFFF"/>
          </w:tcPr>
          <w:p>
            <w:r>
              <w:rPr>
                <w:b w:val="0"/>
                <w:sz w:val="17"/>
              </w:rPr>
              <w:t>Offer AI-assisted transforms (NL→transform, quality suggestions) via Mimir, preview-before-commit.</w:t>
            </w:r>
          </w:p>
        </w:tc>
      </w:tr>
    </w:tbl>
    <w:p/>
    <w:p>
      <w:pPr>
        <w:pStyle w:val="Heading2"/>
      </w:pPr>
      <w:r>
        <w:t>4.2 Inherited NFRs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Requirement</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NFR-PQ-1</w:t>
            </w:r>
          </w:p>
        </w:tc>
        <w:tc>
          <w:tcPr>
            <w:tcW w:type="dxa" w:w="3264"/>
            <w:tcMar>
              <w:top w:w="60" w:type="dxa"/>
              <w:bottom w:w="60" w:type="dxa"/>
              <w:start w:w="90" w:type="dxa"/>
              <w:end w:w="90" w:type="dxa"/>
            </w:tcMar>
            <w:shd w:val="clear" w:fill="FFFFFF"/>
          </w:tcPr>
          <w:p>
            <w:r>
              <w:rPr>
                <w:b w:val="0"/>
                <w:sz w:val="17"/>
              </w:rPr>
              <w:t>All data-in-transit uses a hybrid TLS 1.3 handshake combining X25519 with ML-KEM-768 (Kyber) key agreement.</w:t>
            </w:r>
          </w:p>
        </w:tc>
        <w:tc>
          <w:tcPr>
            <w:tcW w:type="dxa" w:w="3264"/>
            <w:tcMar>
              <w:top w:w="60" w:type="dxa"/>
              <w:bottom w:w="60" w:type="dxa"/>
              <w:start w:w="90" w:type="dxa"/>
              <w:end w:w="90" w:type="dxa"/>
            </w:tcMar>
            <w:shd w:val="clear" w:fill="FFFFFF"/>
          </w:tcPr>
          <w:p>
            <w:r>
              <w:rPr>
                <w:b w:val="0"/>
                <w:sz w:val="17"/>
              </w:rPr>
              <w:t>STD:NIST FIPS 203</w:t>
            </w:r>
          </w:p>
        </w:tc>
      </w:tr>
      <w:tr>
        <w:tc>
          <w:tcPr>
            <w:tcW w:type="dxa" w:w="3264"/>
            <w:tcMar>
              <w:top w:w="60" w:type="dxa"/>
              <w:bottom w:w="60" w:type="dxa"/>
              <w:start w:w="90" w:type="dxa"/>
              <w:end w:w="90" w:type="dxa"/>
            </w:tcMar>
            <w:shd w:val="clear" w:fill="EEF3F8"/>
          </w:tcPr>
          <w:p>
            <w:r>
              <w:rPr>
                <w:b w:val="0"/>
                <w:sz w:val="17"/>
              </w:rPr>
              <w:t>NFR-PQ-2</w:t>
            </w:r>
          </w:p>
        </w:tc>
        <w:tc>
          <w:tcPr>
            <w:tcW w:type="dxa" w:w="3264"/>
            <w:tcMar>
              <w:top w:w="60" w:type="dxa"/>
              <w:bottom w:w="60" w:type="dxa"/>
              <w:start w:w="90" w:type="dxa"/>
              <w:end w:w="90" w:type="dxa"/>
            </w:tcMar>
            <w:shd w:val="clear" w:fill="EEF3F8"/>
          </w:tcPr>
          <w:p>
            <w:r>
              <w:rPr>
                <w:b w:val="0"/>
                <w:sz w:val="17"/>
              </w:rPr>
              <w:t>All data-at-rest is encrypted with AES-256-GCM under keys wrapped by ML-KEM-1024; key material is sealed to an HSM/TPM where present.</w:t>
            </w:r>
          </w:p>
        </w:tc>
        <w:tc>
          <w:tcPr>
            <w:tcW w:type="dxa" w:w="3264"/>
            <w:tcMar>
              <w:top w:w="60" w:type="dxa"/>
              <w:bottom w:w="60" w:type="dxa"/>
              <w:start w:w="90" w:type="dxa"/>
              <w:end w:w="90" w:type="dxa"/>
            </w:tcMar>
            <w:shd w:val="clear" w:fill="EEF3F8"/>
          </w:tcPr>
          <w:p>
            <w:r>
              <w:rPr>
                <w:b w:val="0"/>
                <w:sz w:val="17"/>
              </w:rPr>
              <w:t>STD:NIST FIPS 203 / FIPS 197</w:t>
            </w:r>
          </w:p>
        </w:tc>
      </w:tr>
      <w:tr>
        <w:tc>
          <w:tcPr>
            <w:tcW w:type="dxa" w:w="3264"/>
            <w:tcMar>
              <w:top w:w="60" w:type="dxa"/>
              <w:bottom w:w="60" w:type="dxa"/>
              <w:start w:w="90" w:type="dxa"/>
              <w:end w:w="90" w:type="dxa"/>
            </w:tcMar>
            <w:shd w:val="clear" w:fill="FFFFFF"/>
          </w:tcPr>
          <w:p>
            <w:r>
              <w:rPr>
                <w:b w:val="0"/>
                <w:sz w:val="17"/>
              </w:rPr>
              <w:t>NFR-SEC-2</w:t>
            </w:r>
          </w:p>
        </w:tc>
        <w:tc>
          <w:tcPr>
            <w:tcW w:type="dxa" w:w="3264"/>
            <w:tcMar>
              <w:top w:w="60" w:type="dxa"/>
              <w:bottom w:w="60" w:type="dxa"/>
              <w:start w:w="90" w:type="dxa"/>
              <w:end w:w="90" w:type="dxa"/>
            </w:tcMar>
            <w:shd w:val="clear" w:fill="FFFFFF"/>
          </w:tcPr>
          <w:p>
            <w:r>
              <w:rPr>
                <w:b w:val="0"/>
                <w:sz w:val="17"/>
              </w:rPr>
              <w:t>Role-, marking-, and purpose-based access control is enforced at the data and object layer, with full audit lineage.</w:t>
            </w:r>
          </w:p>
        </w:tc>
        <w:tc>
          <w:tcPr>
            <w:tcW w:type="dxa" w:w="3264"/>
            <w:tcMar>
              <w:top w:w="60" w:type="dxa"/>
              <w:bottom w:w="60" w:type="dxa"/>
              <w:start w:w="90" w:type="dxa"/>
              <w:end w:w="90" w:type="dxa"/>
            </w:tcMar>
            <w:shd w:val="clear" w:fill="FFFFFF"/>
          </w:tcPr>
          <w:p>
            <w:r>
              <w:rPr>
                <w:b w:val="0"/>
                <w:sz w:val="17"/>
              </w:rPr>
              <w:t>STD:NIST AC-3 / AC-16</w:t>
            </w:r>
          </w:p>
        </w:tc>
      </w:tr>
      <w:tr>
        <w:tc>
          <w:tcPr>
            <w:tcW w:type="dxa" w:w="3264"/>
            <w:tcMar>
              <w:top w:w="60" w:type="dxa"/>
              <w:bottom w:w="60" w:type="dxa"/>
              <w:start w:w="90" w:type="dxa"/>
              <w:end w:w="90" w:type="dxa"/>
            </w:tcMar>
            <w:shd w:val="clear" w:fill="EEF3F8"/>
          </w:tcPr>
          <w:p>
            <w:r>
              <w:rPr>
                <w:b w:val="0"/>
                <w:sz w:val="17"/>
              </w:rPr>
              <w:t>NFR-PRV-1</w:t>
            </w:r>
          </w:p>
        </w:tc>
        <w:tc>
          <w:tcPr>
            <w:tcW w:type="dxa" w:w="3264"/>
            <w:tcMar>
              <w:top w:w="60" w:type="dxa"/>
              <w:bottom w:w="60" w:type="dxa"/>
              <w:start w:w="90" w:type="dxa"/>
              <w:end w:w="90" w:type="dxa"/>
            </w:tcMar>
            <w:shd w:val="clear" w:fill="EEF3F8"/>
          </w:tcPr>
          <w:p>
            <w:r>
              <w:rPr>
                <w:b w:val="0"/>
                <w:sz w:val="17"/>
              </w:rPr>
              <w:t>The suite runs fully offline / air-gapped with no outbound network dependency for any core function.</w:t>
            </w:r>
          </w:p>
        </w:tc>
        <w:tc>
          <w:tcPr>
            <w:tcW w:type="dxa" w:w="3264"/>
            <w:tcMar>
              <w:top w:w="60" w:type="dxa"/>
              <w:bottom w:w="60" w:type="dxa"/>
              <w:start w:w="90" w:type="dxa"/>
              <w:end w:w="90" w:type="dxa"/>
            </w:tcMar>
            <w:shd w:val="clear" w:fill="EEF3F8"/>
          </w:tcPr>
          <w:p>
            <w:r>
              <w:rPr>
                <w:b w:val="0"/>
                <w:sz w:val="17"/>
              </w:rPr>
              <w:t>DD-7</w:t>
            </w:r>
          </w:p>
        </w:tc>
      </w:tr>
      <w:tr>
        <w:tc>
          <w:tcPr>
            <w:tcW w:type="dxa" w:w="3264"/>
            <w:tcMar>
              <w:top w:w="60" w:type="dxa"/>
              <w:bottom w:w="60" w:type="dxa"/>
              <w:start w:w="90" w:type="dxa"/>
              <w:end w:w="90" w:type="dxa"/>
            </w:tcMar>
            <w:shd w:val="clear" w:fill="FFFFFF"/>
          </w:tcPr>
          <w:p>
            <w:r>
              <w:rPr>
                <w:b w:val="0"/>
                <w:sz w:val="17"/>
              </w:rPr>
              <w:t>NFR-OSS-1</w:t>
            </w:r>
          </w:p>
        </w:tc>
        <w:tc>
          <w:tcPr>
            <w:tcW w:type="dxa" w:w="3264"/>
            <w:tcMar>
              <w:top w:w="60" w:type="dxa"/>
              <w:bottom w:w="60" w:type="dxa"/>
              <w:start w:w="90" w:type="dxa"/>
              <w:end w:w="90" w:type="dxa"/>
            </w:tcMar>
            <w:shd w:val="clear" w:fill="FFFFFF"/>
          </w:tcPr>
          <w:p>
            <w:r>
              <w:rPr>
                <w:b w:val="0"/>
                <w:sz w:val="17"/>
              </w:rPr>
              <w:t>All core components build reproducibly from source; an SBOM (CycloneDX) is emitted per release.</w:t>
            </w:r>
          </w:p>
        </w:tc>
        <w:tc>
          <w:tcPr>
            <w:tcW w:type="dxa" w:w="3264"/>
            <w:tcMar>
              <w:top w:w="60" w:type="dxa"/>
              <w:bottom w:w="60" w:type="dxa"/>
              <w:start w:w="90" w:type="dxa"/>
              <w:end w:w="90" w:type="dxa"/>
            </w:tcMar>
            <w:shd w:val="clear" w:fill="FFFFFF"/>
          </w:tcPr>
          <w:p>
            <w:r>
              <w:rPr>
                <w:b w:val="0"/>
                <w:sz w:val="17"/>
              </w:rPr>
              <w:t>DD-2</w:t>
            </w:r>
          </w:p>
        </w:tc>
      </w:tr>
      <w:tr>
        <w:tc>
          <w:tcPr>
            <w:tcW w:type="dxa" w:w="3264"/>
            <w:tcMar>
              <w:top w:w="60" w:type="dxa"/>
              <w:bottom w:w="60" w:type="dxa"/>
              <w:start w:w="90" w:type="dxa"/>
              <w:end w:w="90" w:type="dxa"/>
            </w:tcMar>
            <w:shd w:val="clear" w:fill="EEF3F8"/>
          </w:tcPr>
          <w:p>
            <w:r>
              <w:rPr>
                <w:b w:val="0"/>
                <w:sz w:val="17"/>
              </w:rPr>
              <w:t>NFR-AI-1</w:t>
            </w:r>
          </w:p>
        </w:tc>
        <w:tc>
          <w:tcPr>
            <w:tcW w:type="dxa" w:w="3264"/>
            <w:tcMar>
              <w:top w:w="60" w:type="dxa"/>
              <w:bottom w:w="60" w:type="dxa"/>
              <w:start w:w="90" w:type="dxa"/>
              <w:end w:w="90" w:type="dxa"/>
            </w:tcMar>
            <w:shd w:val="clear" w:fill="EEF3F8"/>
          </w:tcPr>
          <w:p>
            <w:r>
              <w:rPr>
                <w:b w:val="0"/>
                <w:sz w:val="17"/>
              </w:rPr>
              <w:t>Every agentic action is traceable, evaluated against an Evals suite, and reversible or human-gated where it mutates state.</w:t>
            </w:r>
          </w:p>
        </w:tc>
        <w:tc>
          <w:tcPr>
            <w:tcW w:type="dxa" w:w="3264"/>
            <w:tcMar>
              <w:top w:w="60" w:type="dxa"/>
              <w:bottom w:w="60" w:type="dxa"/>
              <w:start w:w="90" w:type="dxa"/>
              <w:end w:w="90" w:type="dxa"/>
            </w:tcMar>
            <w:shd w:val="clear" w:fill="EEF3F8"/>
          </w:tcPr>
          <w:p>
            <w:r>
              <w:rPr>
                <w:b w:val="0"/>
                <w:sz w:val="17"/>
              </w:rPr>
              <w:t>DD-5</w:t>
            </w:r>
          </w:p>
        </w:tc>
      </w:tr>
    </w:tbl>
    <w:p/>
    <w:p>
      <w:pPr>
        <w:pStyle w:val="Heading1"/>
      </w:pPr>
      <w:r>
        <w:t>5. Solution Strategy</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Concern</w:t>
            </w:r>
          </w:p>
        </w:tc>
        <w:tc>
          <w:tcPr>
            <w:tcW w:type="dxa" w:w="3264"/>
            <w:shd w:val="clear" w:fill="0B4884"/>
            <w:tcMar>
              <w:top w:w="60" w:type="dxa"/>
              <w:bottom w:w="60" w:type="dxa"/>
              <w:start w:w="90" w:type="dxa"/>
              <w:end w:w="90" w:type="dxa"/>
            </w:tcMar>
          </w:tcPr>
          <w:p>
            <w:r>
              <w:rPr>
                <w:b/>
                <w:color w:val="FFFFFF"/>
                <w:sz w:val="18"/>
              </w:rPr>
              <w:t>Decision</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Transform engine</w:t>
            </w:r>
          </w:p>
        </w:tc>
        <w:tc>
          <w:tcPr>
            <w:tcW w:type="dxa" w:w="3264"/>
            <w:tcMar>
              <w:top w:w="60" w:type="dxa"/>
              <w:bottom w:w="60" w:type="dxa"/>
              <w:start w:w="90" w:type="dxa"/>
              <w:end w:w="90" w:type="dxa"/>
            </w:tcMar>
            <w:shd w:val="clear" w:fill="FFFFFF"/>
          </w:tcPr>
          <w:p>
            <w:r>
              <w:rPr>
                <w:b w:val="0"/>
                <w:sz w:val="17"/>
              </w:rPr>
              <w:t>Distributed batch + stream engine behind a builder abstraction</w:t>
            </w:r>
          </w:p>
        </w:tc>
        <w:tc>
          <w:tcPr>
            <w:tcW w:type="dxa" w:w="3264"/>
            <w:tcMar>
              <w:top w:w="60" w:type="dxa"/>
              <w:bottom w:w="60" w:type="dxa"/>
              <w:start w:w="90" w:type="dxa"/>
              <w:end w:w="90" w:type="dxa"/>
            </w:tcMar>
            <w:shd w:val="clear" w:fill="FFFFFF"/>
          </w:tcPr>
          <w:p>
            <w:r>
              <w:rPr>
                <w:b w:val="0"/>
                <w:sz w:val="17"/>
              </w:rPr>
              <w:t>`[FR-F-1]` `[FR-F-5]`</w:t>
            </w:r>
          </w:p>
        </w:tc>
      </w:tr>
      <w:tr>
        <w:tc>
          <w:tcPr>
            <w:tcW w:type="dxa" w:w="3264"/>
            <w:tcMar>
              <w:top w:w="60" w:type="dxa"/>
              <w:bottom w:w="60" w:type="dxa"/>
              <w:start w:w="90" w:type="dxa"/>
              <w:end w:w="90" w:type="dxa"/>
            </w:tcMar>
            <w:shd w:val="clear" w:fill="EEF3F8"/>
          </w:tcPr>
          <w:p>
            <w:r>
              <w:rPr>
                <w:b w:val="0"/>
                <w:sz w:val="17"/>
              </w:rPr>
              <w:t>Versioning</w:t>
            </w:r>
          </w:p>
        </w:tc>
        <w:tc>
          <w:tcPr>
            <w:tcW w:type="dxa" w:w="3264"/>
            <w:tcMar>
              <w:top w:w="60" w:type="dxa"/>
              <w:bottom w:w="60" w:type="dxa"/>
              <w:start w:w="90" w:type="dxa"/>
              <w:end w:w="90" w:type="dxa"/>
            </w:tcMar>
            <w:shd w:val="clear" w:fill="EEF3F8"/>
          </w:tcPr>
          <w:p>
            <w:r>
              <w:rPr>
                <w:b w:val="0"/>
                <w:sz w:val="17"/>
              </w:rPr>
              <w:t>Immutable dataset snapshots + branch refs (content-addressed)</w:t>
            </w:r>
          </w:p>
        </w:tc>
        <w:tc>
          <w:tcPr>
            <w:tcW w:type="dxa" w:w="3264"/>
            <w:tcMar>
              <w:top w:w="60" w:type="dxa"/>
              <w:bottom w:w="60" w:type="dxa"/>
              <w:start w:w="90" w:type="dxa"/>
              <w:end w:w="90" w:type="dxa"/>
            </w:tcMar>
            <w:shd w:val="clear" w:fill="EEF3F8"/>
          </w:tcPr>
          <w:p>
            <w:r>
              <w:rPr>
                <w:b w:val="0"/>
                <w:sz w:val="17"/>
              </w:rPr>
              <w:t>`[FR-F-3]`</w:t>
            </w:r>
          </w:p>
        </w:tc>
      </w:tr>
      <w:tr>
        <w:tc>
          <w:tcPr>
            <w:tcW w:type="dxa" w:w="3264"/>
            <w:tcMar>
              <w:top w:w="60" w:type="dxa"/>
              <w:bottom w:w="60" w:type="dxa"/>
              <w:start w:w="90" w:type="dxa"/>
              <w:end w:w="90" w:type="dxa"/>
            </w:tcMar>
            <w:shd w:val="clear" w:fill="FFFFFF"/>
          </w:tcPr>
          <w:p>
            <w:r>
              <w:rPr>
                <w:b w:val="0"/>
                <w:sz w:val="17"/>
              </w:rPr>
              <w:t>Connectors</w:t>
            </w:r>
          </w:p>
        </w:tc>
        <w:tc>
          <w:tcPr>
            <w:tcW w:type="dxa" w:w="3264"/>
            <w:tcMar>
              <w:top w:w="60" w:type="dxa"/>
              <w:bottom w:w="60" w:type="dxa"/>
              <w:start w:w="90" w:type="dxa"/>
              <w:end w:w="90" w:type="dxa"/>
            </w:tcMar>
            <w:shd w:val="clear" w:fill="FFFFFF"/>
          </w:tcPr>
          <w:p>
            <w:r>
              <w:rPr>
                <w:b w:val="0"/>
                <w:sz w:val="17"/>
              </w:rPr>
              <w:t>Typed connector SDK; sandboxed execution</w:t>
            </w:r>
          </w:p>
        </w:tc>
        <w:tc>
          <w:tcPr>
            <w:tcW w:type="dxa" w:w="3264"/>
            <w:tcMar>
              <w:top w:w="60" w:type="dxa"/>
              <w:bottom w:w="60" w:type="dxa"/>
              <w:start w:w="90" w:type="dxa"/>
              <w:end w:w="90" w:type="dxa"/>
            </w:tcMar>
            <w:shd w:val="clear" w:fill="FFFFFF"/>
          </w:tcPr>
          <w:p>
            <w:r>
              <w:rPr>
                <w:b w:val="0"/>
                <w:sz w:val="17"/>
              </w:rPr>
              <w:t>`[FR-F-2]`</w:t>
            </w:r>
          </w:p>
        </w:tc>
      </w:tr>
      <w:tr>
        <w:tc>
          <w:tcPr>
            <w:tcW w:type="dxa" w:w="3264"/>
            <w:tcMar>
              <w:top w:w="60" w:type="dxa"/>
              <w:bottom w:w="60" w:type="dxa"/>
              <w:start w:w="90" w:type="dxa"/>
              <w:end w:w="90" w:type="dxa"/>
            </w:tcMar>
            <w:shd w:val="clear" w:fill="EEF3F8"/>
          </w:tcPr>
          <w:p>
            <w:r>
              <w:rPr>
                <w:b w:val="0"/>
                <w:sz w:val="17"/>
              </w:rPr>
              <w:t>AI assist</w:t>
            </w:r>
          </w:p>
        </w:tc>
        <w:tc>
          <w:tcPr>
            <w:tcW w:type="dxa" w:w="3264"/>
            <w:tcMar>
              <w:top w:w="60" w:type="dxa"/>
              <w:bottom w:w="60" w:type="dxa"/>
              <w:start w:w="90" w:type="dxa"/>
              <w:end w:w="90" w:type="dxa"/>
            </w:tcMar>
            <w:shd w:val="clear" w:fill="EEF3F8"/>
          </w:tcPr>
          <w:p>
            <w:r>
              <w:rPr>
                <w:b w:val="0"/>
                <w:sz w:val="17"/>
              </w:rPr>
              <w:t>Mimir functions invoked with preview + approval</w:t>
            </w:r>
          </w:p>
        </w:tc>
        <w:tc>
          <w:tcPr>
            <w:tcW w:type="dxa" w:w="3264"/>
            <w:tcMar>
              <w:top w:w="60" w:type="dxa"/>
              <w:bottom w:w="60" w:type="dxa"/>
              <w:start w:w="90" w:type="dxa"/>
              <w:end w:w="90" w:type="dxa"/>
            </w:tcMar>
            <w:shd w:val="clear" w:fill="EEF3F8"/>
          </w:tcPr>
          <w:p>
            <w:r>
              <w:rPr>
                <w:b w:val="0"/>
                <w:sz w:val="17"/>
              </w:rPr>
              <w:t>`[FR-F-7]` `[NFR-AI-1]`</w:t>
            </w:r>
          </w:p>
        </w:tc>
      </w:tr>
      <w:tr>
        <w:tc>
          <w:tcPr>
            <w:tcW w:type="dxa" w:w="3264"/>
            <w:tcMar>
              <w:top w:w="60" w:type="dxa"/>
              <w:bottom w:w="60" w:type="dxa"/>
              <w:start w:w="90" w:type="dxa"/>
              <w:end w:w="90" w:type="dxa"/>
            </w:tcMar>
            <w:shd w:val="clear" w:fill="FFFFFF"/>
          </w:tcPr>
          <w:p>
            <w:r>
              <w:rPr>
                <w:b w:val="0"/>
                <w:sz w:val="17"/>
              </w:rPr>
              <w:t>Crypto</w:t>
            </w:r>
          </w:p>
        </w:tc>
        <w:tc>
          <w:tcPr>
            <w:tcW w:type="dxa" w:w="3264"/>
            <w:tcMar>
              <w:top w:w="60" w:type="dxa"/>
              <w:bottom w:w="60" w:type="dxa"/>
              <w:start w:w="90" w:type="dxa"/>
              <w:end w:w="90" w:type="dxa"/>
            </w:tcMar>
            <w:shd w:val="clear" w:fill="FFFFFF"/>
          </w:tcPr>
          <w:p>
            <w:r>
              <w:rPr>
                <w:b w:val="0"/>
                <w:sz w:val="17"/>
              </w:rPr>
              <w:t>Inherited from Midgard KMS (PQ)</w:t>
            </w:r>
          </w:p>
        </w:tc>
        <w:tc>
          <w:tcPr>
            <w:tcW w:type="dxa" w:w="3264"/>
            <w:tcMar>
              <w:top w:w="60" w:type="dxa"/>
              <w:bottom w:w="60" w:type="dxa"/>
              <w:start w:w="90" w:type="dxa"/>
              <w:end w:w="90" w:type="dxa"/>
            </w:tcMar>
            <w:shd w:val="clear" w:fill="FFFFFF"/>
          </w:tcPr>
          <w:p>
            <w:r>
              <w:rPr>
                <w:b w:val="0"/>
                <w:sz w:val="17"/>
              </w:rPr>
              <w:t>`[NFR-PQ-2]`</w:t>
            </w:r>
          </w:p>
        </w:tc>
      </w:tr>
    </w:tbl>
    <w:p/>
    <w:p>
      <w:pPr>
        <w:shd w:val="clear" w:fill="EEF3F8"/>
        <w:pBdr>
          <w:left w:val="single" w:sz="18" w:space="8" w:color="1168BD"/>
        </w:pBdr>
        <w:ind w:left="144"/>
      </w:pPr>
      <w:r>
        <w:rPr>
          <w:sz w:val="21"/>
        </w:rPr>
      </w:r>
      <w:r>
        <w:rPr>
          <w:b/>
          <w:sz w:val="21"/>
        </w:rPr>
        <w:t>KDD — AI never silently mutates data.</w:t>
      </w:r>
      <w:r>
        <w:rPr>
          <w:sz w:val="21"/>
        </w:rPr>
        <w:t xml:space="preserve"> Every Mimir-suggested transform is rendered as a previewable, diffable change requiring human approval before it is committed to a dataset version. </w:t>
      </w:r>
      <w:r>
        <w:rPr>
          <w:rFonts w:ascii="Consolas" w:hAnsi="Consolas"/>
          <w:color w:val="0B4884"/>
          <w:sz w:val="18"/>
        </w:rPr>
        <w:t>[NFR-AI-1]</w:t>
      </w:r>
      <w:r>
        <w:rPr>
          <w:sz w:val="21"/>
        </w:rPr>
      </w:r>
    </w:p>
    <w:p>
      <w:pPr>
        <w:pStyle w:val="Heading1"/>
      </w:pPr>
      <w:r>
        <w:t>6. Logical Architecture (C4 L2)</w:t>
      </w:r>
    </w:p>
    <w:p>
      <w:pPr>
        <w:jc w:val="center"/>
      </w:pPr>
      <w:r>
        <w:drawing>
          <wp:inline xmlns:a="http://schemas.openxmlformats.org/drawingml/2006/main" xmlns:pic="http://schemas.openxmlformats.org/drawingml/2006/picture">
            <wp:extent cx="6035040" cy="3171475"/>
            <wp:docPr id="2" name="Picture 2"/>
            <wp:cNvGraphicFramePr>
              <a:graphicFrameLocks noChangeAspect="1"/>
            </wp:cNvGraphicFramePr>
            <a:graphic>
              <a:graphicData uri="http://schemas.openxmlformats.org/drawingml/2006/picture">
                <pic:pic>
                  <pic:nvPicPr>
                    <pic:cNvPr id="0" name="forge_c4_containers.png"/>
                    <pic:cNvPicPr/>
                  </pic:nvPicPr>
                  <pic:blipFill>
                    <a:blip r:embed="rId10"/>
                    <a:stretch>
                      <a:fillRect/>
                    </a:stretch>
                  </pic:blipFill>
                  <pic:spPr>
                    <a:xfrm>
                      <a:off x="0" y="0"/>
                      <a:ext cx="6035040" cy="3171475"/>
                    </a:xfrm>
                    <a:prstGeom prst="rect"/>
                  </pic:spPr>
                </pic:pic>
              </a:graphicData>
            </a:graphic>
          </wp:inline>
        </w:drawing>
      </w:r>
    </w:p>
    <w:p>
      <w:pPr>
        <w:jc w:val="center"/>
      </w:pPr>
      <w:r>
        <w:rPr>
          <w:i/>
          <w:color w:val="595959"/>
          <w:sz w:val="17"/>
        </w:rPr>
        <w:t>Figure 6.1 — Forge containers.</w:t>
      </w:r>
    </w:p>
    <w:p/>
    <w:p>
      <w:pPr>
        <w:pStyle w:val="Heading3"/>
      </w:pPr>
      <w:r>
        <w:t>6.1 Connector service</w:t>
      </w:r>
    </w:p>
    <w:p>
      <w:r>
        <w:rPr>
          <w:sz w:val="21"/>
        </w:rPr>
        <w:t xml:space="preserve">Runs typed connectors in sandboxes; pulls source data into raw datasets; manages sync schedules and credentials (via Midgard KMS). </w:t>
      </w:r>
      <w:r>
        <w:rPr>
          <w:rFonts w:ascii="Consolas" w:hAnsi="Consolas"/>
          <w:color w:val="0B4884"/>
          <w:sz w:val="18"/>
        </w:rPr>
        <w:t>[FR-F-2]</w:t>
      </w:r>
      <w:r>
        <w:rPr>
          <w:sz w:val="21"/>
        </w:rPr>
      </w:r>
    </w:p>
    <w:p>
      <w:pPr>
        <w:pStyle w:val="Heading3"/>
      </w:pPr>
      <w:r>
        <w:t>6.2 Pipeline service</w:t>
      </w:r>
    </w:p>
    <w:p>
      <w:r>
        <w:rPr>
          <w:sz w:val="21"/>
        </w:rPr>
        <w:t xml:space="preserve">Compiles builder graphs and pro-code transforms into execution plans on the batch/stream engine; enforces type-safety and health checks. </w:t>
      </w:r>
      <w:r>
        <w:rPr>
          <w:rFonts w:ascii="Consolas" w:hAnsi="Consolas"/>
          <w:color w:val="0B4884"/>
          <w:sz w:val="18"/>
        </w:rPr>
        <w:t>[FR-F-1]</w:t>
      </w:r>
      <w:r>
        <w:rPr>
          <w:sz w:val="21"/>
        </w:rPr>
        <w:t xml:space="preserve"> </w:t>
      </w:r>
      <w:r>
        <w:rPr>
          <w:rFonts w:ascii="Consolas" w:hAnsi="Consolas"/>
          <w:color w:val="0B4884"/>
          <w:sz w:val="18"/>
        </w:rPr>
        <w:t>[FR-F-6]</w:t>
      </w:r>
      <w:r>
        <w:rPr>
          <w:sz w:val="21"/>
        </w:rPr>
      </w:r>
    </w:p>
    <w:p>
      <w:pPr>
        <w:pStyle w:val="Heading3"/>
      </w:pPr>
      <w:r>
        <w:t>6.3 Dataset &amp; versioning store</w:t>
      </w:r>
    </w:p>
    <w:p>
      <w:r>
        <w:rPr>
          <w:sz w:val="21"/>
        </w:rPr>
        <w:t xml:space="preserve">Content-addressed, immutable dataset snapshots with branch refs and lineage; PQ-encrypted at rest. </w:t>
      </w:r>
      <w:r>
        <w:rPr>
          <w:rFonts w:ascii="Consolas" w:hAnsi="Consolas"/>
          <w:color w:val="0B4884"/>
          <w:sz w:val="18"/>
        </w:rPr>
        <w:t>[FR-F-3]</w:t>
      </w:r>
      <w:r>
        <w:rPr>
          <w:sz w:val="21"/>
        </w:rPr>
        <w:t xml:space="preserve"> </w:t>
      </w:r>
      <w:r>
        <w:rPr>
          <w:rFonts w:ascii="Consolas" w:hAnsi="Consolas"/>
          <w:color w:val="0B4884"/>
          <w:sz w:val="18"/>
        </w:rPr>
        <w:t>[NFR-PQ-2]</w:t>
      </w:r>
      <w:r>
        <w:rPr>
          <w:sz w:val="21"/>
        </w:rPr>
      </w:r>
    </w:p>
    <w:p>
      <w:pPr>
        <w:pStyle w:val="Heading3"/>
      </w:pPr>
      <w:r>
        <w:t>6.4 Projection service</w:t>
      </w:r>
    </w:p>
    <w:p>
      <w:r>
        <w:rPr>
          <w:sz w:val="21"/>
        </w:rPr>
        <w:t xml:space="preserve">Maps curated datasets to Midgard object/link types and drives the write funnel. </w:t>
      </w:r>
      <w:r>
        <w:rPr>
          <w:rFonts w:ascii="Consolas" w:hAnsi="Consolas"/>
          <w:color w:val="0B4884"/>
          <w:sz w:val="18"/>
        </w:rPr>
        <w:t>[FR-F-4]</w:t>
      </w:r>
      <w:r>
        <w:rPr>
          <w:sz w:val="21"/>
        </w:rPr>
      </w:r>
    </w:p>
    <w:p>
      <w:pPr>
        <w:pStyle w:val="Heading3"/>
      </w:pPr>
      <w:r>
        <w:t>6.5 AI-assist adapter</w:t>
      </w:r>
    </w:p>
    <w:p>
      <w:r>
        <w:rPr>
          <w:sz w:val="21"/>
        </w:rPr>
        <w:t xml:space="preserve">Bridges pipeline authoring to Mimir functions for NL→transform and quality suggestions, with preview/approval. </w:t>
      </w:r>
      <w:r>
        <w:rPr>
          <w:rFonts w:ascii="Consolas" w:hAnsi="Consolas"/>
          <w:color w:val="0B4884"/>
          <w:sz w:val="18"/>
        </w:rPr>
        <w:t>[FR-F-7]</w:t>
      </w:r>
      <w:r>
        <w:rPr>
          <w:sz w:val="21"/>
        </w:rPr>
      </w:r>
    </w:p>
    <w:p>
      <w:pPr>
        <w:pStyle w:val="Heading1"/>
      </w:pPr>
      <w:r>
        <w:t>7. Component Architecture (C4 L3)</w:t>
      </w:r>
    </w:p>
    <w:p>
      <w:pPr>
        <w:jc w:val="center"/>
      </w:pPr>
      <w:r>
        <w:drawing>
          <wp:inline xmlns:a="http://schemas.openxmlformats.org/drawingml/2006/main" xmlns:pic="http://schemas.openxmlformats.org/drawingml/2006/picture">
            <wp:extent cx="6035040" cy="1316316"/>
            <wp:docPr id="3" name="Picture 3"/>
            <wp:cNvGraphicFramePr>
              <a:graphicFrameLocks noChangeAspect="1"/>
            </wp:cNvGraphicFramePr>
            <a:graphic>
              <a:graphicData uri="http://schemas.openxmlformats.org/drawingml/2006/picture">
                <pic:pic>
                  <pic:nvPicPr>
                    <pic:cNvPr id="0" name="forge_c4_component.png"/>
                    <pic:cNvPicPr/>
                  </pic:nvPicPr>
                  <pic:blipFill>
                    <a:blip r:embed="rId11"/>
                    <a:stretch>
                      <a:fillRect/>
                    </a:stretch>
                  </pic:blipFill>
                  <pic:spPr>
                    <a:xfrm>
                      <a:off x="0" y="0"/>
                      <a:ext cx="6035040" cy="1316316"/>
                    </a:xfrm>
                    <a:prstGeom prst="rect"/>
                  </pic:spPr>
                </pic:pic>
              </a:graphicData>
            </a:graphic>
          </wp:inline>
        </w:drawing>
      </w:r>
    </w:p>
    <w:p>
      <w:pPr>
        <w:jc w:val="center"/>
      </w:pPr>
      <w:r>
        <w:rPr>
          <w:i/>
          <w:color w:val="595959"/>
          <w:sz w:val="17"/>
        </w:rPr>
        <w:t>Figure 7.1 — Pipeline service components.</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Component</w:t>
            </w:r>
          </w:p>
        </w:tc>
        <w:tc>
          <w:tcPr>
            <w:tcW w:type="dxa" w:w="4896"/>
            <w:shd w:val="clear" w:fill="0B4884"/>
            <w:tcMar>
              <w:top w:w="60" w:type="dxa"/>
              <w:bottom w:w="60" w:type="dxa"/>
              <w:start w:w="90" w:type="dxa"/>
              <w:end w:w="90" w:type="dxa"/>
            </w:tcMar>
          </w:tcPr>
          <w:p>
            <w:r>
              <w:rPr>
                <w:b/>
                <w:color w:val="FFFFFF"/>
                <w:sz w:val="18"/>
              </w:rPr>
              <w:t>Responsibility</w:t>
            </w:r>
          </w:p>
        </w:tc>
      </w:tr>
      <w:tr>
        <w:tc>
          <w:tcPr>
            <w:tcW w:type="dxa" w:w="4896"/>
            <w:tcMar>
              <w:top w:w="60" w:type="dxa"/>
              <w:bottom w:w="60" w:type="dxa"/>
              <w:start w:w="90" w:type="dxa"/>
              <w:end w:w="90" w:type="dxa"/>
            </w:tcMar>
            <w:shd w:val="clear" w:fill="FFFFFF"/>
          </w:tcPr>
          <w:p>
            <w:r>
              <w:rPr>
                <w:b w:val="0"/>
                <w:sz w:val="17"/>
              </w:rPr>
              <w:t>Graph compiler</w:t>
            </w:r>
          </w:p>
        </w:tc>
        <w:tc>
          <w:tcPr>
            <w:tcW w:type="dxa" w:w="4896"/>
            <w:tcMar>
              <w:top w:w="60" w:type="dxa"/>
              <w:bottom w:w="60" w:type="dxa"/>
              <w:start w:w="90" w:type="dxa"/>
              <w:end w:w="90" w:type="dxa"/>
            </w:tcMar>
            <w:shd w:val="clear" w:fill="FFFFFF"/>
          </w:tcPr>
          <w:p>
            <w:r>
              <w:rPr>
                <w:b w:val="0"/>
                <w:sz w:val="17"/>
              </w:rPr>
              <w:t>Builder graph → typed execution plan. `[FR-F-1]`</w:t>
            </w:r>
          </w:p>
        </w:tc>
      </w:tr>
      <w:tr>
        <w:tc>
          <w:tcPr>
            <w:tcW w:type="dxa" w:w="4896"/>
            <w:tcMar>
              <w:top w:w="60" w:type="dxa"/>
              <w:bottom w:w="60" w:type="dxa"/>
              <w:start w:w="90" w:type="dxa"/>
              <w:end w:w="90" w:type="dxa"/>
            </w:tcMar>
            <w:shd w:val="clear" w:fill="EEF3F8"/>
          </w:tcPr>
          <w:p>
            <w:r>
              <w:rPr>
                <w:b w:val="0"/>
                <w:sz w:val="17"/>
              </w:rPr>
              <w:t>Transform library</w:t>
            </w:r>
          </w:p>
        </w:tc>
        <w:tc>
          <w:tcPr>
            <w:tcW w:type="dxa" w:w="4896"/>
            <w:tcMar>
              <w:top w:w="60" w:type="dxa"/>
              <w:bottom w:w="60" w:type="dxa"/>
              <w:start w:w="90" w:type="dxa"/>
              <w:end w:w="90" w:type="dxa"/>
            </w:tcMar>
            <w:shd w:val="clear" w:fill="EEF3F8"/>
          </w:tcPr>
          <w:p>
            <w:r>
              <w:rPr>
                <w:b w:val="0"/>
                <w:sz w:val="17"/>
              </w:rPr>
              <w:t>Reusable, type-checked transforms.</w:t>
            </w:r>
          </w:p>
        </w:tc>
      </w:tr>
      <w:tr>
        <w:tc>
          <w:tcPr>
            <w:tcW w:type="dxa" w:w="4896"/>
            <w:tcMar>
              <w:top w:w="60" w:type="dxa"/>
              <w:bottom w:w="60" w:type="dxa"/>
              <w:start w:w="90" w:type="dxa"/>
              <w:end w:w="90" w:type="dxa"/>
            </w:tcMar>
            <w:shd w:val="clear" w:fill="FFFFFF"/>
          </w:tcPr>
          <w:p>
            <w:r>
              <w:rPr>
                <w:b w:val="0"/>
                <w:sz w:val="17"/>
              </w:rPr>
              <w:t>Health engine</w:t>
            </w:r>
          </w:p>
        </w:tc>
        <w:tc>
          <w:tcPr>
            <w:tcW w:type="dxa" w:w="4896"/>
            <w:tcMar>
              <w:top w:w="60" w:type="dxa"/>
              <w:bottom w:w="60" w:type="dxa"/>
              <w:start w:w="90" w:type="dxa"/>
              <w:end w:w="90" w:type="dxa"/>
            </w:tcMar>
            <w:shd w:val="clear" w:fill="FFFFFF"/>
          </w:tcPr>
          <w:p>
            <w:r>
              <w:rPr>
                <w:b w:val="0"/>
                <w:sz w:val="17"/>
              </w:rPr>
              <w:t>Expectations/checks per build. `[FR-F-6]`</w:t>
            </w:r>
          </w:p>
        </w:tc>
      </w:tr>
      <w:tr>
        <w:tc>
          <w:tcPr>
            <w:tcW w:type="dxa" w:w="4896"/>
            <w:tcMar>
              <w:top w:w="60" w:type="dxa"/>
              <w:bottom w:w="60" w:type="dxa"/>
              <w:start w:w="90" w:type="dxa"/>
              <w:end w:w="90" w:type="dxa"/>
            </w:tcMar>
            <w:shd w:val="clear" w:fill="EEF3F8"/>
          </w:tcPr>
          <w:p>
            <w:r>
              <w:rPr>
                <w:b w:val="0"/>
                <w:sz w:val="17"/>
              </w:rPr>
              <w:t>Scheduler adapter</w:t>
            </w:r>
          </w:p>
        </w:tc>
        <w:tc>
          <w:tcPr>
            <w:tcW w:type="dxa" w:w="4896"/>
            <w:tcMar>
              <w:top w:w="60" w:type="dxa"/>
              <w:bottom w:w="60" w:type="dxa"/>
              <w:start w:w="90" w:type="dxa"/>
              <w:end w:w="90" w:type="dxa"/>
            </w:tcMar>
            <w:shd w:val="clear" w:fill="EEF3F8"/>
          </w:tcPr>
          <w:p>
            <w:r>
              <w:rPr>
                <w:b w:val="0"/>
                <w:sz w:val="17"/>
              </w:rPr>
              <w:t>Batch/stream triggers via Midgard compute. `[FR-F-5]`</w:t>
            </w:r>
          </w:p>
        </w:tc>
      </w:tr>
      <w:tr>
        <w:tc>
          <w:tcPr>
            <w:tcW w:type="dxa" w:w="4896"/>
            <w:tcMar>
              <w:top w:w="60" w:type="dxa"/>
              <w:bottom w:w="60" w:type="dxa"/>
              <w:start w:w="90" w:type="dxa"/>
              <w:end w:w="90" w:type="dxa"/>
            </w:tcMar>
            <w:shd w:val="clear" w:fill="FFFFFF"/>
          </w:tcPr>
          <w:p>
            <w:r>
              <w:rPr>
                <w:b w:val="0"/>
                <w:sz w:val="17"/>
              </w:rPr>
              <w:t>Lineage recorder</w:t>
            </w:r>
          </w:p>
        </w:tc>
        <w:tc>
          <w:tcPr>
            <w:tcW w:type="dxa" w:w="4896"/>
            <w:tcMar>
              <w:top w:w="60" w:type="dxa"/>
              <w:bottom w:w="60" w:type="dxa"/>
              <w:start w:w="90" w:type="dxa"/>
              <w:end w:w="90" w:type="dxa"/>
            </w:tcMar>
            <w:shd w:val="clear" w:fill="FFFFFF"/>
          </w:tcPr>
          <w:p>
            <w:r>
              <w:rPr>
                <w:b w:val="0"/>
                <w:sz w:val="17"/>
              </w:rPr>
              <w:t>Emits lineage + audit to governance. `[NFR-SEC-2]`</w:t>
            </w:r>
          </w:p>
        </w:tc>
      </w:tr>
    </w:tbl>
    <w:p/>
    <w:p>
      <w:pPr>
        <w:pStyle w:val="Heading1"/>
      </w:pPr>
      <w:r>
        <w:t>8. Data Architecture</w:t>
      </w:r>
    </w:p>
    <w:p>
      <w:pPr>
        <w:jc w:val="center"/>
      </w:pPr>
      <w:r>
        <w:drawing>
          <wp:inline xmlns:a="http://schemas.openxmlformats.org/drawingml/2006/main" xmlns:pic="http://schemas.openxmlformats.org/drawingml/2006/picture">
            <wp:extent cx="6035040" cy="8036456"/>
            <wp:docPr id="4" name="Picture 4"/>
            <wp:cNvGraphicFramePr>
              <a:graphicFrameLocks noChangeAspect="1"/>
            </wp:cNvGraphicFramePr>
            <a:graphic>
              <a:graphicData uri="http://schemas.openxmlformats.org/drawingml/2006/picture">
                <pic:pic>
                  <pic:nvPicPr>
                    <pic:cNvPr id="0" name="forge_er.png"/>
                    <pic:cNvPicPr/>
                  </pic:nvPicPr>
                  <pic:blipFill>
                    <a:blip r:embed="rId12"/>
                    <a:stretch>
                      <a:fillRect/>
                    </a:stretch>
                  </pic:blipFill>
                  <pic:spPr>
                    <a:xfrm>
                      <a:off x="0" y="0"/>
                      <a:ext cx="6035040" cy="8036456"/>
                    </a:xfrm>
                    <a:prstGeom prst="rect"/>
                  </pic:spPr>
                </pic:pic>
              </a:graphicData>
            </a:graphic>
          </wp:inline>
        </w:drawing>
      </w:r>
    </w:p>
    <w:p>
      <w:pPr>
        <w:jc w:val="center"/>
      </w:pPr>
      <w:r>
        <w:rPr>
          <w:i/>
          <w:color w:val="595959"/>
          <w:sz w:val="17"/>
        </w:rPr>
        <w:t>Figure 8.1 — Forge data model (datasets, versions, pipelines, mappings).</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Entity</w:t>
            </w:r>
          </w:p>
        </w:tc>
        <w:tc>
          <w:tcPr>
            <w:tcW w:type="dxa" w:w="4896"/>
            <w:shd w:val="clear" w:fill="0B4884"/>
            <w:tcMar>
              <w:top w:w="60" w:type="dxa"/>
              <w:bottom w:w="60" w:type="dxa"/>
              <w:start w:w="90" w:type="dxa"/>
              <w:end w:w="90" w:type="dxa"/>
            </w:tcMar>
          </w:tcPr>
          <w:p>
            <w:r>
              <w:rPr>
                <w:b/>
                <w:color w:val="FFFFFF"/>
                <w:sz w:val="18"/>
              </w:rPr>
              <w:t>Purpose</w:t>
            </w:r>
          </w:p>
        </w:tc>
      </w:tr>
      <w:tr>
        <w:tc>
          <w:tcPr>
            <w:tcW w:type="dxa" w:w="4896"/>
            <w:tcMar>
              <w:top w:w="60" w:type="dxa"/>
              <w:bottom w:w="60" w:type="dxa"/>
              <w:start w:w="90" w:type="dxa"/>
              <w:end w:w="90" w:type="dxa"/>
            </w:tcMar>
            <w:shd w:val="clear" w:fill="FFFFFF"/>
          </w:tcPr>
          <w:p>
            <w:r>
              <w:rPr>
                <w:b w:val="0"/>
                <w:sz w:val="17"/>
              </w:rPr>
              <w:t>Connector</w:t>
            </w:r>
          </w:p>
        </w:tc>
        <w:tc>
          <w:tcPr>
            <w:tcW w:type="dxa" w:w="4896"/>
            <w:tcMar>
              <w:top w:w="60" w:type="dxa"/>
              <w:bottom w:w="60" w:type="dxa"/>
              <w:start w:w="90" w:type="dxa"/>
              <w:end w:w="90" w:type="dxa"/>
            </w:tcMar>
            <w:shd w:val="clear" w:fill="FFFFFF"/>
          </w:tcPr>
          <w:p>
            <w:r>
              <w:rPr>
                <w:b w:val="0"/>
                <w:sz w:val="17"/>
              </w:rPr>
              <w:t>Source binding + credentials ref.</w:t>
            </w:r>
          </w:p>
        </w:tc>
      </w:tr>
      <w:tr>
        <w:tc>
          <w:tcPr>
            <w:tcW w:type="dxa" w:w="4896"/>
            <w:tcMar>
              <w:top w:w="60" w:type="dxa"/>
              <w:bottom w:w="60" w:type="dxa"/>
              <w:start w:w="90" w:type="dxa"/>
              <w:end w:w="90" w:type="dxa"/>
            </w:tcMar>
            <w:shd w:val="clear" w:fill="EEF3F8"/>
          </w:tcPr>
          <w:p>
            <w:r>
              <w:rPr>
                <w:b w:val="0"/>
                <w:sz w:val="17"/>
              </w:rPr>
              <w:t>Dataset</w:t>
            </w:r>
          </w:p>
        </w:tc>
        <w:tc>
          <w:tcPr>
            <w:tcW w:type="dxa" w:w="4896"/>
            <w:tcMar>
              <w:top w:w="60" w:type="dxa"/>
              <w:bottom w:w="60" w:type="dxa"/>
              <w:start w:w="90" w:type="dxa"/>
              <w:end w:w="90" w:type="dxa"/>
            </w:tcMar>
            <w:shd w:val="clear" w:fill="EEF3F8"/>
          </w:tcPr>
          <w:p>
            <w:r>
              <w:rPr>
                <w:b w:val="0"/>
                <w:sz w:val="17"/>
              </w:rPr>
              <w:t>Named, versioned data artefact.</w:t>
            </w:r>
          </w:p>
        </w:tc>
      </w:tr>
      <w:tr>
        <w:tc>
          <w:tcPr>
            <w:tcW w:type="dxa" w:w="4896"/>
            <w:tcMar>
              <w:top w:w="60" w:type="dxa"/>
              <w:bottom w:w="60" w:type="dxa"/>
              <w:start w:w="90" w:type="dxa"/>
              <w:end w:w="90" w:type="dxa"/>
            </w:tcMar>
            <w:shd w:val="clear" w:fill="FFFFFF"/>
          </w:tcPr>
          <w:p>
            <w:r>
              <w:rPr>
                <w:b w:val="0"/>
                <w:sz w:val="17"/>
              </w:rPr>
              <w:t>DatasetVersion</w:t>
            </w:r>
          </w:p>
        </w:tc>
        <w:tc>
          <w:tcPr>
            <w:tcW w:type="dxa" w:w="4896"/>
            <w:tcMar>
              <w:top w:w="60" w:type="dxa"/>
              <w:bottom w:w="60" w:type="dxa"/>
              <w:start w:w="90" w:type="dxa"/>
              <w:end w:w="90" w:type="dxa"/>
            </w:tcMar>
            <w:shd w:val="clear" w:fill="FFFFFF"/>
          </w:tcPr>
          <w:p>
            <w:r>
              <w:rPr>
                <w:b w:val="0"/>
                <w:sz w:val="17"/>
              </w:rPr>
              <w:t>Immutable content-addressed snapshot. `[FR-F-3]`</w:t>
            </w:r>
          </w:p>
        </w:tc>
      </w:tr>
      <w:tr>
        <w:tc>
          <w:tcPr>
            <w:tcW w:type="dxa" w:w="4896"/>
            <w:tcMar>
              <w:top w:w="60" w:type="dxa"/>
              <w:bottom w:w="60" w:type="dxa"/>
              <w:start w:w="90" w:type="dxa"/>
              <w:end w:w="90" w:type="dxa"/>
            </w:tcMar>
            <w:shd w:val="clear" w:fill="EEF3F8"/>
          </w:tcPr>
          <w:p>
            <w:r>
              <w:rPr>
                <w:b w:val="0"/>
                <w:sz w:val="17"/>
              </w:rPr>
              <w:t>Pipeline</w:t>
            </w:r>
          </w:p>
        </w:tc>
        <w:tc>
          <w:tcPr>
            <w:tcW w:type="dxa" w:w="4896"/>
            <w:tcMar>
              <w:top w:w="60" w:type="dxa"/>
              <w:bottom w:w="60" w:type="dxa"/>
              <w:start w:w="90" w:type="dxa"/>
              <w:end w:w="90" w:type="dxa"/>
            </w:tcMar>
            <w:shd w:val="clear" w:fill="EEF3F8"/>
          </w:tcPr>
          <w:p>
            <w:r>
              <w:rPr>
                <w:b w:val="0"/>
                <w:sz w:val="17"/>
              </w:rPr>
              <w:t>Graph/pro-code transform definition.</w:t>
            </w:r>
          </w:p>
        </w:tc>
      </w:tr>
      <w:tr>
        <w:tc>
          <w:tcPr>
            <w:tcW w:type="dxa" w:w="4896"/>
            <w:tcMar>
              <w:top w:w="60" w:type="dxa"/>
              <w:bottom w:w="60" w:type="dxa"/>
              <w:start w:w="90" w:type="dxa"/>
              <w:end w:w="90" w:type="dxa"/>
            </w:tcMar>
            <w:shd w:val="clear" w:fill="FFFFFF"/>
          </w:tcPr>
          <w:p>
            <w:r>
              <w:rPr>
                <w:b w:val="0"/>
                <w:sz w:val="17"/>
              </w:rPr>
              <w:t>BuildRun</w:t>
            </w:r>
          </w:p>
        </w:tc>
        <w:tc>
          <w:tcPr>
            <w:tcW w:type="dxa" w:w="4896"/>
            <w:tcMar>
              <w:top w:w="60" w:type="dxa"/>
              <w:bottom w:w="60" w:type="dxa"/>
              <w:start w:w="90" w:type="dxa"/>
              <w:end w:w="90" w:type="dxa"/>
            </w:tcMar>
            <w:shd w:val="clear" w:fill="FFFFFF"/>
          </w:tcPr>
          <w:p>
            <w:r>
              <w:rPr>
                <w:b w:val="0"/>
                <w:sz w:val="17"/>
              </w:rPr>
              <w:t>One execution with health results. `[FR-F-6]`</w:t>
            </w:r>
          </w:p>
        </w:tc>
      </w:tr>
      <w:tr>
        <w:tc>
          <w:tcPr>
            <w:tcW w:type="dxa" w:w="4896"/>
            <w:tcMar>
              <w:top w:w="60" w:type="dxa"/>
              <w:bottom w:w="60" w:type="dxa"/>
              <w:start w:w="90" w:type="dxa"/>
              <w:end w:w="90" w:type="dxa"/>
            </w:tcMar>
            <w:shd w:val="clear" w:fill="EEF3F8"/>
          </w:tcPr>
          <w:p>
            <w:r>
              <w:rPr>
                <w:b w:val="0"/>
                <w:sz w:val="17"/>
              </w:rPr>
              <w:t>ObjectMapping</w:t>
            </w:r>
          </w:p>
        </w:tc>
        <w:tc>
          <w:tcPr>
            <w:tcW w:type="dxa" w:w="4896"/>
            <w:tcMar>
              <w:top w:w="60" w:type="dxa"/>
              <w:bottom w:w="60" w:type="dxa"/>
              <w:start w:w="90" w:type="dxa"/>
              <w:end w:w="90" w:type="dxa"/>
            </w:tcMar>
            <w:shd w:val="clear" w:fill="EEF3F8"/>
          </w:tcPr>
          <w:p>
            <w:r>
              <w:rPr>
                <w:b w:val="0"/>
                <w:sz w:val="17"/>
              </w:rPr>
              <w:t>Dataset→object/link projection. `[FR-F-4]`</w:t>
            </w:r>
          </w:p>
        </w:tc>
      </w:tr>
    </w:tbl>
    <w:p/>
    <w:p>
      <w:pPr>
        <w:pStyle w:val="Heading2"/>
      </w:pPr>
      <w:r>
        <w:t>8.2 Data stores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Store</w:t>
            </w:r>
          </w:p>
        </w:tc>
        <w:tc>
          <w:tcPr>
            <w:tcW w:type="dxa" w:w="3264"/>
            <w:shd w:val="clear" w:fill="0B4884"/>
            <w:tcMar>
              <w:top w:w="60" w:type="dxa"/>
              <w:bottom w:w="60" w:type="dxa"/>
              <w:start w:w="90" w:type="dxa"/>
              <w:end w:w="90" w:type="dxa"/>
            </w:tcMar>
          </w:tcPr>
          <w:p>
            <w:r>
              <w:rPr>
                <w:b/>
                <w:color w:val="FFFFFF"/>
                <w:sz w:val="18"/>
              </w:rPr>
              <w:t>Contents</w:t>
            </w:r>
          </w:p>
        </w:tc>
        <w:tc>
          <w:tcPr>
            <w:tcW w:type="dxa" w:w="3264"/>
            <w:shd w:val="clear" w:fill="0B4884"/>
            <w:tcMar>
              <w:top w:w="60" w:type="dxa"/>
              <w:bottom w:w="60" w:type="dxa"/>
              <w:start w:w="90" w:type="dxa"/>
              <w:end w:w="90" w:type="dxa"/>
            </w:tcMar>
          </w:tcPr>
          <w:p>
            <w:r>
              <w:rPr>
                <w:b/>
                <w:color w:val="FFFFFF"/>
                <w:sz w:val="18"/>
              </w:rPr>
              <w:t>Crypto</w:t>
            </w:r>
          </w:p>
        </w:tc>
      </w:tr>
      <w:tr>
        <w:tc>
          <w:tcPr>
            <w:tcW w:type="dxa" w:w="3264"/>
            <w:tcMar>
              <w:top w:w="60" w:type="dxa"/>
              <w:bottom w:w="60" w:type="dxa"/>
              <w:start w:w="90" w:type="dxa"/>
              <w:end w:w="90" w:type="dxa"/>
            </w:tcMar>
            <w:shd w:val="clear" w:fill="FFFFFF"/>
          </w:tcPr>
          <w:p>
            <w:r>
              <w:rPr>
                <w:b w:val="0"/>
                <w:sz w:val="17"/>
              </w:rPr>
              <w:t>Dataset store</w:t>
            </w:r>
          </w:p>
        </w:tc>
        <w:tc>
          <w:tcPr>
            <w:tcW w:type="dxa" w:w="3264"/>
            <w:tcMar>
              <w:top w:w="60" w:type="dxa"/>
              <w:bottom w:w="60" w:type="dxa"/>
              <w:start w:w="90" w:type="dxa"/>
              <w:end w:w="90" w:type="dxa"/>
            </w:tcMar>
            <w:shd w:val="clear" w:fill="FFFFFF"/>
          </w:tcPr>
          <w:p>
            <w:r>
              <w:rPr>
                <w:b w:val="0"/>
                <w:sz w:val="17"/>
              </w:rPr>
              <w:t>Snapshots, branches</w:t>
            </w:r>
          </w:p>
        </w:tc>
        <w:tc>
          <w:tcPr>
            <w:tcW w:type="dxa" w:w="3264"/>
            <w:tcMar>
              <w:top w:w="60" w:type="dxa"/>
              <w:bottom w:w="60" w:type="dxa"/>
              <w:start w:w="90" w:type="dxa"/>
              <w:end w:w="90" w:type="dxa"/>
            </w:tcMar>
            <w:shd w:val="clear" w:fill="FFFFFF"/>
          </w:tcPr>
          <w:p>
            <w:r>
              <w:rPr>
                <w:b w:val="0"/>
                <w:sz w:val="17"/>
              </w:rPr>
              <w:t>PQ-wrapped AES-256-GCM `[NFR-PQ-2]`</w:t>
            </w:r>
          </w:p>
        </w:tc>
      </w:tr>
      <w:tr>
        <w:tc>
          <w:tcPr>
            <w:tcW w:type="dxa" w:w="3264"/>
            <w:tcMar>
              <w:top w:w="60" w:type="dxa"/>
              <w:bottom w:w="60" w:type="dxa"/>
              <w:start w:w="90" w:type="dxa"/>
              <w:end w:w="90" w:type="dxa"/>
            </w:tcMar>
            <w:shd w:val="clear" w:fill="EEF3F8"/>
          </w:tcPr>
          <w:p>
            <w:r>
              <w:rPr>
                <w:b w:val="0"/>
                <w:sz w:val="17"/>
              </w:rPr>
              <w:t>Pipeline metadata</w:t>
            </w:r>
          </w:p>
        </w:tc>
        <w:tc>
          <w:tcPr>
            <w:tcW w:type="dxa" w:w="3264"/>
            <w:tcMar>
              <w:top w:w="60" w:type="dxa"/>
              <w:bottom w:w="60" w:type="dxa"/>
              <w:start w:w="90" w:type="dxa"/>
              <w:end w:w="90" w:type="dxa"/>
            </w:tcMar>
            <w:shd w:val="clear" w:fill="EEF3F8"/>
          </w:tcPr>
          <w:p>
            <w:r>
              <w:rPr>
                <w:b w:val="0"/>
                <w:sz w:val="17"/>
              </w:rPr>
              <w:t>Graphs, schedules, health</w:t>
            </w:r>
          </w:p>
        </w:tc>
        <w:tc>
          <w:tcPr>
            <w:tcW w:type="dxa" w:w="3264"/>
            <w:tcMar>
              <w:top w:w="60" w:type="dxa"/>
              <w:bottom w:w="60" w:type="dxa"/>
              <w:start w:w="90" w:type="dxa"/>
              <w:end w:w="90" w:type="dxa"/>
            </w:tcMar>
            <w:shd w:val="clear" w:fill="EEF3F8"/>
          </w:tcPr>
          <w:p>
            <w:r>
              <w:rPr>
                <w:b w:val="0"/>
                <w:sz w:val="17"/>
              </w:rPr>
              <w:t>PQ-wrapped</w:t>
            </w:r>
          </w:p>
        </w:tc>
      </w:tr>
    </w:tbl>
    <w:p/>
    <w:p>
      <w:pPr>
        <w:pStyle w:val="Heading2"/>
      </w:pPr>
      <w:r>
        <w:t>8.3 Data flow</w:t>
      </w:r>
    </w:p>
    <w:p>
      <w:r>
        <w:rPr>
          <w:sz w:val="21"/>
        </w:rPr>
        <w:t xml:space="preserve">Source → connector → raw dataset → transforms (versioned) → curated dataset → projection → object fabric, with lineage recorded at each hop. </w:t>
      </w:r>
      <w:r>
        <w:rPr>
          <w:rFonts w:ascii="Consolas" w:hAnsi="Consolas"/>
          <w:color w:val="0B4884"/>
          <w:sz w:val="18"/>
        </w:rPr>
        <w:t>[FR-F-4]</w:t>
      </w:r>
      <w:r>
        <w:rPr>
          <w:sz w:val="21"/>
        </w:rPr>
        <w:t xml:space="preserve"> </w:t>
      </w:r>
      <w:r>
        <w:rPr>
          <w:rFonts w:ascii="Consolas" w:hAnsi="Consolas"/>
          <w:color w:val="0B4884"/>
          <w:sz w:val="18"/>
        </w:rPr>
        <w:t>[NFR-SEC-2]</w:t>
      </w:r>
      <w:r>
        <w:rPr>
          <w:sz w:val="21"/>
        </w:rPr>
      </w:r>
    </w:p>
    <w:p>
      <w:pPr>
        <w:pStyle w:val="Heading1"/>
      </w:pPr>
      <w:r>
        <w:t>9. Integration Architecture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Surface</w:t>
            </w:r>
          </w:p>
        </w:tc>
        <w:tc>
          <w:tcPr>
            <w:tcW w:type="dxa" w:w="3264"/>
            <w:shd w:val="clear" w:fill="0B4884"/>
            <w:tcMar>
              <w:top w:w="60" w:type="dxa"/>
              <w:bottom w:w="60" w:type="dxa"/>
              <w:start w:w="90" w:type="dxa"/>
              <w:end w:w="90" w:type="dxa"/>
            </w:tcMar>
          </w:tcPr>
          <w:p>
            <w:r>
              <w:rPr>
                <w:b/>
                <w:color w:val="FFFFFF"/>
                <w:sz w:val="18"/>
              </w:rPr>
              <w:t>Protocol</w:t>
            </w:r>
          </w:p>
        </w:tc>
        <w:tc>
          <w:tcPr>
            <w:tcW w:type="dxa" w:w="3264"/>
            <w:shd w:val="clear" w:fill="0B4884"/>
            <w:tcMar>
              <w:top w:w="60" w:type="dxa"/>
              <w:bottom w:w="60" w:type="dxa"/>
              <w:start w:w="90" w:type="dxa"/>
              <w:end w:w="90" w:type="dxa"/>
            </w:tcMar>
          </w:tcPr>
          <w:p>
            <w:r>
              <w:rPr>
                <w:b/>
                <w:color w:val="FFFFFF"/>
                <w:sz w:val="18"/>
              </w:rPr>
              <w:t>Purpose</w:t>
            </w:r>
          </w:p>
        </w:tc>
      </w:tr>
      <w:tr>
        <w:tc>
          <w:tcPr>
            <w:tcW w:type="dxa" w:w="3264"/>
            <w:tcMar>
              <w:top w:w="60" w:type="dxa"/>
              <w:bottom w:w="60" w:type="dxa"/>
              <w:start w:w="90" w:type="dxa"/>
              <w:end w:w="90" w:type="dxa"/>
            </w:tcMar>
            <w:shd w:val="clear" w:fill="FFFFFF"/>
          </w:tcPr>
          <w:p>
            <w:r>
              <w:rPr>
                <w:b w:val="0"/>
                <w:sz w:val="17"/>
              </w:rPr>
              <w:t>Pipeline API</w:t>
            </w:r>
          </w:p>
        </w:tc>
        <w:tc>
          <w:tcPr>
            <w:tcW w:type="dxa" w:w="3264"/>
            <w:tcMar>
              <w:top w:w="60" w:type="dxa"/>
              <w:bottom w:w="60" w:type="dxa"/>
              <w:start w:w="90" w:type="dxa"/>
              <w:end w:w="90" w:type="dxa"/>
            </w:tcMar>
            <w:shd w:val="clear" w:fill="FFFFFF"/>
          </w:tcPr>
          <w:p>
            <w:r>
              <w:rPr>
                <w:b w:val="0"/>
                <w:sz w:val="17"/>
              </w:rPr>
              <w:t>gRPC/REST over PQ-mTLS</w:t>
            </w:r>
          </w:p>
        </w:tc>
        <w:tc>
          <w:tcPr>
            <w:tcW w:type="dxa" w:w="3264"/>
            <w:tcMar>
              <w:top w:w="60" w:type="dxa"/>
              <w:bottom w:w="60" w:type="dxa"/>
              <w:start w:w="90" w:type="dxa"/>
              <w:end w:w="90" w:type="dxa"/>
            </w:tcMar>
            <w:shd w:val="clear" w:fill="FFFFFF"/>
          </w:tcPr>
          <w:p>
            <w:r>
              <w:rPr>
                <w:b w:val="0"/>
                <w:sz w:val="17"/>
              </w:rPr>
              <w:t>Create/run/monitor pipelines</w:t>
            </w:r>
          </w:p>
        </w:tc>
      </w:tr>
      <w:tr>
        <w:tc>
          <w:tcPr>
            <w:tcW w:type="dxa" w:w="3264"/>
            <w:tcMar>
              <w:top w:w="60" w:type="dxa"/>
              <w:bottom w:w="60" w:type="dxa"/>
              <w:start w:w="90" w:type="dxa"/>
              <w:end w:w="90" w:type="dxa"/>
            </w:tcMar>
            <w:shd w:val="clear" w:fill="EEF3F8"/>
          </w:tcPr>
          <w:p>
            <w:r>
              <w:rPr>
                <w:b w:val="0"/>
                <w:sz w:val="17"/>
              </w:rPr>
              <w:t>Dataset API</w:t>
            </w:r>
          </w:p>
        </w:tc>
        <w:tc>
          <w:tcPr>
            <w:tcW w:type="dxa" w:w="3264"/>
            <w:tcMar>
              <w:top w:w="60" w:type="dxa"/>
              <w:bottom w:w="60" w:type="dxa"/>
              <w:start w:w="90" w:type="dxa"/>
              <w:end w:w="90" w:type="dxa"/>
            </w:tcMar>
            <w:shd w:val="clear" w:fill="EEF3F8"/>
          </w:tcPr>
          <w:p>
            <w:r>
              <w:rPr>
                <w:b w:val="0"/>
                <w:sz w:val="17"/>
              </w:rPr>
              <w:t>gRPC/REST</w:t>
            </w:r>
          </w:p>
        </w:tc>
        <w:tc>
          <w:tcPr>
            <w:tcW w:type="dxa" w:w="3264"/>
            <w:tcMar>
              <w:top w:w="60" w:type="dxa"/>
              <w:bottom w:w="60" w:type="dxa"/>
              <w:start w:w="90" w:type="dxa"/>
              <w:end w:w="90" w:type="dxa"/>
            </w:tcMar>
            <w:shd w:val="clear" w:fill="EEF3F8"/>
          </w:tcPr>
          <w:p>
            <w:r>
              <w:rPr>
                <w:b w:val="0"/>
                <w:sz w:val="17"/>
              </w:rPr>
              <w:t>Read/write/version datasets</w:t>
            </w:r>
          </w:p>
        </w:tc>
      </w:tr>
      <w:tr>
        <w:tc>
          <w:tcPr>
            <w:tcW w:type="dxa" w:w="3264"/>
            <w:tcMar>
              <w:top w:w="60" w:type="dxa"/>
              <w:bottom w:w="60" w:type="dxa"/>
              <w:start w:w="90" w:type="dxa"/>
              <w:end w:w="90" w:type="dxa"/>
            </w:tcMar>
            <w:shd w:val="clear" w:fill="FFFFFF"/>
          </w:tcPr>
          <w:p>
            <w:r>
              <w:rPr>
                <w:b w:val="0"/>
                <w:sz w:val="17"/>
              </w:rPr>
              <w:t>Connector SDK</w:t>
            </w:r>
          </w:p>
        </w:tc>
        <w:tc>
          <w:tcPr>
            <w:tcW w:type="dxa" w:w="3264"/>
            <w:tcMar>
              <w:top w:w="60" w:type="dxa"/>
              <w:bottom w:w="60" w:type="dxa"/>
              <w:start w:w="90" w:type="dxa"/>
              <w:end w:w="90" w:type="dxa"/>
            </w:tcMar>
            <w:shd w:val="clear" w:fill="FFFFFF"/>
          </w:tcPr>
          <w:p>
            <w:r>
              <w:rPr>
                <w:b w:val="0"/>
                <w:sz w:val="17"/>
              </w:rPr>
              <w:t>Library</w:t>
            </w:r>
          </w:p>
        </w:tc>
        <w:tc>
          <w:tcPr>
            <w:tcW w:type="dxa" w:w="3264"/>
            <w:tcMar>
              <w:top w:w="60" w:type="dxa"/>
              <w:bottom w:w="60" w:type="dxa"/>
              <w:start w:w="90" w:type="dxa"/>
              <w:end w:w="90" w:type="dxa"/>
            </w:tcMar>
            <w:shd w:val="clear" w:fill="FFFFFF"/>
          </w:tcPr>
          <w:p>
            <w:r>
              <w:rPr>
                <w:b w:val="0"/>
                <w:sz w:val="17"/>
              </w:rPr>
              <w:t>Author custom connectors `[FR-F-2]`</w:t>
            </w:r>
          </w:p>
        </w:tc>
      </w:tr>
      <w:tr>
        <w:tc>
          <w:tcPr>
            <w:tcW w:type="dxa" w:w="3264"/>
            <w:tcMar>
              <w:top w:w="60" w:type="dxa"/>
              <w:bottom w:w="60" w:type="dxa"/>
              <w:start w:w="90" w:type="dxa"/>
              <w:end w:w="90" w:type="dxa"/>
            </w:tcMar>
            <w:shd w:val="clear" w:fill="EEF3F8"/>
          </w:tcPr>
          <w:p>
            <w:r>
              <w:rPr>
                <w:b w:val="0"/>
                <w:sz w:val="17"/>
              </w:rPr>
              <w:t>Mimir function calls</w:t>
            </w:r>
          </w:p>
        </w:tc>
        <w:tc>
          <w:tcPr>
            <w:tcW w:type="dxa" w:w="3264"/>
            <w:tcMar>
              <w:top w:w="60" w:type="dxa"/>
              <w:bottom w:w="60" w:type="dxa"/>
              <w:start w:w="90" w:type="dxa"/>
              <w:end w:w="90" w:type="dxa"/>
            </w:tcMar>
            <w:shd w:val="clear" w:fill="EEF3F8"/>
          </w:tcPr>
          <w:p>
            <w:r>
              <w:rPr>
                <w:b w:val="0"/>
                <w:sz w:val="17"/>
              </w:rPr>
              <w:t>gRPC (internal)</w:t>
            </w:r>
          </w:p>
        </w:tc>
        <w:tc>
          <w:tcPr>
            <w:tcW w:type="dxa" w:w="3264"/>
            <w:tcMar>
              <w:top w:w="60" w:type="dxa"/>
              <w:bottom w:w="60" w:type="dxa"/>
              <w:start w:w="90" w:type="dxa"/>
              <w:end w:w="90" w:type="dxa"/>
            </w:tcMar>
            <w:shd w:val="clear" w:fill="EEF3F8"/>
          </w:tcPr>
          <w:p>
            <w:r>
              <w:rPr>
                <w:b w:val="0"/>
                <w:sz w:val="17"/>
              </w:rPr>
              <w:t>AI transform/quality assist `[FR-F-7]`</w:t>
            </w:r>
          </w:p>
        </w:tc>
      </w:tr>
    </w:tbl>
    <w:p/>
    <w:p>
      <w:pPr>
        <w:pStyle w:val="Heading2"/>
      </w:pPr>
      <w:r>
        <w:t>9.2 Primary sequence</w:t>
      </w:r>
    </w:p>
    <w:p>
      <w:pPr>
        <w:jc w:val="center"/>
      </w:pPr>
      <w:r>
        <w:drawing>
          <wp:inline xmlns:a="http://schemas.openxmlformats.org/drawingml/2006/main" xmlns:pic="http://schemas.openxmlformats.org/drawingml/2006/picture">
            <wp:extent cx="6035040" cy="2501770"/>
            <wp:docPr id="5" name="Picture 5"/>
            <wp:cNvGraphicFramePr>
              <a:graphicFrameLocks noChangeAspect="1"/>
            </wp:cNvGraphicFramePr>
            <a:graphic>
              <a:graphicData uri="http://schemas.openxmlformats.org/drawingml/2006/picture">
                <pic:pic>
                  <pic:nvPicPr>
                    <pic:cNvPr id="0" name="forge_seq_primary.png"/>
                    <pic:cNvPicPr/>
                  </pic:nvPicPr>
                  <pic:blipFill>
                    <a:blip r:embed="rId13"/>
                    <a:stretch>
                      <a:fillRect/>
                    </a:stretch>
                  </pic:blipFill>
                  <pic:spPr>
                    <a:xfrm>
                      <a:off x="0" y="0"/>
                      <a:ext cx="6035040" cy="2501770"/>
                    </a:xfrm>
                    <a:prstGeom prst="rect"/>
                  </pic:spPr>
                </pic:pic>
              </a:graphicData>
            </a:graphic>
          </wp:inline>
        </w:drawing>
      </w:r>
    </w:p>
    <w:p>
      <w:pPr>
        <w:jc w:val="center"/>
      </w:pPr>
      <w:r>
        <w:rPr>
          <w:i/>
          <w:color w:val="595959"/>
          <w:sz w:val="17"/>
        </w:rPr>
        <w:t>Figure 9.1 — Author → preview (AI-assisted) → health-check → commit version → project to objects.</w:t>
      </w:r>
    </w:p>
    <w:p/>
    <w:p>
      <w:pPr>
        <w:pStyle w:val="Heading2"/>
      </w:pPr>
      <w:r>
        <w:t>9.3 User journey</w:t>
      </w:r>
    </w:p>
    <w:p>
      <w:pPr>
        <w:jc w:val="center"/>
      </w:pPr>
      <w:r>
        <w:drawing>
          <wp:inline xmlns:a="http://schemas.openxmlformats.org/drawingml/2006/main" xmlns:pic="http://schemas.openxmlformats.org/drawingml/2006/picture">
            <wp:extent cx="6035040" cy="4349232"/>
            <wp:docPr id="6" name="Picture 6"/>
            <wp:cNvGraphicFramePr>
              <a:graphicFrameLocks noChangeAspect="1"/>
            </wp:cNvGraphicFramePr>
            <a:graphic>
              <a:graphicData uri="http://schemas.openxmlformats.org/drawingml/2006/picture">
                <pic:pic>
                  <pic:nvPicPr>
                    <pic:cNvPr id="0" name="forge_journey.png"/>
                    <pic:cNvPicPr/>
                  </pic:nvPicPr>
                  <pic:blipFill>
                    <a:blip r:embed="rId14"/>
                    <a:stretch>
                      <a:fillRect/>
                    </a:stretch>
                  </pic:blipFill>
                  <pic:spPr>
                    <a:xfrm>
                      <a:off x="0" y="0"/>
                      <a:ext cx="6035040" cy="4349232"/>
                    </a:xfrm>
                    <a:prstGeom prst="rect"/>
                  </pic:spPr>
                </pic:pic>
              </a:graphicData>
            </a:graphic>
          </wp:inline>
        </w:drawing>
      </w:r>
    </w:p>
    <w:p>
      <w:pPr>
        <w:jc w:val="center"/>
      </w:pPr>
      <w:r>
        <w:rPr>
          <w:i/>
          <w:color w:val="595959"/>
          <w:sz w:val="17"/>
        </w:rPr>
        <w:t>Figure 9.2 — Data engineer primary journey.</w:t>
      </w:r>
    </w:p>
    <w:p/>
    <w:p>
      <w:pPr>
        <w:pStyle w:val="Heading1"/>
      </w:pPr>
      <w:r>
        <w:t>10. Infrastructure &amp; Deployment</w:t>
      </w:r>
    </w:p>
    <w:p>
      <w:pPr>
        <w:jc w:val="center"/>
      </w:pPr>
      <w:r>
        <w:drawing>
          <wp:inline xmlns:a="http://schemas.openxmlformats.org/drawingml/2006/main" xmlns:pic="http://schemas.openxmlformats.org/drawingml/2006/picture">
            <wp:extent cx="6035040" cy="2132278"/>
            <wp:docPr id="7" name="Picture 7"/>
            <wp:cNvGraphicFramePr>
              <a:graphicFrameLocks noChangeAspect="1"/>
            </wp:cNvGraphicFramePr>
            <a:graphic>
              <a:graphicData uri="http://schemas.openxmlformats.org/drawingml/2006/picture">
                <pic:pic>
                  <pic:nvPicPr>
                    <pic:cNvPr id="0" name="forge_deployment.png"/>
                    <pic:cNvPicPr/>
                  </pic:nvPicPr>
                  <pic:blipFill>
                    <a:blip r:embed="rId15"/>
                    <a:stretch>
                      <a:fillRect/>
                    </a:stretch>
                  </pic:blipFill>
                  <pic:spPr>
                    <a:xfrm>
                      <a:off x="0" y="0"/>
                      <a:ext cx="6035040" cy="2132278"/>
                    </a:xfrm>
                    <a:prstGeom prst="rect"/>
                  </pic:spPr>
                </pic:pic>
              </a:graphicData>
            </a:graphic>
          </wp:inline>
        </w:drawing>
      </w:r>
    </w:p>
    <w:p>
      <w:pPr>
        <w:jc w:val="center"/>
      </w:pPr>
      <w:r>
        <w:rPr>
          <w:i/>
          <w:color w:val="595959"/>
          <w:sz w:val="17"/>
        </w:rPr>
        <w:t>Figure 10.1 — Forge deployment within the enclosure.</w:t>
      </w:r>
    </w:p>
    <w:p/>
    <w:p>
      <w:r>
        <w:rPr>
          <w:sz w:val="21"/>
        </w:rPr>
        <w:t xml:space="preserve">Forge runs as stateless pipeline/connector workers plus stateful dataset stores on the Midgard mesh; scales workers horizontally; inherits egress-deny and PQ-mTLS. </w:t>
      </w:r>
      <w:r>
        <w:rPr>
          <w:rFonts w:ascii="Consolas" w:hAnsi="Consolas"/>
          <w:color w:val="0B4884"/>
          <w:sz w:val="18"/>
        </w:rPr>
        <w:t>[NFR-AVA-1]</w:t>
      </w:r>
      <w:r>
        <w:rPr>
          <w:sz w:val="21"/>
        </w:rPr>
        <w:t xml:space="preserve"> </w:t>
      </w:r>
      <w:r>
        <w:rPr>
          <w:rFonts w:ascii="Consolas" w:hAnsi="Consolas"/>
          <w:color w:val="0B4884"/>
          <w:sz w:val="18"/>
        </w:rPr>
        <w:t>[NFR-SEC-1]</w:t>
      </w:r>
      <w:r>
        <w:rPr>
          <w:sz w:val="21"/>
        </w:rPr>
      </w:r>
    </w:p>
    <w:p>
      <w:pPr>
        <w:pStyle w:val="Heading2"/>
      </w:pPr>
      <w:r>
        <w:t>10.2 CI/CD</w:t>
      </w:r>
    </w:p>
    <w:p>
      <w:pPr>
        <w:jc w:val="center"/>
      </w:pPr>
      <w:r>
        <w:drawing>
          <wp:inline xmlns:a="http://schemas.openxmlformats.org/drawingml/2006/main" xmlns:pic="http://schemas.openxmlformats.org/drawingml/2006/picture">
            <wp:extent cx="6035040" cy="585029"/>
            <wp:docPr id="8" name="Picture 8"/>
            <wp:cNvGraphicFramePr>
              <a:graphicFrameLocks noChangeAspect="1"/>
            </wp:cNvGraphicFramePr>
            <a:graphic>
              <a:graphicData uri="http://schemas.openxmlformats.org/drawingml/2006/picture">
                <pic:pic>
                  <pic:nvPicPr>
                    <pic:cNvPr id="0" name="forge_cicd.png"/>
                    <pic:cNvPicPr/>
                  </pic:nvPicPr>
                  <pic:blipFill>
                    <a:blip r:embed="rId16"/>
                    <a:stretch>
                      <a:fillRect/>
                    </a:stretch>
                  </pic:blipFill>
                  <pic:spPr>
                    <a:xfrm>
                      <a:off x="0" y="0"/>
                      <a:ext cx="6035040" cy="585029"/>
                    </a:xfrm>
                    <a:prstGeom prst="rect"/>
                  </pic:spPr>
                </pic:pic>
              </a:graphicData>
            </a:graphic>
          </wp:inline>
        </w:drawing>
      </w:r>
    </w:p>
    <w:p>
      <w:pPr>
        <w:jc w:val="center"/>
      </w:pPr>
      <w:r>
        <w:rPr>
          <w:i/>
          <w:color w:val="595959"/>
          <w:sz w:val="17"/>
        </w:rPr>
        <w:t>Figure 10.2 — Forge build/test/sign/deploy pipeline (via Bifrost).</w:t>
      </w:r>
    </w:p>
    <w:p/>
    <w:p>
      <w:pPr>
        <w:pStyle w:val="Heading1"/>
      </w:pPr>
      <w:r>
        <w:t>11. Security Architecture</w:t>
      </w:r>
    </w:p>
    <w:p>
      <w:pPr>
        <w:jc w:val="center"/>
      </w:pPr>
      <w:r>
        <w:drawing>
          <wp:inline xmlns:a="http://schemas.openxmlformats.org/drawingml/2006/main" xmlns:pic="http://schemas.openxmlformats.org/drawingml/2006/picture">
            <wp:extent cx="3364992" cy="10777728"/>
            <wp:docPr id="9" name="Picture 9"/>
            <wp:cNvGraphicFramePr>
              <a:graphicFrameLocks noChangeAspect="1"/>
            </wp:cNvGraphicFramePr>
            <a:graphic>
              <a:graphicData uri="http://schemas.openxmlformats.org/drawingml/2006/picture">
                <pic:pic>
                  <pic:nvPicPr>
                    <pic:cNvPr id="0" name="forge_threat_dfd.png"/>
                    <pic:cNvPicPr/>
                  </pic:nvPicPr>
                  <pic:blipFill>
                    <a:blip r:embed="rId17"/>
                    <a:stretch>
                      <a:fillRect/>
                    </a:stretch>
                  </pic:blipFill>
                  <pic:spPr>
                    <a:xfrm>
                      <a:off x="0" y="0"/>
                      <a:ext cx="3364992" cy="10777728"/>
                    </a:xfrm>
                    <a:prstGeom prst="rect"/>
                  </pic:spPr>
                </pic:pic>
              </a:graphicData>
            </a:graphic>
          </wp:inline>
        </w:drawing>
      </w:r>
    </w:p>
    <w:p>
      <w:pPr>
        <w:jc w:val="center"/>
      </w:pPr>
      <w:r>
        <w:rPr>
          <w:i/>
          <w:color w:val="595959"/>
          <w:sz w:val="17"/>
        </w:rPr>
        <w:t>Figure 11.1 — Forge STRIDE data-flow diagram.</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Crossing</w:t>
            </w:r>
          </w:p>
        </w:tc>
        <w:tc>
          <w:tcPr>
            <w:tcW w:type="dxa" w:w="3264"/>
            <w:shd w:val="clear" w:fill="0B4884"/>
            <w:tcMar>
              <w:top w:w="60" w:type="dxa"/>
              <w:bottom w:w="60" w:type="dxa"/>
              <w:start w:w="90" w:type="dxa"/>
              <w:end w:w="90" w:type="dxa"/>
            </w:tcMar>
          </w:tcPr>
          <w:p>
            <w:r>
              <w:rPr>
                <w:b/>
                <w:color w:val="FFFFFF"/>
                <w:sz w:val="18"/>
              </w:rPr>
              <w:t>STRIDE</w:t>
            </w:r>
          </w:p>
        </w:tc>
        <w:tc>
          <w:tcPr>
            <w:tcW w:type="dxa" w:w="3264"/>
            <w:shd w:val="clear" w:fill="0B4884"/>
            <w:tcMar>
              <w:top w:w="60" w:type="dxa"/>
              <w:bottom w:w="60" w:type="dxa"/>
              <w:start w:w="90" w:type="dxa"/>
              <w:end w:w="90" w:type="dxa"/>
            </w:tcMar>
          </w:tcPr>
          <w:p>
            <w:r>
              <w:rPr>
                <w:b/>
                <w:color w:val="FFFFFF"/>
                <w:sz w:val="18"/>
              </w:rPr>
              <w:t>Control</w:t>
            </w:r>
          </w:p>
        </w:tc>
      </w:tr>
      <w:tr>
        <w:tc>
          <w:tcPr>
            <w:tcW w:type="dxa" w:w="3264"/>
            <w:tcMar>
              <w:top w:w="60" w:type="dxa"/>
              <w:bottom w:w="60" w:type="dxa"/>
              <w:start w:w="90" w:type="dxa"/>
              <w:end w:w="90" w:type="dxa"/>
            </w:tcMar>
            <w:shd w:val="clear" w:fill="FFFFFF"/>
          </w:tcPr>
          <w:p>
            <w:r>
              <w:rPr>
                <w:b w:val="0"/>
                <w:sz w:val="17"/>
              </w:rPr>
              <w:t>Source → Connector</w:t>
            </w:r>
          </w:p>
        </w:tc>
        <w:tc>
          <w:tcPr>
            <w:tcW w:type="dxa" w:w="3264"/>
            <w:tcMar>
              <w:top w:w="60" w:type="dxa"/>
              <w:bottom w:w="60" w:type="dxa"/>
              <w:start w:w="90" w:type="dxa"/>
              <w:end w:w="90" w:type="dxa"/>
            </w:tcMar>
            <w:shd w:val="clear" w:fill="FFFFFF"/>
          </w:tcPr>
          <w:p>
            <w:r>
              <w:rPr>
                <w:b w:val="0"/>
                <w:sz w:val="17"/>
              </w:rPr>
              <w:t>S, T, I</w:t>
            </w:r>
          </w:p>
        </w:tc>
        <w:tc>
          <w:tcPr>
            <w:tcW w:type="dxa" w:w="3264"/>
            <w:tcMar>
              <w:top w:w="60" w:type="dxa"/>
              <w:bottom w:w="60" w:type="dxa"/>
              <w:start w:w="90" w:type="dxa"/>
              <w:end w:w="90" w:type="dxa"/>
            </w:tcMar>
            <w:shd w:val="clear" w:fill="FFFFFF"/>
          </w:tcPr>
          <w:p>
            <w:r>
              <w:rPr>
                <w:b w:val="0"/>
                <w:sz w:val="17"/>
              </w:rPr>
              <w:t>Sandboxed connector, credential from KMS, TLS `[NFR-PQ-1]`</w:t>
            </w:r>
          </w:p>
        </w:tc>
      </w:tr>
      <w:tr>
        <w:tc>
          <w:tcPr>
            <w:tcW w:type="dxa" w:w="3264"/>
            <w:tcMar>
              <w:top w:w="60" w:type="dxa"/>
              <w:bottom w:w="60" w:type="dxa"/>
              <w:start w:w="90" w:type="dxa"/>
              <w:end w:w="90" w:type="dxa"/>
            </w:tcMar>
            <w:shd w:val="clear" w:fill="EEF3F8"/>
          </w:tcPr>
          <w:p>
            <w:r>
              <w:rPr>
                <w:b w:val="0"/>
                <w:sz w:val="17"/>
              </w:rPr>
              <w:t>Pipeline → Dataset store</w:t>
            </w:r>
          </w:p>
        </w:tc>
        <w:tc>
          <w:tcPr>
            <w:tcW w:type="dxa" w:w="3264"/>
            <w:tcMar>
              <w:top w:w="60" w:type="dxa"/>
              <w:bottom w:w="60" w:type="dxa"/>
              <w:start w:w="90" w:type="dxa"/>
              <w:end w:w="90" w:type="dxa"/>
            </w:tcMar>
            <w:shd w:val="clear" w:fill="EEF3F8"/>
          </w:tcPr>
          <w:p>
            <w:r>
              <w:rPr>
                <w:b w:val="0"/>
                <w:sz w:val="17"/>
              </w:rPr>
              <w:t>T, I</w:t>
            </w:r>
          </w:p>
        </w:tc>
        <w:tc>
          <w:tcPr>
            <w:tcW w:type="dxa" w:w="3264"/>
            <w:tcMar>
              <w:top w:w="60" w:type="dxa"/>
              <w:bottom w:w="60" w:type="dxa"/>
              <w:start w:w="90" w:type="dxa"/>
              <w:end w:w="90" w:type="dxa"/>
            </w:tcMar>
            <w:shd w:val="clear" w:fill="EEF3F8"/>
          </w:tcPr>
          <w:p>
            <w:r>
              <w:rPr>
                <w:b w:val="0"/>
                <w:sz w:val="17"/>
              </w:rPr>
              <w:t>PQ at rest, integrity tags `[NFR-PQ-2]`</w:t>
            </w:r>
          </w:p>
        </w:tc>
      </w:tr>
      <w:tr>
        <w:tc>
          <w:tcPr>
            <w:tcW w:type="dxa" w:w="3264"/>
            <w:tcMar>
              <w:top w:w="60" w:type="dxa"/>
              <w:bottom w:w="60" w:type="dxa"/>
              <w:start w:w="90" w:type="dxa"/>
              <w:end w:w="90" w:type="dxa"/>
            </w:tcMar>
            <w:shd w:val="clear" w:fill="FFFFFF"/>
          </w:tcPr>
          <w:p>
            <w:r>
              <w:rPr>
                <w:b w:val="0"/>
                <w:sz w:val="17"/>
              </w:rPr>
              <w:t>AI adapter → Mimir</w:t>
            </w:r>
          </w:p>
        </w:tc>
        <w:tc>
          <w:tcPr>
            <w:tcW w:type="dxa" w:w="3264"/>
            <w:tcMar>
              <w:top w:w="60" w:type="dxa"/>
              <w:bottom w:w="60" w:type="dxa"/>
              <w:start w:w="90" w:type="dxa"/>
              <w:end w:w="90" w:type="dxa"/>
            </w:tcMar>
            <w:shd w:val="clear" w:fill="FFFFFF"/>
          </w:tcPr>
          <w:p>
            <w:r>
              <w:rPr>
                <w:b w:val="0"/>
                <w:sz w:val="17"/>
              </w:rPr>
              <w:t>T, R</w:t>
            </w:r>
          </w:p>
        </w:tc>
        <w:tc>
          <w:tcPr>
            <w:tcW w:type="dxa" w:w="3264"/>
            <w:tcMar>
              <w:top w:w="60" w:type="dxa"/>
              <w:bottom w:w="60" w:type="dxa"/>
              <w:start w:w="90" w:type="dxa"/>
              <w:end w:w="90" w:type="dxa"/>
            </w:tcMar>
            <w:shd w:val="clear" w:fill="FFFFFF"/>
          </w:tcPr>
          <w:p>
            <w:r>
              <w:rPr>
                <w:b w:val="0"/>
                <w:sz w:val="17"/>
              </w:rPr>
              <w:t>Internal mTLS, audited calls, preview gate `[NFR-AI-1]`</w:t>
            </w:r>
          </w:p>
        </w:tc>
      </w:tr>
      <w:tr>
        <w:tc>
          <w:tcPr>
            <w:tcW w:type="dxa" w:w="3264"/>
            <w:tcMar>
              <w:top w:w="60" w:type="dxa"/>
              <w:bottom w:w="60" w:type="dxa"/>
              <w:start w:w="90" w:type="dxa"/>
              <w:end w:w="90" w:type="dxa"/>
            </w:tcMar>
            <w:shd w:val="clear" w:fill="EEF3F8"/>
          </w:tcPr>
          <w:p>
            <w:r>
              <w:rPr>
                <w:b w:val="0"/>
                <w:sz w:val="17"/>
              </w:rPr>
              <w:t>Projection → Fabric</w:t>
            </w:r>
          </w:p>
        </w:tc>
        <w:tc>
          <w:tcPr>
            <w:tcW w:type="dxa" w:w="3264"/>
            <w:tcMar>
              <w:top w:w="60" w:type="dxa"/>
              <w:bottom w:w="60" w:type="dxa"/>
              <w:start w:w="90" w:type="dxa"/>
              <w:end w:w="90" w:type="dxa"/>
            </w:tcMar>
            <w:shd w:val="clear" w:fill="EEF3F8"/>
          </w:tcPr>
          <w:p>
            <w:r>
              <w:rPr>
                <w:b w:val="0"/>
                <w:sz w:val="17"/>
              </w:rPr>
              <w:t>T, E</w:t>
            </w:r>
          </w:p>
        </w:tc>
        <w:tc>
          <w:tcPr>
            <w:tcW w:type="dxa" w:w="3264"/>
            <w:tcMar>
              <w:top w:w="60" w:type="dxa"/>
              <w:bottom w:w="60" w:type="dxa"/>
              <w:start w:w="90" w:type="dxa"/>
              <w:end w:w="90" w:type="dxa"/>
            </w:tcMar>
            <w:shd w:val="clear" w:fill="EEF3F8"/>
          </w:tcPr>
          <w:p>
            <w:r>
              <w:rPr>
                <w:b w:val="0"/>
                <w:sz w:val="17"/>
              </w:rPr>
              <w:t>Policy point, marking propagation `[NFR-SEC-2]`</w:t>
            </w:r>
          </w:p>
        </w:tc>
      </w:tr>
    </w:tbl>
    <w:p/>
    <w:p>
      <w:pPr>
        <w:pStyle w:val="Heading2"/>
      </w:pPr>
      <w:r>
        <w:t>11.2 Cryptography</w:t>
      </w:r>
    </w:p>
    <w:p>
      <w:r>
        <w:rPr>
          <w:sz w:val="21"/>
        </w:rPr>
        <w:t xml:space="preserve">All at-rest and in-transit crypto inherited from Midgard: PQ-hybrid transit, PQ-wrapped at rest. </w:t>
      </w:r>
      <w:r>
        <w:rPr>
          <w:rFonts w:ascii="Consolas" w:hAnsi="Consolas"/>
          <w:color w:val="0B4884"/>
          <w:sz w:val="18"/>
        </w:rPr>
        <w:t>[NFR-PQ-1]</w:t>
      </w:r>
      <w:r>
        <w:rPr>
          <w:sz w:val="21"/>
        </w:rPr>
        <w:t xml:space="preserve"> </w:t>
      </w:r>
      <w:r>
        <w:rPr>
          <w:rFonts w:ascii="Consolas" w:hAnsi="Consolas"/>
          <w:color w:val="0B4884"/>
          <w:sz w:val="18"/>
        </w:rPr>
        <w:t>[NFR-PQ-2]</w:t>
      </w:r>
      <w:r>
        <w:rPr>
          <w:sz w:val="21"/>
        </w:rPr>
      </w:r>
    </w:p>
    <w:p>
      <w:pPr>
        <w:pStyle w:val="Heading2"/>
      </w:pPr>
      <w:r>
        <w:t>11.3 Access control</w:t>
      </w:r>
    </w:p>
    <w:p>
      <w:r>
        <w:rPr>
          <w:sz w:val="21"/>
        </w:rPr>
        <w:t xml:space="preserve">Pipeline and dataset operations authorised by role/marking/purpose; markings propagate through transforms into projected objects. </w:t>
      </w:r>
      <w:r>
        <w:rPr>
          <w:rFonts w:ascii="Consolas" w:hAnsi="Consolas"/>
          <w:color w:val="0B4884"/>
          <w:sz w:val="18"/>
        </w:rPr>
        <w:t>[NFR-SEC-2]</w:t>
      </w:r>
      <w:r>
        <w:rPr>
          <w:sz w:val="21"/>
        </w:rPr>
      </w:r>
    </w:p>
    <w:p>
      <w:pPr>
        <w:pStyle w:val="Heading2"/>
      </w:pPr>
      <w:r>
        <w:t>11.4 Known design gaps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Gap</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Recommendation</w:t>
            </w:r>
          </w:p>
        </w:tc>
      </w:tr>
      <w:tr>
        <w:tc>
          <w:tcPr>
            <w:tcW w:type="dxa" w:w="3264"/>
            <w:tcMar>
              <w:top w:w="60" w:type="dxa"/>
              <w:bottom w:w="60" w:type="dxa"/>
              <w:start w:w="90" w:type="dxa"/>
              <w:end w:w="90" w:type="dxa"/>
            </w:tcMar>
            <w:shd w:val="clear" w:fill="FFFFFF"/>
          </w:tcPr>
          <w:p>
            <w:r>
              <w:rPr>
                <w:b w:val="0"/>
                <w:sz w:val="17"/>
              </w:rPr>
              <w:t>Third-party connector trust</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Signed connector packages; sandboxed execution. `[FR-F-2]`</w:t>
            </w:r>
          </w:p>
        </w:tc>
      </w:tr>
      <w:tr>
        <w:tc>
          <w:tcPr>
            <w:tcW w:type="dxa" w:w="3264"/>
            <w:tcMar>
              <w:top w:w="60" w:type="dxa"/>
              <w:bottom w:w="60" w:type="dxa"/>
              <w:start w:w="90" w:type="dxa"/>
              <w:end w:w="90" w:type="dxa"/>
            </w:tcMar>
            <w:shd w:val="clear" w:fill="EEF3F8"/>
          </w:tcPr>
          <w:p>
            <w:r>
              <w:rPr>
                <w:b w:val="0"/>
                <w:sz w:val="17"/>
              </w:rPr>
              <w:t>Large-dataset PQ overhead</w:t>
            </w:r>
          </w:p>
        </w:tc>
        <w:tc>
          <w:tcPr>
            <w:tcW w:type="dxa" w:w="3264"/>
            <w:tcMar>
              <w:top w:w="60" w:type="dxa"/>
              <w:bottom w:w="60" w:type="dxa"/>
              <w:start w:w="90" w:type="dxa"/>
              <w:end w:w="90" w:type="dxa"/>
            </w:tcMar>
            <w:shd w:val="clear" w:fill="EEF3F8"/>
          </w:tcPr>
          <w:p>
            <w:r>
              <w:rPr>
                <w:b w:val="0"/>
                <w:sz w:val="17"/>
              </w:rPr>
              <w:t>Low</w:t>
            </w:r>
          </w:p>
        </w:tc>
        <w:tc>
          <w:tcPr>
            <w:tcW w:type="dxa" w:w="3264"/>
            <w:tcMar>
              <w:top w:w="60" w:type="dxa"/>
              <w:bottom w:w="60" w:type="dxa"/>
              <w:start w:w="90" w:type="dxa"/>
              <w:end w:w="90" w:type="dxa"/>
            </w:tcMar>
            <w:shd w:val="clear" w:fill="EEF3F8"/>
          </w:tcPr>
          <w:p>
            <w:r>
              <w:rPr>
                <w:b w:val="0"/>
                <w:sz w:val="17"/>
              </w:rPr>
              <w:t>Chunked envelope encryption; hardware offload. `[NFR-PQ-4]`</w:t>
            </w:r>
          </w:p>
        </w:tc>
      </w:tr>
    </w:tbl>
    <w:p/>
    <w:p>
      <w:pPr>
        <w:pStyle w:val="Heading1"/>
      </w:pPr>
      <w:r>
        <w:t>12. Observability</w:t>
      </w:r>
    </w:p>
    <w:p>
      <w:pPr>
        <w:pStyle w:val="ListBullet"/>
      </w:pPr>
      <w:r>
        <w:rPr>
          <w:sz w:val="21"/>
        </w:rPr>
        <w:t xml:space="preserve">Per-build health metrics and lineage. </w:t>
      </w:r>
      <w:r>
        <w:rPr>
          <w:rFonts w:ascii="Consolas" w:hAnsi="Consolas"/>
          <w:color w:val="0B4884"/>
          <w:sz w:val="18"/>
        </w:rPr>
        <w:t>[FR-F-6]</w:t>
      </w:r>
      <w:r>
        <w:rPr>
          <w:sz w:val="21"/>
        </w:rPr>
      </w:r>
    </w:p>
    <w:p>
      <w:pPr>
        <w:pStyle w:val="ListBullet"/>
      </w:pPr>
      <w:r>
        <w:rPr>
          <w:sz w:val="21"/>
        </w:rPr>
        <w:t>Pipeline run traces; failure alerting.</w:t>
      </w:r>
    </w:p>
    <w:p>
      <w:pPr>
        <w:pStyle w:val="ListBullet"/>
      </w:pPr>
      <w:r>
        <w:rPr>
          <w:sz w:val="21"/>
        </w:rPr>
        <w:t xml:space="preserve">In-enclosure log aggregation. </w:t>
      </w:r>
      <w:r>
        <w:rPr>
          <w:rFonts w:ascii="Consolas" w:hAnsi="Consolas"/>
          <w:color w:val="0B4884"/>
          <w:sz w:val="18"/>
        </w:rPr>
        <w:t>[NFR-PRV-1]</w:t>
      </w:r>
      <w:r>
        <w:rPr>
          <w:sz w:val="21"/>
        </w:rPr>
      </w:r>
    </w:p>
    <w:p>
      <w:pPr>
        <w:pStyle w:val="Heading1"/>
      </w:pPr>
      <w:r>
        <w:t>13. Operational Concerns</w:t>
      </w:r>
    </w:p>
    <w:p>
      <w:pPr>
        <w:pStyle w:val="ListBullet"/>
      </w:pPr>
      <w:r>
        <w:rPr>
          <w:sz w:val="21"/>
        </w:rPr>
        <w:t xml:space="preserve">Dataset snapshots are backups by construction. </w:t>
      </w:r>
      <w:r>
        <w:rPr>
          <w:rFonts w:ascii="Consolas" w:hAnsi="Consolas"/>
          <w:color w:val="0B4884"/>
          <w:sz w:val="18"/>
        </w:rPr>
        <w:t>[FR-F-3]</w:t>
      </w:r>
      <w:r>
        <w:rPr>
          <w:sz w:val="21"/>
        </w:rPr>
      </w:r>
    </w:p>
    <w:p>
      <w:pPr>
        <w:pStyle w:val="ListBullet"/>
      </w:pPr>
      <w:r>
        <w:rPr>
          <w:sz w:val="21"/>
        </w:rPr>
        <w:t>Reproducible rebuild from lineage for recovery.</w:t>
      </w:r>
    </w:p>
    <w:p>
      <w:pPr>
        <w:pStyle w:val="ListBullet"/>
      </w:pPr>
      <w:r>
        <w:rPr>
          <w:sz w:val="21"/>
        </w:rPr>
        <w:t xml:space="preserve">Horizontal worker scaling for throughput. </w:t>
      </w:r>
      <w:r>
        <w:rPr>
          <w:rFonts w:ascii="Consolas" w:hAnsi="Consolas"/>
          <w:color w:val="0B4884"/>
          <w:sz w:val="18"/>
        </w:rPr>
        <w:t>[NFR-AVA-1]</w:t>
      </w:r>
      <w:r>
        <w:rPr>
          <w:sz w:val="21"/>
        </w:rPr>
      </w:r>
    </w:p>
    <w:p>
      <w:pPr>
        <w:pStyle w:val="Heading1"/>
      </w:pPr>
      <w:r>
        <w:t>14. Quality &amp; Testing</w:t>
      </w:r>
    </w:p>
    <w:p>
      <w:pPr>
        <w:pStyle w:val="ListBullet"/>
      </w:pPr>
      <w:r>
        <w:rPr>
          <w:sz w:val="21"/>
        </w:rPr>
        <w:t>Transform unit tests + golden datasets.</w:t>
      </w:r>
    </w:p>
    <w:p>
      <w:pPr>
        <w:pStyle w:val="ListBullet"/>
      </w:pPr>
      <w:r>
        <w:rPr>
          <w:sz w:val="21"/>
        </w:rPr>
        <w:t xml:space="preserve">Contract tests against Midgard object APIs. </w:t>
      </w:r>
      <w:r>
        <w:rPr>
          <w:rFonts w:ascii="Consolas" w:hAnsi="Consolas"/>
          <w:color w:val="0B4884"/>
          <w:sz w:val="18"/>
        </w:rPr>
        <w:t>[DD-6]</w:t>
      </w:r>
      <w:r>
        <w:rPr>
          <w:sz w:val="21"/>
        </w:rPr>
      </w:r>
    </w:p>
    <w:p>
      <w:pPr>
        <w:pStyle w:val="ListBullet"/>
      </w:pPr>
      <w:r>
        <w:rPr>
          <w:sz w:val="21"/>
        </w:rPr>
        <w:t xml:space="preserve">Health-check regression suite. </w:t>
      </w:r>
      <w:r>
        <w:rPr>
          <w:rFonts w:ascii="Consolas" w:hAnsi="Consolas"/>
          <w:color w:val="0B4884"/>
          <w:sz w:val="18"/>
        </w:rPr>
        <w:t>[FR-F-6]</w:t>
      </w:r>
      <w:r>
        <w:rPr>
          <w:sz w:val="21"/>
        </w:rPr>
      </w:r>
    </w:p>
    <w:p>
      <w:pPr>
        <w:pStyle w:val="Heading1"/>
      </w:pPr>
      <w:r>
        <w:t>15. Risks &amp; Technical Debt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Risk</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Mitigation</w:t>
            </w:r>
          </w:p>
        </w:tc>
      </w:tr>
      <w:tr>
        <w:tc>
          <w:tcPr>
            <w:tcW w:type="dxa" w:w="3264"/>
            <w:tcMar>
              <w:top w:w="60" w:type="dxa"/>
              <w:bottom w:w="60" w:type="dxa"/>
              <w:start w:w="90" w:type="dxa"/>
              <w:end w:w="90" w:type="dxa"/>
            </w:tcMar>
            <w:shd w:val="clear" w:fill="FFFFFF"/>
          </w:tcPr>
          <w:p>
            <w:r>
              <w:rPr>
                <w:b w:val="0"/>
                <w:sz w:val="17"/>
              </w:rPr>
              <w:t>Connector maintenance burden</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Typed SDK + community contributions. `[FR-F-2]`</w:t>
            </w:r>
          </w:p>
        </w:tc>
      </w:tr>
      <w:tr>
        <w:tc>
          <w:tcPr>
            <w:tcW w:type="dxa" w:w="3264"/>
            <w:tcMar>
              <w:top w:w="60" w:type="dxa"/>
              <w:bottom w:w="60" w:type="dxa"/>
              <w:start w:w="90" w:type="dxa"/>
              <w:end w:w="90" w:type="dxa"/>
            </w:tcMar>
            <w:shd w:val="clear" w:fill="EEF3F8"/>
          </w:tcPr>
          <w:p>
            <w:r>
              <w:rPr>
                <w:b w:val="0"/>
                <w:sz w:val="17"/>
              </w:rPr>
              <w:t>Pipeline drift</w:t>
            </w:r>
          </w:p>
        </w:tc>
        <w:tc>
          <w:tcPr>
            <w:tcW w:type="dxa" w:w="3264"/>
            <w:tcMar>
              <w:top w:w="60" w:type="dxa"/>
              <w:bottom w:w="60" w:type="dxa"/>
              <w:start w:w="90" w:type="dxa"/>
              <w:end w:w="90" w:type="dxa"/>
            </w:tcMar>
            <w:shd w:val="clear" w:fill="EEF3F8"/>
          </w:tcPr>
          <w:p>
            <w:r>
              <w:rPr>
                <w:b w:val="0"/>
                <w:sz w:val="17"/>
              </w:rPr>
              <w:t>Medium</w:t>
            </w:r>
          </w:p>
        </w:tc>
        <w:tc>
          <w:tcPr>
            <w:tcW w:type="dxa" w:w="3264"/>
            <w:tcMar>
              <w:top w:w="60" w:type="dxa"/>
              <w:bottom w:w="60" w:type="dxa"/>
              <w:start w:w="90" w:type="dxa"/>
              <w:end w:w="90" w:type="dxa"/>
            </w:tcMar>
            <w:shd w:val="clear" w:fill="EEF3F8"/>
          </w:tcPr>
          <w:p>
            <w:r>
              <w:rPr>
                <w:b w:val="0"/>
                <w:sz w:val="17"/>
              </w:rPr>
              <w:t>Mandatory health checks + alerts. `[FR-F-6]`</w:t>
            </w:r>
          </w:p>
        </w:tc>
      </w:tr>
    </w:tbl>
    <w:p/>
    <w:p>
      <w:pPr>
        <w:pStyle w:val="Heading1"/>
      </w:pPr>
      <w:r>
        <w:t>16. Roadmap</w:t>
      </w:r>
    </w:p>
    <w:p>
      <w:pPr>
        <w:pStyle w:val="ListNumber"/>
      </w:pPr>
      <w:r>
        <w:rPr>
          <w:sz w:val="21"/>
        </w:rPr>
        <w:t>Ship low-code builder + core connectors.</w:t>
      </w:r>
    </w:p>
    <w:p>
      <w:pPr>
        <w:pStyle w:val="ListNumber"/>
      </w:pPr>
      <w:r>
        <w:rPr>
          <w:sz w:val="21"/>
        </w:rPr>
        <w:t>Add pro-code IDE + versioning.</w:t>
      </w:r>
    </w:p>
    <w:p>
      <w:pPr>
        <w:pStyle w:val="ListNumber"/>
      </w:pPr>
      <w:r>
        <w:rPr>
          <w:sz w:val="21"/>
        </w:rPr>
        <w:t>Add Mimir AI-assist (preview/approve).</w:t>
      </w:r>
    </w:p>
    <w:p>
      <w:pPr>
        <w:pStyle w:val="ListNumber"/>
      </w:pPr>
      <w:r>
        <w:rPr>
          <w:sz w:val="21"/>
        </w:rPr>
        <w:t>Add streaming pipelines.</w:t>
      </w:r>
    </w:p>
    <w:p>
      <w:pPr>
        <w:pStyle w:val="Heading1"/>
      </w:pPr>
      <w:r>
        <w:t>17. Acceptance Criteria</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Given / When / Then</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AC-F-1</w:t>
            </w:r>
          </w:p>
        </w:tc>
        <w:tc>
          <w:tcPr>
            <w:tcW w:type="dxa" w:w="3264"/>
            <w:tcMar>
              <w:top w:w="60" w:type="dxa"/>
              <w:bottom w:w="60" w:type="dxa"/>
              <w:start w:w="90" w:type="dxa"/>
              <w:end w:w="90" w:type="dxa"/>
            </w:tcMar>
            <w:shd w:val="clear" w:fill="FFFFFF"/>
          </w:tcPr>
          <w:p>
            <w:r>
              <w:rPr>
                <w:b w:val="0"/>
                <w:sz w:val="17"/>
              </w:rPr>
              <w:t>Given a source, when a connector syncs, then a raw dataset is created and encrypted with a PQ-wrapped key.</w:t>
            </w:r>
          </w:p>
        </w:tc>
        <w:tc>
          <w:tcPr>
            <w:tcW w:type="dxa" w:w="3264"/>
            <w:tcMar>
              <w:top w:w="60" w:type="dxa"/>
              <w:bottom w:w="60" w:type="dxa"/>
              <w:start w:w="90" w:type="dxa"/>
              <w:end w:w="90" w:type="dxa"/>
            </w:tcMar>
            <w:shd w:val="clear" w:fill="FFFFFF"/>
          </w:tcPr>
          <w:p>
            <w:r>
              <w:rPr>
                <w:b w:val="0"/>
                <w:sz w:val="17"/>
              </w:rPr>
              <w:t>`[FR-F-2]` `[NFR-PQ-2]`</w:t>
            </w:r>
          </w:p>
        </w:tc>
      </w:tr>
      <w:tr>
        <w:tc>
          <w:tcPr>
            <w:tcW w:type="dxa" w:w="3264"/>
            <w:tcMar>
              <w:top w:w="60" w:type="dxa"/>
              <w:bottom w:w="60" w:type="dxa"/>
              <w:start w:w="90" w:type="dxa"/>
              <w:end w:w="90" w:type="dxa"/>
            </w:tcMar>
            <w:shd w:val="clear" w:fill="EEF3F8"/>
          </w:tcPr>
          <w:p>
            <w:r>
              <w:rPr>
                <w:b w:val="0"/>
                <w:sz w:val="17"/>
              </w:rPr>
              <w:t>AC-F-2</w:t>
            </w:r>
          </w:p>
        </w:tc>
        <w:tc>
          <w:tcPr>
            <w:tcW w:type="dxa" w:w="3264"/>
            <w:tcMar>
              <w:top w:w="60" w:type="dxa"/>
              <w:bottom w:w="60" w:type="dxa"/>
              <w:start w:w="90" w:type="dxa"/>
              <w:end w:w="90" w:type="dxa"/>
            </w:tcMar>
            <w:shd w:val="clear" w:fill="EEF3F8"/>
          </w:tcPr>
          <w:p>
            <w:r>
              <w:rPr>
                <w:b w:val="0"/>
                <w:sz w:val="17"/>
              </w:rPr>
              <w:t>Given a pipeline, when built twice from the same inputs, then output dataset versions are content-identical.</w:t>
            </w:r>
          </w:p>
        </w:tc>
        <w:tc>
          <w:tcPr>
            <w:tcW w:type="dxa" w:w="3264"/>
            <w:tcMar>
              <w:top w:w="60" w:type="dxa"/>
              <w:bottom w:w="60" w:type="dxa"/>
              <w:start w:w="90" w:type="dxa"/>
              <w:end w:w="90" w:type="dxa"/>
            </w:tcMar>
            <w:shd w:val="clear" w:fill="EEF3F8"/>
          </w:tcPr>
          <w:p>
            <w:r>
              <w:rPr>
                <w:b w:val="0"/>
                <w:sz w:val="17"/>
              </w:rPr>
              <w:t>`[FR-F-3]`</w:t>
            </w:r>
          </w:p>
        </w:tc>
      </w:tr>
      <w:tr>
        <w:tc>
          <w:tcPr>
            <w:tcW w:type="dxa" w:w="3264"/>
            <w:tcMar>
              <w:top w:w="60" w:type="dxa"/>
              <w:bottom w:w="60" w:type="dxa"/>
              <w:start w:w="90" w:type="dxa"/>
              <w:end w:w="90" w:type="dxa"/>
            </w:tcMar>
            <w:shd w:val="clear" w:fill="FFFFFF"/>
          </w:tcPr>
          <w:p>
            <w:r>
              <w:rPr>
                <w:b w:val="0"/>
                <w:sz w:val="17"/>
              </w:rPr>
              <w:t>AC-F-3</w:t>
            </w:r>
          </w:p>
        </w:tc>
        <w:tc>
          <w:tcPr>
            <w:tcW w:type="dxa" w:w="3264"/>
            <w:tcMar>
              <w:top w:w="60" w:type="dxa"/>
              <w:bottom w:w="60" w:type="dxa"/>
              <w:start w:w="90" w:type="dxa"/>
              <w:end w:w="90" w:type="dxa"/>
            </w:tcMar>
            <w:shd w:val="clear" w:fill="FFFFFF"/>
          </w:tcPr>
          <w:p>
            <w:r>
              <w:rPr>
                <w:b w:val="0"/>
                <w:sz w:val="17"/>
              </w:rPr>
              <w:t>Given failing health expectations, when a build runs, then promotion is blocked and the failure is reported.</w:t>
            </w:r>
          </w:p>
        </w:tc>
        <w:tc>
          <w:tcPr>
            <w:tcW w:type="dxa" w:w="3264"/>
            <w:tcMar>
              <w:top w:w="60" w:type="dxa"/>
              <w:bottom w:w="60" w:type="dxa"/>
              <w:start w:w="90" w:type="dxa"/>
              <w:end w:w="90" w:type="dxa"/>
            </w:tcMar>
            <w:shd w:val="clear" w:fill="FFFFFF"/>
          </w:tcPr>
          <w:p>
            <w:r>
              <w:rPr>
                <w:b w:val="0"/>
                <w:sz w:val="17"/>
              </w:rPr>
              <w:t>`[FR-F-6]`</w:t>
            </w:r>
          </w:p>
        </w:tc>
      </w:tr>
      <w:tr>
        <w:tc>
          <w:tcPr>
            <w:tcW w:type="dxa" w:w="3264"/>
            <w:tcMar>
              <w:top w:w="60" w:type="dxa"/>
              <w:bottom w:w="60" w:type="dxa"/>
              <w:start w:w="90" w:type="dxa"/>
              <w:end w:w="90" w:type="dxa"/>
            </w:tcMar>
            <w:shd w:val="clear" w:fill="EEF3F8"/>
          </w:tcPr>
          <w:p>
            <w:r>
              <w:rPr>
                <w:b w:val="0"/>
                <w:sz w:val="17"/>
              </w:rPr>
              <w:t>AC-F-4</w:t>
            </w:r>
          </w:p>
        </w:tc>
        <w:tc>
          <w:tcPr>
            <w:tcW w:type="dxa" w:w="3264"/>
            <w:tcMar>
              <w:top w:w="60" w:type="dxa"/>
              <w:bottom w:w="60" w:type="dxa"/>
              <w:start w:w="90" w:type="dxa"/>
              <w:end w:w="90" w:type="dxa"/>
            </w:tcMar>
            <w:shd w:val="clear" w:fill="EEF3F8"/>
          </w:tcPr>
          <w:p>
            <w:r>
              <w:rPr>
                <w:b w:val="0"/>
                <w:sz w:val="17"/>
              </w:rPr>
              <w:t>Given a curated dataset, when projected, then the corresponding Midgard objects/links appear with markings propagated.</w:t>
            </w:r>
          </w:p>
        </w:tc>
        <w:tc>
          <w:tcPr>
            <w:tcW w:type="dxa" w:w="3264"/>
            <w:tcMar>
              <w:top w:w="60" w:type="dxa"/>
              <w:bottom w:w="60" w:type="dxa"/>
              <w:start w:w="90" w:type="dxa"/>
              <w:end w:w="90" w:type="dxa"/>
            </w:tcMar>
            <w:shd w:val="clear" w:fill="EEF3F8"/>
          </w:tcPr>
          <w:p>
            <w:r>
              <w:rPr>
                <w:b w:val="0"/>
                <w:sz w:val="17"/>
              </w:rPr>
              <w:t>`[FR-F-4]` `[NFR-SEC-2]`</w:t>
            </w:r>
          </w:p>
        </w:tc>
      </w:tr>
      <w:tr>
        <w:tc>
          <w:tcPr>
            <w:tcW w:type="dxa" w:w="3264"/>
            <w:tcMar>
              <w:top w:w="60" w:type="dxa"/>
              <w:bottom w:w="60" w:type="dxa"/>
              <w:start w:w="90" w:type="dxa"/>
              <w:end w:w="90" w:type="dxa"/>
            </w:tcMar>
            <w:shd w:val="clear" w:fill="FFFFFF"/>
          </w:tcPr>
          <w:p>
            <w:r>
              <w:rPr>
                <w:b w:val="0"/>
                <w:sz w:val="17"/>
              </w:rPr>
              <w:t>AC-F-5</w:t>
            </w:r>
          </w:p>
        </w:tc>
        <w:tc>
          <w:tcPr>
            <w:tcW w:type="dxa" w:w="3264"/>
            <w:tcMar>
              <w:top w:w="60" w:type="dxa"/>
              <w:bottom w:w="60" w:type="dxa"/>
              <w:start w:w="90" w:type="dxa"/>
              <w:end w:w="90" w:type="dxa"/>
            </w:tcMar>
            <w:shd w:val="clear" w:fill="FFFFFF"/>
          </w:tcPr>
          <w:p>
            <w:r>
              <w:rPr>
                <w:b w:val="0"/>
                <w:sz w:val="17"/>
              </w:rPr>
              <w:t>Given an AI-suggested transform, when proposed, then it is shown as a preview diff and is not committed without approval.</w:t>
            </w:r>
          </w:p>
        </w:tc>
        <w:tc>
          <w:tcPr>
            <w:tcW w:type="dxa" w:w="3264"/>
            <w:tcMar>
              <w:top w:w="60" w:type="dxa"/>
              <w:bottom w:w="60" w:type="dxa"/>
              <w:start w:w="90" w:type="dxa"/>
              <w:end w:w="90" w:type="dxa"/>
            </w:tcMar>
            <w:shd w:val="clear" w:fill="FFFFFF"/>
          </w:tcPr>
          <w:p>
            <w:r>
              <w:rPr>
                <w:b w:val="0"/>
                <w:sz w:val="17"/>
              </w:rPr>
              <w:t>`[FR-F-7]` `[NFR-AI-1]`</w:t>
            </w:r>
          </w:p>
        </w:tc>
      </w:tr>
      <w:tr>
        <w:tc>
          <w:tcPr>
            <w:tcW w:type="dxa" w:w="3264"/>
            <w:tcMar>
              <w:top w:w="60" w:type="dxa"/>
              <w:bottom w:w="60" w:type="dxa"/>
              <w:start w:w="90" w:type="dxa"/>
              <w:end w:w="90" w:type="dxa"/>
            </w:tcMar>
            <w:shd w:val="clear" w:fill="EEF3F8"/>
          </w:tcPr>
          <w:p>
            <w:r>
              <w:rPr>
                <w:b w:val="0"/>
                <w:sz w:val="17"/>
              </w:rPr>
              <w:t>AC-F-6</w:t>
            </w:r>
          </w:p>
        </w:tc>
        <w:tc>
          <w:tcPr>
            <w:tcW w:type="dxa" w:w="3264"/>
            <w:tcMar>
              <w:top w:w="60" w:type="dxa"/>
              <w:bottom w:w="60" w:type="dxa"/>
              <w:start w:w="90" w:type="dxa"/>
              <w:end w:w="90" w:type="dxa"/>
            </w:tcMar>
            <w:shd w:val="clear" w:fill="EEF3F8"/>
          </w:tcPr>
          <w:p>
            <w:r>
              <w:rPr>
                <w:b w:val="0"/>
                <w:sz w:val="17"/>
              </w:rPr>
              <w:t>Given Mimir is absent, when authoring, then all non-AI pipeline features remain fully functional (standalone mode).</w:t>
            </w:r>
          </w:p>
        </w:tc>
        <w:tc>
          <w:tcPr>
            <w:tcW w:type="dxa" w:w="3264"/>
            <w:tcMar>
              <w:top w:w="60" w:type="dxa"/>
              <w:bottom w:w="60" w:type="dxa"/>
              <w:start w:w="90" w:type="dxa"/>
              <w:end w:w="90" w:type="dxa"/>
            </w:tcMar>
            <w:shd w:val="clear" w:fill="EEF3F8"/>
          </w:tcPr>
          <w:p>
            <w:r>
              <w:rPr>
                <w:b w:val="0"/>
                <w:sz w:val="17"/>
              </w:rPr>
              <w:t>`[DD-6]`</w:t>
            </w:r>
          </w:p>
        </w:tc>
      </w:tr>
      <w:tr>
        <w:tc>
          <w:tcPr>
            <w:tcW w:type="dxa" w:w="3264"/>
            <w:tcMar>
              <w:top w:w="60" w:type="dxa"/>
              <w:bottom w:w="60" w:type="dxa"/>
              <w:start w:w="90" w:type="dxa"/>
              <w:end w:w="90" w:type="dxa"/>
            </w:tcMar>
            <w:shd w:val="clear" w:fill="FFFFFF"/>
          </w:tcPr>
          <w:p>
            <w:r>
              <w:rPr>
                <w:b w:val="0"/>
                <w:sz w:val="17"/>
              </w:rPr>
              <w:t>AC-F-7</w:t>
            </w:r>
          </w:p>
        </w:tc>
        <w:tc>
          <w:tcPr>
            <w:tcW w:type="dxa" w:w="3264"/>
            <w:tcMar>
              <w:top w:w="60" w:type="dxa"/>
              <w:bottom w:w="60" w:type="dxa"/>
              <w:start w:w="90" w:type="dxa"/>
              <w:end w:w="90" w:type="dxa"/>
            </w:tcMar>
            <w:shd w:val="clear" w:fill="FFFFFF"/>
          </w:tcPr>
          <w:p>
            <w:r>
              <w:rPr>
                <w:b w:val="0"/>
                <w:sz w:val="17"/>
              </w:rPr>
              <w:t>Given no outbound connectivity, when pipelines run, then all core data operations succeed.</w:t>
            </w:r>
          </w:p>
        </w:tc>
        <w:tc>
          <w:tcPr>
            <w:tcW w:type="dxa" w:w="3264"/>
            <w:tcMar>
              <w:top w:w="60" w:type="dxa"/>
              <w:bottom w:w="60" w:type="dxa"/>
              <w:start w:w="90" w:type="dxa"/>
              <w:end w:w="90" w:type="dxa"/>
            </w:tcMar>
            <w:shd w:val="clear" w:fill="FFFFFF"/>
          </w:tcPr>
          <w:p>
            <w:r>
              <w:rPr>
                <w:b w:val="0"/>
                <w:sz w:val="17"/>
              </w:rPr>
              <w:t>`[NFR-PRV-1]`</w:t>
            </w:r>
          </w:p>
        </w:tc>
      </w:tr>
    </w:tbl>
    <w:p/>
    <w:p>
      <w:pPr>
        <w:pStyle w:val="Heading1"/>
      </w:pPr>
      <w:r>
        <w:t>Appendix A — Diagram Source Index</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Diagram</w:t>
            </w:r>
          </w:p>
        </w:tc>
        <w:tc>
          <w:tcPr>
            <w:tcW w:type="dxa" w:w="3264"/>
            <w:shd w:val="clear" w:fill="0B4884"/>
            <w:tcMar>
              <w:top w:w="60" w:type="dxa"/>
              <w:bottom w:w="60" w:type="dxa"/>
              <w:start w:w="90" w:type="dxa"/>
              <w:end w:w="90" w:type="dxa"/>
            </w:tcMar>
          </w:tcPr>
          <w:p>
            <w:r>
              <w:rPr>
                <w:b/>
                <w:color w:val="FFFFFF"/>
                <w:sz w:val="18"/>
              </w:rPr>
              <w:t>Mermaid</w:t>
            </w:r>
          </w:p>
        </w:tc>
        <w:tc>
          <w:tcPr>
            <w:tcW w:type="dxa" w:w="3264"/>
            <w:shd w:val="clear" w:fill="0B4884"/>
            <w:tcMar>
              <w:top w:w="60" w:type="dxa"/>
              <w:bottom w:w="60" w:type="dxa"/>
              <w:start w:w="90" w:type="dxa"/>
              <w:end w:w="90" w:type="dxa"/>
            </w:tcMar>
          </w:tcPr>
          <w:p>
            <w:r>
              <w:rPr>
                <w:b/>
                <w:color w:val="FFFFFF"/>
                <w:sz w:val="18"/>
              </w:rPr>
              <w:t>draw.io</w:t>
            </w:r>
          </w:p>
        </w:tc>
      </w:tr>
      <w:tr>
        <w:tc>
          <w:tcPr>
            <w:tcW w:type="dxa" w:w="3264"/>
            <w:tcMar>
              <w:top w:w="60" w:type="dxa"/>
              <w:bottom w:w="60" w:type="dxa"/>
              <w:start w:w="90" w:type="dxa"/>
              <w:end w:w="90" w:type="dxa"/>
            </w:tcMar>
            <w:shd w:val="clear" w:fill="FFFFFF"/>
          </w:tcPr>
          <w:p>
            <w:r>
              <w:rPr>
                <w:b w:val="0"/>
                <w:sz w:val="17"/>
              </w:rPr>
              <w:t>Context</w:t>
            </w:r>
          </w:p>
        </w:tc>
        <w:tc>
          <w:tcPr>
            <w:tcW w:type="dxa" w:w="3264"/>
            <w:tcMar>
              <w:top w:w="60" w:type="dxa"/>
              <w:bottom w:w="60" w:type="dxa"/>
              <w:start w:w="90" w:type="dxa"/>
              <w:end w:w="90" w:type="dxa"/>
            </w:tcMar>
            <w:shd w:val="clear" w:fill="FFFFFF"/>
          </w:tcPr>
          <w:p>
            <w:r>
              <w:rPr>
                <w:b w:val="0"/>
                <w:sz w:val="17"/>
              </w:rPr>
              <w:t>forge_c4_context.mmd</w:t>
            </w:r>
          </w:p>
        </w:tc>
        <w:tc>
          <w:tcPr>
            <w:tcW w:type="dxa" w:w="3264"/>
            <w:tcMar>
              <w:top w:w="60" w:type="dxa"/>
              <w:bottom w:w="60" w:type="dxa"/>
              <w:start w:w="90" w:type="dxa"/>
              <w:end w:w="90" w:type="dxa"/>
            </w:tcMar>
            <w:shd w:val="clear" w:fill="FFFFFF"/>
          </w:tcPr>
          <w:p>
            <w:r>
              <w:rPr>
                <w:b w:val="0"/>
                <w:sz w:val="17"/>
              </w:rPr>
              <w:t>forge_c4_context.drawio</w:t>
            </w:r>
          </w:p>
        </w:tc>
      </w:tr>
      <w:tr>
        <w:tc>
          <w:tcPr>
            <w:tcW w:type="dxa" w:w="3264"/>
            <w:tcMar>
              <w:top w:w="60" w:type="dxa"/>
              <w:bottom w:w="60" w:type="dxa"/>
              <w:start w:w="90" w:type="dxa"/>
              <w:end w:w="90" w:type="dxa"/>
            </w:tcMar>
            <w:shd w:val="clear" w:fill="EEF3F8"/>
          </w:tcPr>
          <w:p>
            <w:r>
              <w:rPr>
                <w:b w:val="0"/>
                <w:sz w:val="17"/>
              </w:rPr>
              <w:t>Containers</w:t>
            </w:r>
          </w:p>
        </w:tc>
        <w:tc>
          <w:tcPr>
            <w:tcW w:type="dxa" w:w="3264"/>
            <w:tcMar>
              <w:top w:w="60" w:type="dxa"/>
              <w:bottom w:w="60" w:type="dxa"/>
              <w:start w:w="90" w:type="dxa"/>
              <w:end w:w="90" w:type="dxa"/>
            </w:tcMar>
            <w:shd w:val="clear" w:fill="EEF3F8"/>
          </w:tcPr>
          <w:p>
            <w:r>
              <w:rPr>
                <w:b w:val="0"/>
                <w:sz w:val="17"/>
              </w:rPr>
              <w:t>forge_c4_containers.mmd</w:t>
            </w:r>
          </w:p>
        </w:tc>
        <w:tc>
          <w:tcPr>
            <w:tcW w:type="dxa" w:w="3264"/>
            <w:tcMar>
              <w:top w:w="60" w:type="dxa"/>
              <w:bottom w:w="60" w:type="dxa"/>
              <w:start w:w="90" w:type="dxa"/>
              <w:end w:w="90" w:type="dxa"/>
            </w:tcMar>
            <w:shd w:val="clear" w:fill="EEF3F8"/>
          </w:tcPr>
          <w:p>
            <w:r>
              <w:rPr>
                <w:b w:val="0"/>
                <w:sz w:val="17"/>
              </w:rPr>
              <w:t>forge_c4_containers.drawio</w:t>
            </w:r>
          </w:p>
        </w:tc>
      </w:tr>
      <w:tr>
        <w:tc>
          <w:tcPr>
            <w:tcW w:type="dxa" w:w="3264"/>
            <w:tcMar>
              <w:top w:w="60" w:type="dxa"/>
              <w:bottom w:w="60" w:type="dxa"/>
              <w:start w:w="90" w:type="dxa"/>
              <w:end w:w="90" w:type="dxa"/>
            </w:tcMar>
            <w:shd w:val="clear" w:fill="FFFFFF"/>
          </w:tcPr>
          <w:p>
            <w:r>
              <w:rPr>
                <w:b w:val="0"/>
                <w:sz w:val="17"/>
              </w:rPr>
              <w:t>Components</w:t>
            </w:r>
          </w:p>
        </w:tc>
        <w:tc>
          <w:tcPr>
            <w:tcW w:type="dxa" w:w="3264"/>
            <w:tcMar>
              <w:top w:w="60" w:type="dxa"/>
              <w:bottom w:w="60" w:type="dxa"/>
              <w:start w:w="90" w:type="dxa"/>
              <w:end w:w="90" w:type="dxa"/>
            </w:tcMar>
            <w:shd w:val="clear" w:fill="FFFFFF"/>
          </w:tcPr>
          <w:p>
            <w:r>
              <w:rPr>
                <w:b w:val="0"/>
                <w:sz w:val="17"/>
              </w:rPr>
              <w:t>forge_c4_component.mmd</w:t>
            </w:r>
          </w:p>
        </w:tc>
        <w:tc>
          <w:tcPr>
            <w:tcW w:type="dxa" w:w="3264"/>
            <w:tcMar>
              <w:top w:w="60" w:type="dxa"/>
              <w:bottom w:w="60" w:type="dxa"/>
              <w:start w:w="90" w:type="dxa"/>
              <w:end w:w="90" w:type="dxa"/>
            </w:tcMar>
            <w:shd w:val="clear" w:fill="FFFFFF"/>
          </w:tcPr>
          <w:p>
            <w:r>
              <w:rPr>
                <w:b w:val="0"/>
                <w:sz w:val="17"/>
              </w:rPr>
              <w:t>forge_c4_component.drawio</w:t>
            </w:r>
          </w:p>
        </w:tc>
      </w:tr>
      <w:tr>
        <w:tc>
          <w:tcPr>
            <w:tcW w:type="dxa" w:w="3264"/>
            <w:tcMar>
              <w:top w:w="60" w:type="dxa"/>
              <w:bottom w:w="60" w:type="dxa"/>
              <w:start w:w="90" w:type="dxa"/>
              <w:end w:w="90" w:type="dxa"/>
            </w:tcMar>
            <w:shd w:val="clear" w:fill="EEF3F8"/>
          </w:tcPr>
          <w:p>
            <w:r>
              <w:rPr>
                <w:b w:val="0"/>
                <w:sz w:val="17"/>
              </w:rPr>
              <w:t>Data model</w:t>
            </w:r>
          </w:p>
        </w:tc>
        <w:tc>
          <w:tcPr>
            <w:tcW w:type="dxa" w:w="3264"/>
            <w:tcMar>
              <w:top w:w="60" w:type="dxa"/>
              <w:bottom w:w="60" w:type="dxa"/>
              <w:start w:w="90" w:type="dxa"/>
              <w:end w:w="90" w:type="dxa"/>
            </w:tcMar>
            <w:shd w:val="clear" w:fill="EEF3F8"/>
          </w:tcPr>
          <w:p>
            <w:r>
              <w:rPr>
                <w:b w:val="0"/>
                <w:sz w:val="17"/>
              </w:rPr>
              <w:t>forge_er.mmd</w:t>
            </w:r>
          </w:p>
        </w:tc>
        <w:tc>
          <w:tcPr>
            <w:tcW w:type="dxa" w:w="3264"/>
            <w:tcMar>
              <w:top w:w="60" w:type="dxa"/>
              <w:bottom w:w="60" w:type="dxa"/>
              <w:start w:w="90" w:type="dxa"/>
              <w:end w:w="90" w:type="dxa"/>
            </w:tcMar>
            <w:shd w:val="clear" w:fill="EEF3F8"/>
          </w:tcPr>
          <w:p>
            <w:r>
              <w:rPr>
                <w:b w:val="0"/>
                <w:sz w:val="17"/>
              </w:rPr>
              <w:t>forge_er.drawio</w:t>
            </w:r>
          </w:p>
        </w:tc>
      </w:tr>
      <w:tr>
        <w:tc>
          <w:tcPr>
            <w:tcW w:type="dxa" w:w="3264"/>
            <w:tcMar>
              <w:top w:w="60" w:type="dxa"/>
              <w:bottom w:w="60" w:type="dxa"/>
              <w:start w:w="90" w:type="dxa"/>
              <w:end w:w="90" w:type="dxa"/>
            </w:tcMar>
            <w:shd w:val="clear" w:fill="FFFFFF"/>
          </w:tcPr>
          <w:p>
            <w:r>
              <w:rPr>
                <w:b w:val="0"/>
                <w:sz w:val="17"/>
              </w:rPr>
              <w:t>Primary sequence</w:t>
            </w:r>
          </w:p>
        </w:tc>
        <w:tc>
          <w:tcPr>
            <w:tcW w:type="dxa" w:w="3264"/>
            <w:tcMar>
              <w:top w:w="60" w:type="dxa"/>
              <w:bottom w:w="60" w:type="dxa"/>
              <w:start w:w="90" w:type="dxa"/>
              <w:end w:w="90" w:type="dxa"/>
            </w:tcMar>
            <w:shd w:val="clear" w:fill="FFFFFF"/>
          </w:tcPr>
          <w:p>
            <w:r>
              <w:rPr>
                <w:b w:val="0"/>
                <w:sz w:val="17"/>
              </w:rPr>
              <w:t>forge_seq_primary.mmd</w:t>
            </w:r>
          </w:p>
        </w:tc>
        <w:tc>
          <w:tcPr>
            <w:tcW w:type="dxa" w:w="3264"/>
            <w:tcMar>
              <w:top w:w="60" w:type="dxa"/>
              <w:bottom w:w="60" w:type="dxa"/>
              <w:start w:w="90" w:type="dxa"/>
              <w:end w:w="90" w:type="dxa"/>
            </w:tcMar>
            <w:shd w:val="clear" w:fill="FFFFFF"/>
          </w:tcPr>
          <w:p>
            <w:r>
              <w:rPr>
                <w:b w:val="0"/>
                <w:sz w:val="17"/>
              </w:rPr>
              <w:t>forge_seq_primary.drawio</w:t>
            </w:r>
          </w:p>
        </w:tc>
      </w:tr>
      <w:tr>
        <w:tc>
          <w:tcPr>
            <w:tcW w:type="dxa" w:w="3264"/>
            <w:tcMar>
              <w:top w:w="60" w:type="dxa"/>
              <w:bottom w:w="60" w:type="dxa"/>
              <w:start w:w="90" w:type="dxa"/>
              <w:end w:w="90" w:type="dxa"/>
            </w:tcMar>
            <w:shd w:val="clear" w:fill="EEF3F8"/>
          </w:tcPr>
          <w:p>
            <w:r>
              <w:rPr>
                <w:b w:val="0"/>
                <w:sz w:val="17"/>
              </w:rPr>
              <w:t>Journey</w:t>
            </w:r>
          </w:p>
        </w:tc>
        <w:tc>
          <w:tcPr>
            <w:tcW w:type="dxa" w:w="3264"/>
            <w:tcMar>
              <w:top w:w="60" w:type="dxa"/>
              <w:bottom w:w="60" w:type="dxa"/>
              <w:start w:w="90" w:type="dxa"/>
              <w:end w:w="90" w:type="dxa"/>
            </w:tcMar>
            <w:shd w:val="clear" w:fill="EEF3F8"/>
          </w:tcPr>
          <w:p>
            <w:r>
              <w:rPr>
                <w:b w:val="0"/>
                <w:sz w:val="17"/>
              </w:rPr>
              <w:t>forge_journey.mmd</w:t>
            </w:r>
          </w:p>
        </w:tc>
        <w:tc>
          <w:tcPr>
            <w:tcW w:type="dxa" w:w="3264"/>
            <w:tcMar>
              <w:top w:w="60" w:type="dxa"/>
              <w:bottom w:w="60" w:type="dxa"/>
              <w:start w:w="90" w:type="dxa"/>
              <w:end w:w="90" w:type="dxa"/>
            </w:tcMar>
            <w:shd w:val="clear" w:fill="EEF3F8"/>
          </w:tcPr>
          <w:p>
            <w:r>
              <w:rPr>
                <w:b w:val="0"/>
                <w:sz w:val="17"/>
              </w:rPr>
              <w:t>forge_journey.drawio</w:t>
            </w:r>
          </w:p>
        </w:tc>
      </w:tr>
      <w:tr>
        <w:tc>
          <w:tcPr>
            <w:tcW w:type="dxa" w:w="3264"/>
            <w:tcMar>
              <w:top w:w="60" w:type="dxa"/>
              <w:bottom w:w="60" w:type="dxa"/>
              <w:start w:w="90" w:type="dxa"/>
              <w:end w:w="90" w:type="dxa"/>
            </w:tcMar>
            <w:shd w:val="clear" w:fill="FFFFFF"/>
          </w:tcPr>
          <w:p>
            <w:r>
              <w:rPr>
                <w:b w:val="0"/>
                <w:sz w:val="17"/>
              </w:rPr>
              <w:t>Deployment</w:t>
            </w:r>
          </w:p>
        </w:tc>
        <w:tc>
          <w:tcPr>
            <w:tcW w:type="dxa" w:w="3264"/>
            <w:tcMar>
              <w:top w:w="60" w:type="dxa"/>
              <w:bottom w:w="60" w:type="dxa"/>
              <w:start w:w="90" w:type="dxa"/>
              <w:end w:w="90" w:type="dxa"/>
            </w:tcMar>
            <w:shd w:val="clear" w:fill="FFFFFF"/>
          </w:tcPr>
          <w:p>
            <w:r>
              <w:rPr>
                <w:b w:val="0"/>
                <w:sz w:val="17"/>
              </w:rPr>
              <w:t>forge_deployment.mmd</w:t>
            </w:r>
          </w:p>
        </w:tc>
        <w:tc>
          <w:tcPr>
            <w:tcW w:type="dxa" w:w="3264"/>
            <w:tcMar>
              <w:top w:w="60" w:type="dxa"/>
              <w:bottom w:w="60" w:type="dxa"/>
              <w:start w:w="90" w:type="dxa"/>
              <w:end w:w="90" w:type="dxa"/>
            </w:tcMar>
            <w:shd w:val="clear" w:fill="FFFFFF"/>
          </w:tcPr>
          <w:p>
            <w:r>
              <w:rPr>
                <w:b w:val="0"/>
                <w:sz w:val="17"/>
              </w:rPr>
              <w:t>forge_deployment.drawio</w:t>
            </w:r>
          </w:p>
        </w:tc>
      </w:tr>
      <w:tr>
        <w:tc>
          <w:tcPr>
            <w:tcW w:type="dxa" w:w="3264"/>
            <w:tcMar>
              <w:top w:w="60" w:type="dxa"/>
              <w:bottom w:w="60" w:type="dxa"/>
              <w:start w:w="90" w:type="dxa"/>
              <w:end w:w="90" w:type="dxa"/>
            </w:tcMar>
            <w:shd w:val="clear" w:fill="EEF3F8"/>
          </w:tcPr>
          <w:p>
            <w:r>
              <w:rPr>
                <w:b w:val="0"/>
                <w:sz w:val="17"/>
              </w:rPr>
              <w:t>CI/CD</w:t>
            </w:r>
          </w:p>
        </w:tc>
        <w:tc>
          <w:tcPr>
            <w:tcW w:type="dxa" w:w="3264"/>
            <w:tcMar>
              <w:top w:w="60" w:type="dxa"/>
              <w:bottom w:w="60" w:type="dxa"/>
              <w:start w:w="90" w:type="dxa"/>
              <w:end w:w="90" w:type="dxa"/>
            </w:tcMar>
            <w:shd w:val="clear" w:fill="EEF3F8"/>
          </w:tcPr>
          <w:p>
            <w:r>
              <w:rPr>
                <w:b w:val="0"/>
                <w:sz w:val="17"/>
              </w:rPr>
              <w:t>forge_cicd.mmd</w:t>
            </w:r>
          </w:p>
        </w:tc>
        <w:tc>
          <w:tcPr>
            <w:tcW w:type="dxa" w:w="3264"/>
            <w:tcMar>
              <w:top w:w="60" w:type="dxa"/>
              <w:bottom w:w="60" w:type="dxa"/>
              <w:start w:w="90" w:type="dxa"/>
              <w:end w:w="90" w:type="dxa"/>
            </w:tcMar>
            <w:shd w:val="clear" w:fill="EEF3F8"/>
          </w:tcPr>
          <w:p>
            <w:r>
              <w:rPr>
                <w:b w:val="0"/>
                <w:sz w:val="17"/>
              </w:rPr>
              <w:t>forge_cicd.drawio</w:t>
            </w:r>
          </w:p>
        </w:tc>
      </w:tr>
      <w:tr>
        <w:tc>
          <w:tcPr>
            <w:tcW w:type="dxa" w:w="3264"/>
            <w:tcMar>
              <w:top w:w="60" w:type="dxa"/>
              <w:bottom w:w="60" w:type="dxa"/>
              <w:start w:w="90" w:type="dxa"/>
              <w:end w:w="90" w:type="dxa"/>
            </w:tcMar>
            <w:shd w:val="clear" w:fill="FFFFFF"/>
          </w:tcPr>
          <w:p>
            <w:r>
              <w:rPr>
                <w:b w:val="0"/>
                <w:sz w:val="17"/>
              </w:rPr>
              <w:t>Threat DFD</w:t>
            </w:r>
          </w:p>
        </w:tc>
        <w:tc>
          <w:tcPr>
            <w:tcW w:type="dxa" w:w="3264"/>
            <w:tcMar>
              <w:top w:w="60" w:type="dxa"/>
              <w:bottom w:w="60" w:type="dxa"/>
              <w:start w:w="90" w:type="dxa"/>
              <w:end w:w="90" w:type="dxa"/>
            </w:tcMar>
            <w:shd w:val="clear" w:fill="FFFFFF"/>
          </w:tcPr>
          <w:p>
            <w:r>
              <w:rPr>
                <w:b w:val="0"/>
                <w:sz w:val="17"/>
              </w:rPr>
              <w:t>forge_threat_dfd.mmd</w:t>
            </w:r>
          </w:p>
        </w:tc>
        <w:tc>
          <w:tcPr>
            <w:tcW w:type="dxa" w:w="3264"/>
            <w:tcMar>
              <w:top w:w="60" w:type="dxa"/>
              <w:bottom w:w="60" w:type="dxa"/>
              <w:start w:w="90" w:type="dxa"/>
              <w:end w:w="90" w:type="dxa"/>
            </w:tcMar>
            <w:shd w:val="clear" w:fill="FFFFFF"/>
          </w:tcPr>
          <w:p>
            <w:r>
              <w:rPr>
                <w:b w:val="0"/>
                <w:sz w:val="17"/>
              </w:rPr>
              <w:t>forge_threat_dfd.drawio</w:t>
            </w:r>
          </w:p>
        </w:tc>
      </w:tr>
    </w:tbl>
    <w:p/>
    <w:sectPr w:rsidR="00FC693F" w:rsidRPr="0006063C" w:rsidSect="00034616">
      <w:headerReference w:type="default" r:id="rId18"/>
      <w:footerReference w:type="default" r:id="rId1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rFonts w:ascii="Calibri" w:hAnsi="Calibri"/>
        <w:color w:val="595959"/>
        <w:sz w:val="14"/>
      </w:rPr>
      <w:t>Akuma Engineering Ltd. — CONFIDENTIAL</w:t>
    </w:r>
    <w:r>
      <w:tab/>
      <w:tab/>
    </w:r>
    <w:r>
      <w:rPr>
        <w:color w:val="595959"/>
        <w:sz w:val="14"/>
      </w:rPr>
      <w:t xml:space="preserve">Page </w:t>
    </w:r>
    <w:r>
      <w:rPr>
        <w:color w:val="595959"/>
        <w:sz w:val="14"/>
      </w:rPr>
      <w:fldChar w:fldCharType="begin"/>
      <w:instrText xml:space="preserve"> PAGE </w:instrText>
      <w:fldChar w:fldCharType="end"/>
    </w:r>
    <w:r>
      <w:rPr>
        <w:color w:val="595959"/>
        <w:sz w:val="14"/>
      </w:rPr>
      <w:t xml:space="preserve"> of </w:t>
    </w:r>
    <w:r>
      <w:rPr>
        <w:color w:val="595959"/>
        <w:sz w:val="14"/>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olor w:val="595959"/>
        <w:sz w:val="16"/>
      </w:rPr>
      <w:t>Forge — Solutions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488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68B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eader" Target="header1.xm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