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B4884"/>
          <w:sz w:val="40"/>
        </w:rPr>
        <w:t>AKUMA ENGINEERING LTD.</w:t>
      </w:r>
    </w:p>
    <w:p>
      <w:pPr>
        <w:jc w:val="center"/>
      </w:pPr>
      <w:r>
        <w:rPr>
          <w:i/>
          <w:color w:val="595959"/>
          <w:sz w:val="24"/>
        </w:rPr>
        <w:t>Solutions Architecture Document</w:t>
      </w:r>
    </w:p>
    <w:p/>
    <w:p>
      <w:pPr>
        <w:jc w:val="center"/>
      </w:pPr>
      <w:r>
        <w:rPr>
          <w:b/>
          <w:color w:val="1A1A1A"/>
          <w:sz w:val="60"/>
        </w:rPr>
        <w:t>Bifrost</w:t>
      </w:r>
    </w:p>
    <w:p>
      <w:pPr>
        <w:jc w:val="center"/>
      </w:pPr>
      <w:r>
        <w:rPr>
          <w:i/>
          <w:color w:val="1168BD"/>
          <w:sz w:val="26"/>
        </w:rPr>
        <w:t>Continuous Delivery — a post-quantum, AI-assisted competitor to Palantir Apollo</w:t>
      </w:r>
    </w:p>
    <w:p/>
    <w:p>
      <w:pPr>
        <w:jc w:val="center"/>
      </w:pPr>
      <w:r>
        <w:rPr>
          <w:color w:val="1A1A1A"/>
          <w:sz w:val="21"/>
        </w:rPr>
        <w:t>Forward-looking design specification  ·  Version 1.0  ·  2026-07-02</w:t>
      </w:r>
    </w:p>
    <w:p/>
    <w:p/>
    <w:p>
      <w:pPr>
        <w:jc w:val="center"/>
      </w:pPr>
      <w:r>
        <w:rPr>
          <w:b/>
          <w:color w:val="0B4884"/>
          <w:sz w:val="20"/>
        </w:rPr>
        <w:t>CONFIDENTIAL — RECIPIENT EYES ONLY</w:t>
      </w:r>
    </w:p>
    <w:p>
      <w:pPr>
        <w:jc w:val="center"/>
      </w:pPr>
      <w:r>
        <w:rPr>
          <w:i/>
          <w:color w:val="595959"/>
          <w:sz w:val="16"/>
        </w:rPr>
        <w:t>This document is a forward-looking architectural design specification for a greenfield system. It describes intended design, not implemented and verified code. Every design decision is tagged with its provenance (design driver, requirement ID, or external standard). It is not evidence of an existing implementation.</w:t>
      </w:r>
    </w:p>
    <w:p>
      <w:r>
        <w:br w:type="page"/>
      </w:r>
    </w:p>
    <w:p>
      <w:pPr>
        <w:pStyle w:val="Heading1"/>
      </w:pPr>
      <w:r>
        <w:t>Document Control</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4896"/>
        <w:gridCol w:w="4896"/>
      </w:tblGrid>
      <w:tr>
        <w:tc>
          <w:tcPr>
            <w:tcW w:type="dxa" w:w="3168"/>
            <w:tcMar>
              <w:top w:w="60" w:type="dxa"/>
              <w:bottom w:w="60" w:type="dxa"/>
              <w:start w:w="90" w:type="dxa"/>
              <w:end w:w="90" w:type="dxa"/>
            </w:tcMar>
            <w:shd w:val="clear" w:fill="FFFFFF"/>
          </w:tcPr>
          <w:p>
            <w:r>
              <w:rPr>
                <w:b/>
                <w:color w:val="0B4884"/>
                <w:sz w:val="19"/>
              </w:rPr>
              <w:t>Document Title</w:t>
            </w:r>
          </w:p>
        </w:tc>
        <w:tc>
          <w:tcPr>
            <w:tcW w:type="dxa" w:w="6624"/>
            <w:tcMar>
              <w:top w:w="60" w:type="dxa"/>
              <w:bottom w:w="60" w:type="dxa"/>
              <w:start w:w="90" w:type="dxa"/>
              <w:end w:w="90" w:type="dxa"/>
            </w:tcMar>
            <w:shd w:val="clear" w:fill="FFFFFF"/>
          </w:tcPr>
          <w:p>
            <w:r>
              <w:rPr>
                <w:sz w:val="19"/>
              </w:rPr>
              <w:t>Bifrost — Solutions Architecture Document</w:t>
            </w:r>
          </w:p>
        </w:tc>
      </w:tr>
      <w:tr>
        <w:tc>
          <w:tcPr>
            <w:tcW w:type="dxa" w:w="3168"/>
            <w:tcMar>
              <w:top w:w="60" w:type="dxa"/>
              <w:bottom w:w="60" w:type="dxa"/>
              <w:start w:w="90" w:type="dxa"/>
              <w:end w:w="90" w:type="dxa"/>
            </w:tcMar>
            <w:shd w:val="clear" w:fill="EEF3F8"/>
          </w:tcPr>
          <w:p>
            <w:r>
              <w:rPr>
                <w:b/>
                <w:color w:val="0B4884"/>
                <w:sz w:val="19"/>
              </w:rPr>
              <w:t>System</w:t>
            </w:r>
          </w:p>
        </w:tc>
        <w:tc>
          <w:tcPr>
            <w:tcW w:type="dxa" w:w="6624"/>
            <w:tcMar>
              <w:top w:w="60" w:type="dxa"/>
              <w:bottom w:w="60" w:type="dxa"/>
              <w:start w:w="90" w:type="dxa"/>
              <w:end w:w="90" w:type="dxa"/>
            </w:tcMar>
            <w:shd w:val="clear" w:fill="EEF3F8"/>
          </w:tcPr>
          <w:p>
            <w:r>
              <w:rPr>
                <w:sz w:val="19"/>
              </w:rPr>
              <w:t>Bifrost</w:t>
            </w:r>
          </w:p>
        </w:tc>
      </w:tr>
      <w:tr>
        <w:tc>
          <w:tcPr>
            <w:tcW w:type="dxa" w:w="3168"/>
            <w:tcMar>
              <w:top w:w="60" w:type="dxa"/>
              <w:bottom w:w="60" w:type="dxa"/>
              <w:start w:w="90" w:type="dxa"/>
              <w:end w:w="90" w:type="dxa"/>
            </w:tcMar>
            <w:shd w:val="clear" w:fill="FFFFFF"/>
          </w:tcPr>
          <w:p>
            <w:r>
              <w:rPr>
                <w:b/>
                <w:color w:val="0B4884"/>
                <w:sz w:val="19"/>
              </w:rPr>
              <w:t>Competitor benchmark</w:t>
            </w:r>
          </w:p>
        </w:tc>
        <w:tc>
          <w:tcPr>
            <w:tcW w:type="dxa" w:w="6624"/>
            <w:tcMar>
              <w:top w:w="60" w:type="dxa"/>
              <w:bottom w:w="60" w:type="dxa"/>
              <w:start w:w="90" w:type="dxa"/>
              <w:end w:w="90" w:type="dxa"/>
            </w:tcMar>
            <w:shd w:val="clear" w:fill="FFFFFF"/>
          </w:tcPr>
          <w:p>
            <w:r>
              <w:rPr>
                <w:sz w:val="19"/>
              </w:rPr>
              <w:t>Palantir Apollo</w:t>
            </w:r>
          </w:p>
        </w:tc>
      </w:tr>
      <w:tr>
        <w:tc>
          <w:tcPr>
            <w:tcW w:type="dxa" w:w="3168"/>
            <w:tcMar>
              <w:top w:w="60" w:type="dxa"/>
              <w:bottom w:w="60" w:type="dxa"/>
              <w:start w:w="90" w:type="dxa"/>
              <w:end w:w="90" w:type="dxa"/>
            </w:tcMar>
            <w:shd w:val="clear" w:fill="EEF3F8"/>
          </w:tcPr>
          <w:p>
            <w:r>
              <w:rPr>
                <w:b/>
                <w:color w:val="0B4884"/>
                <w:sz w:val="19"/>
              </w:rPr>
              <w:t>Author</w:t>
            </w:r>
          </w:p>
        </w:tc>
        <w:tc>
          <w:tcPr>
            <w:tcW w:type="dxa" w:w="6624"/>
            <w:tcMar>
              <w:top w:w="60" w:type="dxa"/>
              <w:bottom w:w="60" w:type="dxa"/>
              <w:start w:w="90" w:type="dxa"/>
              <w:end w:w="90" w:type="dxa"/>
            </w:tcMar>
            <w:shd w:val="clear" w:fill="EEF3F8"/>
          </w:tcPr>
          <w:p>
            <w:r>
              <w:rPr>
                <w:sz w:val="19"/>
              </w:rPr>
              <w:t>Akuma Engineering Ltd. — Architecture Practice — for JB Benjamin, CEO / Founder</w:t>
            </w:r>
          </w:p>
        </w:tc>
      </w:tr>
      <w:tr>
        <w:tc>
          <w:tcPr>
            <w:tcW w:type="dxa" w:w="3168"/>
            <w:tcMar>
              <w:top w:w="60" w:type="dxa"/>
              <w:bottom w:w="60" w:type="dxa"/>
              <w:start w:w="90" w:type="dxa"/>
              <w:end w:w="90" w:type="dxa"/>
            </w:tcMar>
            <w:shd w:val="clear" w:fill="FFFFFF"/>
          </w:tcPr>
          <w:p>
            <w:r>
              <w:rPr>
                <w:b/>
                <w:color w:val="0B4884"/>
                <w:sz w:val="19"/>
              </w:rPr>
              <w:t>Reviewer</w:t>
            </w:r>
          </w:p>
        </w:tc>
        <w:tc>
          <w:tcPr>
            <w:tcW w:type="dxa" w:w="6624"/>
            <w:tcMar>
              <w:top w:w="60" w:type="dxa"/>
              <w:bottom w:w="60" w:type="dxa"/>
              <w:start w:w="90" w:type="dxa"/>
              <w:end w:w="90" w:type="dxa"/>
            </w:tcMar>
            <w:shd w:val="clear" w:fill="FFFFFF"/>
          </w:tcPr>
          <w:p>
            <w:r>
              <w:rPr>
                <w:sz w:val="19"/>
              </w:rPr>
            </w:r>
          </w:p>
        </w:tc>
      </w:tr>
      <w:tr>
        <w:tc>
          <w:tcPr>
            <w:tcW w:type="dxa" w:w="3168"/>
            <w:tcMar>
              <w:top w:w="60" w:type="dxa"/>
              <w:bottom w:w="60" w:type="dxa"/>
              <w:start w:w="90" w:type="dxa"/>
              <w:end w:w="90" w:type="dxa"/>
            </w:tcMar>
            <w:shd w:val="clear" w:fill="EEF3F8"/>
          </w:tcPr>
          <w:p>
            <w:r>
              <w:rPr>
                <w:b/>
                <w:color w:val="0B4884"/>
                <w:sz w:val="19"/>
              </w:rPr>
              <w:t>Date</w:t>
            </w:r>
          </w:p>
        </w:tc>
        <w:tc>
          <w:tcPr>
            <w:tcW w:type="dxa" w:w="6624"/>
            <w:tcMar>
              <w:top w:w="60" w:type="dxa"/>
              <w:bottom w:w="60" w:type="dxa"/>
              <w:start w:w="90" w:type="dxa"/>
              <w:end w:w="90" w:type="dxa"/>
            </w:tcMar>
            <w:shd w:val="clear" w:fill="EEF3F8"/>
          </w:tcPr>
          <w:p>
            <w:r>
              <w:rPr>
                <w:sz w:val="19"/>
              </w:rPr>
              <w:t>2026-07-02</w:t>
            </w:r>
          </w:p>
        </w:tc>
      </w:tr>
      <w:tr>
        <w:tc>
          <w:tcPr>
            <w:tcW w:type="dxa" w:w="3168"/>
            <w:tcMar>
              <w:top w:w="60" w:type="dxa"/>
              <w:bottom w:w="60" w:type="dxa"/>
              <w:start w:w="90" w:type="dxa"/>
              <w:end w:w="90" w:type="dxa"/>
            </w:tcMar>
            <w:shd w:val="clear" w:fill="FFFFFF"/>
          </w:tcPr>
          <w:p>
            <w:r>
              <w:rPr>
                <w:b/>
                <w:color w:val="0B4884"/>
                <w:sz w:val="19"/>
              </w:rPr>
              <w:t>Version</w:t>
            </w:r>
          </w:p>
        </w:tc>
        <w:tc>
          <w:tcPr>
            <w:tcW w:type="dxa" w:w="6624"/>
            <w:tcMar>
              <w:top w:w="60" w:type="dxa"/>
              <w:bottom w:w="60" w:type="dxa"/>
              <w:start w:w="90" w:type="dxa"/>
              <w:end w:w="90" w:type="dxa"/>
            </w:tcMar>
            <w:shd w:val="clear" w:fill="FFFFFF"/>
          </w:tcPr>
          <w:p>
            <w:r>
              <w:rPr>
                <w:sz w:val="19"/>
              </w:rPr>
              <w:t>1.0</w:t>
            </w:r>
          </w:p>
        </w:tc>
      </w:tr>
      <w:tr>
        <w:tc>
          <w:tcPr>
            <w:tcW w:type="dxa" w:w="3168"/>
            <w:tcMar>
              <w:top w:w="60" w:type="dxa"/>
              <w:bottom w:w="60" w:type="dxa"/>
              <w:start w:w="90" w:type="dxa"/>
              <w:end w:w="90" w:type="dxa"/>
            </w:tcMar>
            <w:shd w:val="clear" w:fill="EEF3F8"/>
          </w:tcPr>
          <w:p>
            <w:r>
              <w:rPr>
                <w:b/>
                <w:color w:val="0B4884"/>
                <w:sz w:val="19"/>
              </w:rPr>
              <w:t>Classification</w:t>
            </w:r>
          </w:p>
        </w:tc>
        <w:tc>
          <w:tcPr>
            <w:tcW w:type="dxa" w:w="6624"/>
            <w:tcMar>
              <w:top w:w="60" w:type="dxa"/>
              <w:bottom w:w="60" w:type="dxa"/>
              <w:start w:w="90" w:type="dxa"/>
              <w:end w:w="90" w:type="dxa"/>
            </w:tcMar>
            <w:shd w:val="clear" w:fill="EEF3F8"/>
          </w:tcPr>
          <w:p>
            <w:r>
              <w:rPr>
                <w:sz w:val="19"/>
              </w:rPr>
              <w:t>CONFIDENTIAL — RECIPIENT EYES ONLY</w:t>
            </w:r>
          </w:p>
        </w:tc>
      </w:tr>
      <w:tr>
        <w:tc>
          <w:tcPr>
            <w:tcW w:type="dxa" w:w="3168"/>
            <w:tcMar>
              <w:top w:w="60" w:type="dxa"/>
              <w:bottom w:w="60" w:type="dxa"/>
              <w:start w:w="90" w:type="dxa"/>
              <w:end w:w="90" w:type="dxa"/>
            </w:tcMar>
            <w:shd w:val="clear" w:fill="FFFFFF"/>
          </w:tcPr>
          <w:p>
            <w:r>
              <w:rPr>
                <w:b/>
                <w:color w:val="0B4884"/>
                <w:sz w:val="19"/>
              </w:rPr>
              <w:t>Generated By</w:t>
            </w:r>
          </w:p>
        </w:tc>
        <w:tc>
          <w:tcPr>
            <w:tcW w:type="dxa" w:w="6624"/>
            <w:tcMar>
              <w:top w:w="60" w:type="dxa"/>
              <w:bottom w:w="60" w:type="dxa"/>
              <w:start w:w="90" w:type="dxa"/>
              <w:end w:w="90" w:type="dxa"/>
            </w:tcMar>
            <w:shd w:val="clear" w:fill="FFFFFF"/>
          </w:tcPr>
          <w:p>
            <w:r>
              <w:rPr>
                <w:sz w:val="19"/>
              </w:rPr>
              <w:t>Imhotep skill (Anthropic Claude), greenfield design-spec mode</w:t>
            </w:r>
          </w:p>
        </w:tc>
      </w:tr>
      <w:tr>
        <w:tc>
          <w:tcPr>
            <w:tcW w:type="dxa" w:w="3168"/>
            <w:tcMar>
              <w:top w:w="60" w:type="dxa"/>
              <w:bottom w:w="60" w:type="dxa"/>
              <w:start w:w="90" w:type="dxa"/>
              <w:end w:w="90" w:type="dxa"/>
            </w:tcMar>
            <w:shd w:val="clear" w:fill="EEF3F8"/>
          </w:tcPr>
          <w:p>
            <w:r>
              <w:rPr>
                <w:b/>
                <w:color w:val="0B4884"/>
                <w:sz w:val="19"/>
              </w:rPr>
              <w:t>Document type</w:t>
            </w:r>
          </w:p>
        </w:tc>
        <w:tc>
          <w:tcPr>
            <w:tcW w:type="dxa" w:w="6624"/>
            <w:tcMar>
              <w:top w:w="60" w:type="dxa"/>
              <w:bottom w:w="60" w:type="dxa"/>
              <w:start w:w="90" w:type="dxa"/>
              <w:end w:w="90" w:type="dxa"/>
            </w:tcMar>
            <w:shd w:val="clear" w:fill="EEF3F8"/>
          </w:tcPr>
          <w:p>
            <w:r>
              <w:rPr>
                <w:sz w:val="19"/>
              </w:rPr>
              <w:t>Forward-looking design specification (greenfield)</w:t>
            </w:r>
          </w:p>
        </w:tc>
      </w:tr>
    </w:tbl>
    <w:p/>
    <w:p>
      <w:pPr>
        <w:pStyle w:val="Heading1"/>
      </w:pPr>
      <w:r>
        <w:t>Contents</w:t>
      </w:r>
    </w:p>
    <w:p>
      <w:r>
        <w:fldChar w:fldCharType="begin"/>
        <w:instrText xml:space="preserve">TOC \o "1-2" \h \z \u</w:instrText>
        <w:fldChar w:fldCharType="separate"/>
        <w:t>Right-click and Update Field to build the table of contents.</w:t>
        <w:fldChar w:fldCharType="end"/>
      </w:r>
    </w:p>
    <w:p>
      <w:r>
        <w:br w:type="page"/>
      </w:r>
    </w:p>
    <w:p>
      <w:pPr>
        <w:pStyle w:val="Heading1"/>
      </w:pPr>
      <w:r>
        <w:t>1. Executive Summary</w:t>
      </w:r>
    </w:p>
    <w:p>
      <w:r>
        <w:rPr>
          <w:sz w:val="21"/>
        </w:rPr>
        <w:t xml:space="preserve">Bifrost is the continuous-delivery product of the Midgard suite and a direct, more capable competitor to Palantir Apollo. It is the bridge across the enclosure boundary: it orchestrates zero-downtime deployment, release management, and fleet upgrades for every product in the suite. Bifrost improves on Apollo with native post-quantum artefact signing, air-gap-native release bundles, and AI-assisted release intelligence served by the local Mimir layer rather than a hosted model. </w:t>
      </w:r>
      <w:r>
        <w:rPr>
          <w:rFonts w:ascii="Consolas" w:hAnsi="Consolas"/>
          <w:color w:val="0B4884"/>
          <w:sz w:val="18"/>
        </w:rPr>
        <w:t>[DD-1]</w:t>
      </w:r>
      <w:r>
        <w:rPr>
          <w:sz w:val="21"/>
        </w:rPr>
        <w:t xml:space="preserve"> </w:t>
      </w:r>
      <w:r>
        <w:rPr>
          <w:rFonts w:ascii="Consolas" w:hAnsi="Consolas"/>
          <w:color w:val="0B4884"/>
          <w:sz w:val="18"/>
        </w:rPr>
        <w:t>[DD-3]</w:t>
      </w:r>
      <w:r>
        <w:rPr>
          <w:sz w:val="21"/>
        </w:rPr>
        <w:t xml:space="preserve"> </w:t>
      </w:r>
      <w:r>
        <w:rPr>
          <w:rFonts w:ascii="Consolas" w:hAnsi="Consolas"/>
          <w:color w:val="0B4884"/>
          <w:sz w:val="18"/>
        </w:rPr>
        <w:t>[DD-4]</w:t>
      </w:r>
      <w:r>
        <w:rPr>
          <w:sz w:val="21"/>
        </w:rPr>
        <w:t xml:space="preserve"> </w:t>
      </w:r>
      <w:r>
        <w:rPr>
          <w:rFonts w:ascii="Consolas" w:hAnsi="Consolas"/>
          <w:color w:val="0B4884"/>
          <w:sz w:val="18"/>
        </w:rPr>
        <w:t>[DD-7]</w:t>
      </w:r>
      <w:r>
        <w:rPr>
          <w:sz w:val="21"/>
        </w:rPr>
      </w:r>
    </w:p>
    <w:p>
      <w:r>
        <w:rPr>
          <w:sz w:val="21"/>
        </w:rPr>
        <w:t xml:space="preserve">This document is a </w:t>
      </w:r>
      <w:r>
        <w:rPr>
          <w:b/>
          <w:sz w:val="21"/>
        </w:rPr>
        <w:t>forward-looking design specification</w:t>
      </w:r>
      <w:r>
        <w:rPr>
          <w:sz w:val="21"/>
        </w:rPr>
        <w:t>; every decision carries a provenance tag rather than a repository citation.</w:t>
      </w:r>
    </w:p>
    <w:p>
      <w:pPr>
        <w:shd w:val="clear" w:fill="EEF3F8"/>
        <w:pBdr>
          <w:left w:val="single" w:sz="18" w:space="8" w:color="0B4884"/>
        </w:pBdr>
        <w:ind w:left="144"/>
      </w:pPr>
      <w:r>
        <w:rPr>
          <w:sz w:val="21"/>
        </w:rPr>
      </w:r>
      <w:r>
        <w:rPr>
          <w:b/>
          <w:sz w:val="21"/>
        </w:rPr>
        <w:t>Standalone and composable.</w:t>
      </w:r>
      <w:r>
        <w:rPr>
          <w:sz w:val="21"/>
        </w:rPr>
        <w:t xml:space="preserve"> Midgard + Bifrost delivers CD for the platform itself. With Mimir, Bifrost gains release-risk analysis and anomaly detection; it is the mechanism by which Forge, Mimir, and Heimdall are themselves promoted and upgraded. </w:t>
      </w:r>
      <w:r>
        <w:rPr>
          <w:rFonts w:ascii="Consolas" w:hAnsi="Consolas"/>
          <w:color w:val="0B4884"/>
          <w:sz w:val="18"/>
        </w:rPr>
        <w:t>[DD-6]</w:t>
      </w:r>
      <w:r>
        <w:rPr>
          <w:sz w:val="21"/>
        </w:rPr>
      </w:r>
    </w:p>
    <w:p>
      <w:pPr>
        <w:pStyle w:val="Heading2"/>
      </w:pPr>
      <w:r>
        <w:t>1.1 Top design facts</w:t>
      </w:r>
    </w:p>
    <w:p>
      <w:pPr>
        <w:pStyle w:val="ListBullet"/>
      </w:pPr>
      <w:r>
        <w:rPr>
          <w:sz w:val="21"/>
        </w:rPr>
      </w:r>
      <w:r>
        <w:rPr>
          <w:b/>
          <w:sz w:val="21"/>
        </w:rPr>
        <w:t>Zero-downtime rolling upgrades</w:t>
      </w:r>
      <w:r>
        <w:rPr>
          <w:sz w:val="21"/>
        </w:rPr>
        <w:t xml:space="preserve"> with automatic health-gated rollback across the fleet. </w:t>
      </w:r>
      <w:r>
        <w:rPr>
          <w:rFonts w:ascii="Consolas" w:hAnsi="Consolas"/>
          <w:color w:val="0B4884"/>
          <w:sz w:val="18"/>
        </w:rPr>
        <w:t>[FR-B-2]</w:t>
      </w:r>
      <w:r>
        <w:rPr>
          <w:sz w:val="21"/>
        </w:rPr>
        <w:t xml:space="preserve"> </w:t>
      </w:r>
      <w:r>
        <w:rPr>
          <w:rFonts w:ascii="Consolas" w:hAnsi="Consolas"/>
          <w:color w:val="0B4884"/>
          <w:sz w:val="18"/>
        </w:rPr>
        <w:t>[NFR-AVA-1]</w:t>
      </w:r>
      <w:r>
        <w:rPr>
          <w:sz w:val="21"/>
        </w:rPr>
      </w:r>
    </w:p>
    <w:p>
      <w:pPr>
        <w:pStyle w:val="ListBullet"/>
      </w:pPr>
      <w:r>
        <w:rPr>
          <w:sz w:val="21"/>
        </w:rPr>
      </w:r>
      <w:r>
        <w:rPr>
          <w:b/>
          <w:sz w:val="21"/>
        </w:rPr>
        <w:t>PQ-signed artefacts + SBOM attestation</w:t>
      </w:r>
      <w:r>
        <w:rPr>
          <w:sz w:val="21"/>
        </w:rPr>
        <w:t xml:space="preserve"> verified before every deploy. </w:t>
      </w:r>
      <w:r>
        <w:rPr>
          <w:rFonts w:ascii="Consolas" w:hAnsi="Consolas"/>
          <w:color w:val="0B4884"/>
          <w:sz w:val="18"/>
        </w:rPr>
        <w:t>[NFR-PQ-3]</w:t>
      </w:r>
      <w:r>
        <w:rPr>
          <w:sz w:val="21"/>
        </w:rPr>
        <w:t xml:space="preserve"> </w:t>
      </w:r>
      <w:r>
        <w:rPr>
          <w:rFonts w:ascii="Consolas" w:hAnsi="Consolas"/>
          <w:color w:val="0B4884"/>
          <w:sz w:val="18"/>
        </w:rPr>
        <w:t>[NFR-OSS-1]</w:t>
      </w:r>
      <w:r>
        <w:rPr>
          <w:sz w:val="21"/>
        </w:rPr>
      </w:r>
    </w:p>
    <w:p>
      <w:pPr>
        <w:pStyle w:val="ListBullet"/>
      </w:pPr>
      <w:r>
        <w:rPr>
          <w:sz w:val="21"/>
        </w:rPr>
      </w:r>
      <w:r>
        <w:rPr>
          <w:b/>
          <w:sz w:val="21"/>
        </w:rPr>
        <w:t>Air-gap-native bundles:</w:t>
      </w:r>
      <w:r>
        <w:rPr>
          <w:sz w:val="21"/>
        </w:rPr>
        <w:t xml:space="preserve"> signed offline release bundles for disconnected sites. </w:t>
      </w:r>
      <w:r>
        <w:rPr>
          <w:rFonts w:ascii="Consolas" w:hAnsi="Consolas"/>
          <w:color w:val="0B4884"/>
          <w:sz w:val="18"/>
        </w:rPr>
        <w:t>[FR-B-5]</w:t>
      </w:r>
      <w:r>
        <w:rPr>
          <w:sz w:val="21"/>
        </w:rPr>
        <w:t xml:space="preserve"> </w:t>
      </w:r>
      <w:r>
        <w:rPr>
          <w:rFonts w:ascii="Consolas" w:hAnsi="Consolas"/>
          <w:color w:val="0B4884"/>
          <w:sz w:val="18"/>
        </w:rPr>
        <w:t>[DD-7]</w:t>
      </w:r>
      <w:r>
        <w:rPr>
          <w:sz w:val="21"/>
        </w:rPr>
      </w:r>
    </w:p>
    <w:p>
      <w:pPr>
        <w:pStyle w:val="ListBullet"/>
      </w:pPr>
      <w:r>
        <w:rPr>
          <w:sz w:val="21"/>
        </w:rPr>
      </w:r>
      <w:r>
        <w:rPr>
          <w:b/>
          <w:sz w:val="21"/>
        </w:rPr>
        <w:t>Declarative release channels</w:t>
      </w:r>
      <w:r>
        <w:rPr>
          <w:sz w:val="21"/>
        </w:rPr>
        <w:t xml:space="preserve"> and fleet/installation management. </w:t>
      </w:r>
      <w:r>
        <w:rPr>
          <w:rFonts w:ascii="Consolas" w:hAnsi="Consolas"/>
          <w:color w:val="0B4884"/>
          <w:sz w:val="18"/>
        </w:rPr>
        <w:t>[FR-B-3]</w:t>
      </w:r>
      <w:r>
        <w:rPr>
          <w:sz w:val="21"/>
        </w:rPr>
      </w:r>
    </w:p>
    <w:p>
      <w:pPr>
        <w:pStyle w:val="ListBullet"/>
      </w:pPr>
      <w:r>
        <w:rPr>
          <w:sz w:val="21"/>
        </w:rPr>
      </w:r>
      <w:r>
        <w:rPr>
          <w:b/>
          <w:sz w:val="21"/>
        </w:rPr>
        <w:t>AI release intelligence</w:t>
      </w:r>
      <w:r>
        <w:rPr>
          <w:sz w:val="21"/>
        </w:rPr>
        <w:t xml:space="preserve"> (risk scoring, anomaly detection) via local Mimir. </w:t>
      </w:r>
      <w:r>
        <w:rPr>
          <w:rFonts w:ascii="Consolas" w:hAnsi="Consolas"/>
          <w:color w:val="0B4884"/>
          <w:sz w:val="18"/>
        </w:rPr>
        <w:t>[FR-B-6]</w:t>
      </w:r>
      <w:r>
        <w:rPr>
          <w:sz w:val="21"/>
        </w:rPr>
        <w:t xml:space="preserve"> </w:t>
      </w:r>
      <w:r>
        <w:rPr>
          <w:rFonts w:ascii="Consolas" w:hAnsi="Consolas"/>
          <w:color w:val="0B4884"/>
          <w:sz w:val="18"/>
        </w:rPr>
        <w:t>[DD-4]</w:t>
      </w:r>
      <w:r>
        <w:rPr>
          <w:sz w:val="21"/>
        </w:rPr>
      </w:r>
    </w:p>
    <w:p>
      <w:pPr>
        <w:pStyle w:val="Heading2"/>
      </w:pPr>
      <w:r>
        <w:t>1.2 Top design risks</w:t>
      </w:r>
    </w:p>
    <w:p>
      <w:pPr>
        <w:pStyle w:val="ListBullet"/>
      </w:pPr>
      <w:r>
        <w:rPr>
          <w:sz w:val="21"/>
        </w:rPr>
      </w:r>
      <w:r>
        <w:rPr>
          <w:b/>
          <w:sz w:val="21"/>
        </w:rPr>
        <w:t>Bad release propagation:</w:t>
      </w:r>
      <w:r>
        <w:rPr>
          <w:sz w:val="21"/>
        </w:rPr>
        <w:t xml:space="preserve"> a faulty release could roll out widely; mitigated by staged rings + automatic rollback. </w:t>
      </w:r>
      <w:r>
        <w:rPr>
          <w:rFonts w:ascii="Consolas" w:hAnsi="Consolas"/>
          <w:color w:val="0B4884"/>
          <w:sz w:val="18"/>
        </w:rPr>
        <w:t>[FR-B-2]</w:t>
      </w:r>
      <w:r>
        <w:rPr>
          <w:sz w:val="21"/>
        </w:rPr>
      </w:r>
    </w:p>
    <w:p>
      <w:pPr>
        <w:pStyle w:val="ListBullet"/>
      </w:pPr>
      <w:r>
        <w:rPr>
          <w:sz w:val="21"/>
        </w:rPr>
      </w:r>
      <w:r>
        <w:rPr>
          <w:b/>
          <w:sz w:val="21"/>
        </w:rPr>
        <w:t>Supply-chain trust:</w:t>
      </w:r>
      <w:r>
        <w:rPr>
          <w:sz w:val="21"/>
        </w:rPr>
        <w:t xml:space="preserve"> artefacts must be provably built and signed; mitigated by reproducible builds + PQ signatures. </w:t>
      </w:r>
      <w:r>
        <w:rPr>
          <w:rFonts w:ascii="Consolas" w:hAnsi="Consolas"/>
          <w:color w:val="0B4884"/>
          <w:sz w:val="18"/>
        </w:rPr>
        <w:t>[NFR-OSS-1]</w:t>
      </w:r>
      <w:r>
        <w:rPr>
          <w:sz w:val="21"/>
        </w:rPr>
        <w:t xml:space="preserve"> </w:t>
      </w:r>
      <w:r>
        <w:rPr>
          <w:rFonts w:ascii="Consolas" w:hAnsi="Consolas"/>
          <w:color w:val="0B4884"/>
          <w:sz w:val="18"/>
        </w:rPr>
        <w:t>[NFR-PQ-3]</w:t>
      </w:r>
      <w:r>
        <w:rPr>
          <w:sz w:val="21"/>
        </w:rPr>
      </w:r>
    </w:p>
    <w:p>
      <w:pPr>
        <w:pStyle w:val="ListBullet"/>
      </w:pPr>
      <w:r>
        <w:rPr>
          <w:sz w:val="21"/>
        </w:rPr>
      </w:r>
      <w:r>
        <w:rPr>
          <w:b/>
          <w:sz w:val="21"/>
        </w:rPr>
        <w:t>Air-gap update lag:</w:t>
      </w:r>
      <w:r>
        <w:rPr>
          <w:sz w:val="21"/>
        </w:rPr>
        <w:t xml:space="preserve"> disconnected sites update slowly; mitigated by signed bundle workflow. </w:t>
      </w:r>
      <w:r>
        <w:rPr>
          <w:rFonts w:ascii="Consolas" w:hAnsi="Consolas"/>
          <w:color w:val="0B4884"/>
          <w:sz w:val="18"/>
        </w:rPr>
        <w:t>[FR-B-5]</w:t>
      </w:r>
      <w:r>
        <w:rPr>
          <w:sz w:val="21"/>
        </w:rPr>
      </w:r>
    </w:p>
    <w:p>
      <w:pPr>
        <w:pStyle w:val="Heading1"/>
      </w:pPr>
      <w:r>
        <w:t>2. Introduction &amp; Scope</w:t>
      </w:r>
    </w:p>
    <w:p>
      <w:pPr>
        <w:pStyle w:val="Heading2"/>
      </w:pPr>
      <w:r>
        <w:t>2.1 Purpose</w:t>
      </w:r>
    </w:p>
    <w:p>
      <w:r>
        <w:rPr>
          <w:sz w:val="21"/>
        </w:rPr>
        <w:t>To define Bifrost's target architecture: artefact management, release orchestration, fleet/upgrade management, rollback, and AI-assisted release intelligence, plus dependencies on Midgard core and optional Mimir.</w:t>
      </w:r>
    </w:p>
    <w:p>
      <w:pPr>
        <w:pStyle w:val="Heading2"/>
      </w:pPr>
      <w:r>
        <w:t>2.2 Audience</w:t>
      </w:r>
    </w:p>
    <w:p>
      <w:pPr>
        <w:pStyle w:val="ListBullet"/>
      </w:pPr>
      <w:r>
        <w:rPr>
          <w:sz w:val="21"/>
        </w:rPr>
        <w:t>Release/platform engineers.</w:t>
      </w:r>
    </w:p>
    <w:p>
      <w:pPr>
        <w:pStyle w:val="ListBullet"/>
      </w:pPr>
      <w:r>
        <w:rPr>
          <w:sz w:val="21"/>
        </w:rPr>
        <w:t>SREs operating the fleet.</w:t>
      </w:r>
    </w:p>
    <w:p>
      <w:pPr>
        <w:pStyle w:val="ListBullet"/>
      </w:pPr>
      <w:r>
        <w:rPr>
          <w:sz w:val="21"/>
        </w:rPr>
        <w:t>Security reviewers of the software supply chain.</w:t>
      </w:r>
    </w:p>
    <w:p>
      <w:pPr>
        <w:pStyle w:val="Heading2"/>
      </w:pPr>
      <w:r>
        <w:t>2.3 Scope</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4896"/>
        <w:gridCol w:w="4896"/>
      </w:tblGrid>
      <w:tr>
        <w:tc>
          <w:tcPr>
            <w:tcW w:type="dxa" w:w="4896"/>
            <w:shd w:val="clear" w:fill="0B4884"/>
            <w:tcMar>
              <w:top w:w="60" w:type="dxa"/>
              <w:bottom w:w="60" w:type="dxa"/>
              <w:start w:w="90" w:type="dxa"/>
              <w:end w:w="90" w:type="dxa"/>
            </w:tcMar>
          </w:tcPr>
          <w:p>
            <w:r>
              <w:rPr>
                <w:b/>
                <w:color w:val="FFFFFF"/>
                <w:sz w:val="18"/>
              </w:rPr>
              <w:t>In scope</w:t>
            </w:r>
          </w:p>
        </w:tc>
        <w:tc>
          <w:tcPr>
            <w:tcW w:type="dxa" w:w="4896"/>
            <w:shd w:val="clear" w:fill="0B4884"/>
            <w:tcMar>
              <w:top w:w="60" w:type="dxa"/>
              <w:bottom w:w="60" w:type="dxa"/>
              <w:start w:w="90" w:type="dxa"/>
              <w:end w:w="90" w:type="dxa"/>
            </w:tcMar>
          </w:tcPr>
          <w:p>
            <w:r>
              <w:rPr>
                <w:b/>
                <w:color w:val="FFFFFF"/>
                <w:sz w:val="18"/>
              </w:rPr>
              <w:t>Out of scope</w:t>
            </w:r>
          </w:p>
        </w:tc>
      </w:tr>
      <w:tr>
        <w:tc>
          <w:tcPr>
            <w:tcW w:type="dxa" w:w="4896"/>
            <w:tcMar>
              <w:top w:w="60" w:type="dxa"/>
              <w:bottom w:w="60" w:type="dxa"/>
              <w:start w:w="90" w:type="dxa"/>
              <w:end w:w="90" w:type="dxa"/>
            </w:tcMar>
            <w:shd w:val="clear" w:fill="FFFFFF"/>
          </w:tcPr>
          <w:p>
            <w:r>
              <w:rPr>
                <w:b w:val="0"/>
                <w:sz w:val="17"/>
              </w:rPr>
              <w:t>Artefacts, releases, rings, rollout/rollback, fleet mgmt, release intelligence</w:t>
            </w:r>
          </w:p>
        </w:tc>
        <w:tc>
          <w:tcPr>
            <w:tcW w:type="dxa" w:w="4896"/>
            <w:tcMar>
              <w:top w:w="60" w:type="dxa"/>
              <w:bottom w:w="60" w:type="dxa"/>
              <w:start w:w="90" w:type="dxa"/>
              <w:end w:w="90" w:type="dxa"/>
            </w:tcMar>
            <w:shd w:val="clear" w:fill="FFFFFF"/>
          </w:tcPr>
          <w:p>
            <w:r>
              <w:rPr>
                <w:b w:val="0"/>
                <w:sz w:val="17"/>
              </w:rPr>
              <w:t>Object fabric internals (Midgard SAD)</w:t>
            </w:r>
          </w:p>
        </w:tc>
      </w:tr>
      <w:tr>
        <w:tc>
          <w:tcPr>
            <w:tcW w:type="dxa" w:w="4896"/>
            <w:tcMar>
              <w:top w:w="60" w:type="dxa"/>
              <w:bottom w:w="60" w:type="dxa"/>
              <w:start w:w="90" w:type="dxa"/>
              <w:end w:w="90" w:type="dxa"/>
            </w:tcMar>
            <w:shd w:val="clear" w:fill="EEF3F8"/>
          </w:tcPr>
          <w:p>
            <w:r>
              <w:rPr>
                <w:b w:val="0"/>
                <w:sz w:val="17"/>
              </w:rPr>
              <w:t>Bifrost APIs/UI and offline bundles</w:t>
            </w:r>
          </w:p>
        </w:tc>
        <w:tc>
          <w:tcPr>
            <w:tcW w:type="dxa" w:w="4896"/>
            <w:tcMar>
              <w:top w:w="60" w:type="dxa"/>
              <w:bottom w:w="60" w:type="dxa"/>
              <w:start w:w="90" w:type="dxa"/>
              <w:end w:w="90" w:type="dxa"/>
            </w:tcMar>
            <w:shd w:val="clear" w:fill="EEF3F8"/>
          </w:tcPr>
          <w:p>
            <w:r>
              <w:rPr>
                <w:b w:val="0"/>
                <w:sz w:val="17"/>
              </w:rPr>
              <w:t>Model serving internals (Mimir SAD)</w:t>
            </w:r>
          </w:p>
        </w:tc>
      </w:tr>
    </w:tbl>
    <w:p/>
    <w:p>
      <w:pPr>
        <w:pStyle w:val="Heading2"/>
      </w:pPr>
      <w:r>
        <w:t>2.4 Definitions</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4896"/>
        <w:gridCol w:w="4896"/>
      </w:tblGrid>
      <w:tr>
        <w:tc>
          <w:tcPr>
            <w:tcW w:type="dxa" w:w="4896"/>
            <w:shd w:val="clear" w:fill="0B4884"/>
            <w:tcMar>
              <w:top w:w="60" w:type="dxa"/>
              <w:bottom w:w="60" w:type="dxa"/>
              <w:start w:w="90" w:type="dxa"/>
              <w:end w:w="90" w:type="dxa"/>
            </w:tcMar>
          </w:tcPr>
          <w:p>
            <w:r>
              <w:rPr>
                <w:b/>
                <w:color w:val="FFFFFF"/>
                <w:sz w:val="18"/>
              </w:rPr>
              <w:t>Term</w:t>
            </w:r>
          </w:p>
        </w:tc>
        <w:tc>
          <w:tcPr>
            <w:tcW w:type="dxa" w:w="4896"/>
            <w:shd w:val="clear" w:fill="0B4884"/>
            <w:tcMar>
              <w:top w:w="60" w:type="dxa"/>
              <w:bottom w:w="60" w:type="dxa"/>
              <w:start w:w="90" w:type="dxa"/>
              <w:end w:w="90" w:type="dxa"/>
            </w:tcMar>
          </w:tcPr>
          <w:p>
            <w:r>
              <w:rPr>
                <w:b/>
                <w:color w:val="FFFFFF"/>
                <w:sz w:val="18"/>
              </w:rPr>
              <w:t>Meaning</w:t>
            </w:r>
          </w:p>
        </w:tc>
      </w:tr>
      <w:tr>
        <w:tc>
          <w:tcPr>
            <w:tcW w:type="dxa" w:w="4896"/>
            <w:tcMar>
              <w:top w:w="60" w:type="dxa"/>
              <w:bottom w:w="60" w:type="dxa"/>
              <w:start w:w="90" w:type="dxa"/>
              <w:end w:w="90" w:type="dxa"/>
            </w:tcMar>
            <w:shd w:val="clear" w:fill="FFFFFF"/>
          </w:tcPr>
          <w:p>
            <w:r>
              <w:rPr>
                <w:b w:val="0"/>
                <w:sz w:val="17"/>
              </w:rPr>
              <w:t>Mimir</w:t>
            </w:r>
          </w:p>
        </w:tc>
        <w:tc>
          <w:tcPr>
            <w:tcW w:type="dxa" w:w="4896"/>
            <w:tcMar>
              <w:top w:w="60" w:type="dxa"/>
              <w:bottom w:w="60" w:type="dxa"/>
              <w:start w:w="90" w:type="dxa"/>
              <w:end w:w="90" w:type="dxa"/>
            </w:tcMar>
            <w:shd w:val="clear" w:fill="FFFFFF"/>
          </w:tcPr>
          <w:p>
            <w:r>
              <w:rPr>
                <w:b w:val="0"/>
                <w:sz w:val="17"/>
              </w:rPr>
              <w:t>Reasoning/AI product; competitor to Palantir AIP. Local, agentic, self-* generative AI on GLM 5.2. Also the shared inference layer for the other products.</w:t>
            </w:r>
          </w:p>
        </w:tc>
      </w:tr>
      <w:tr>
        <w:tc>
          <w:tcPr>
            <w:tcW w:type="dxa" w:w="4896"/>
            <w:tcMar>
              <w:top w:w="60" w:type="dxa"/>
              <w:bottom w:w="60" w:type="dxa"/>
              <w:start w:w="90" w:type="dxa"/>
              <w:end w:w="90" w:type="dxa"/>
            </w:tcMar>
            <w:shd w:val="clear" w:fill="EEF3F8"/>
          </w:tcPr>
          <w:p>
            <w:r>
              <w:rPr>
                <w:b w:val="0"/>
                <w:sz w:val="17"/>
              </w:rPr>
              <w:t>Bifrost</w:t>
            </w:r>
          </w:p>
        </w:tc>
        <w:tc>
          <w:tcPr>
            <w:tcW w:type="dxa" w:w="4896"/>
            <w:tcMar>
              <w:top w:w="60" w:type="dxa"/>
              <w:bottom w:w="60" w:type="dxa"/>
              <w:start w:w="90" w:type="dxa"/>
              <w:end w:w="90" w:type="dxa"/>
            </w:tcMar>
            <w:shd w:val="clear" w:fill="EEF3F8"/>
          </w:tcPr>
          <w:p>
            <w:r>
              <w:rPr>
                <w:b w:val="0"/>
                <w:sz w:val="17"/>
              </w:rPr>
              <w:t>Continuous-delivery product; competitor to Palantir Apollo. Orchestrates zero-downtime deployment across the suite.</w:t>
            </w:r>
          </w:p>
        </w:tc>
      </w:tr>
      <w:tr>
        <w:tc>
          <w:tcPr>
            <w:tcW w:type="dxa" w:w="4896"/>
            <w:tcMar>
              <w:top w:w="60" w:type="dxa"/>
              <w:bottom w:w="60" w:type="dxa"/>
              <w:start w:w="90" w:type="dxa"/>
              <w:end w:w="90" w:type="dxa"/>
            </w:tcMar>
            <w:shd w:val="clear" w:fill="FFFFFF"/>
          </w:tcPr>
          <w:p>
            <w:r>
              <w:rPr>
                <w:b w:val="0"/>
                <w:sz w:val="17"/>
              </w:rPr>
              <w:t>ML-DSA</w:t>
            </w:r>
          </w:p>
        </w:tc>
        <w:tc>
          <w:tcPr>
            <w:tcW w:type="dxa" w:w="4896"/>
            <w:tcMar>
              <w:top w:w="60" w:type="dxa"/>
              <w:bottom w:w="60" w:type="dxa"/>
              <w:start w:w="90" w:type="dxa"/>
              <w:end w:w="90" w:type="dxa"/>
            </w:tcMar>
            <w:shd w:val="clear" w:fill="FFFFFF"/>
          </w:tcPr>
          <w:p>
            <w:r>
              <w:rPr>
                <w:b w:val="0"/>
                <w:sz w:val="17"/>
              </w:rPr>
              <w:t>Module-Lattice Digital Signature Algorithm (Dilithium), NIST FIPS 204.</w:t>
            </w:r>
          </w:p>
        </w:tc>
      </w:tr>
      <w:tr>
        <w:tc>
          <w:tcPr>
            <w:tcW w:type="dxa" w:w="4896"/>
            <w:tcMar>
              <w:top w:w="60" w:type="dxa"/>
              <w:bottom w:w="60" w:type="dxa"/>
              <w:start w:w="90" w:type="dxa"/>
              <w:end w:w="90" w:type="dxa"/>
            </w:tcMar>
            <w:shd w:val="clear" w:fill="EEF3F8"/>
          </w:tcPr>
          <w:p>
            <w:r>
              <w:rPr>
                <w:b w:val="0"/>
                <w:sz w:val="17"/>
              </w:rPr>
              <w:t>Enclosure</w:t>
            </w:r>
          </w:p>
        </w:tc>
        <w:tc>
          <w:tcPr>
            <w:tcW w:type="dxa" w:w="4896"/>
            <w:tcMar>
              <w:top w:w="60" w:type="dxa"/>
              <w:bottom w:w="60" w:type="dxa"/>
              <w:start w:w="90" w:type="dxa"/>
              <w:end w:w="90" w:type="dxa"/>
            </w:tcMar>
            <w:shd w:val="clear" w:fill="EEF3F8"/>
          </w:tcPr>
          <w:p>
            <w:r>
              <w:rPr>
                <w:b w:val="0"/>
                <w:sz w:val="17"/>
              </w:rPr>
              <w:t>The Midgard trust boundary; the defended, sovereign space within which all products run.</w:t>
            </w:r>
          </w:p>
        </w:tc>
      </w:tr>
    </w:tbl>
    <w:p/>
    <w:p>
      <w:pPr>
        <w:pStyle w:val="Heading1"/>
      </w:pPr>
      <w:r>
        <w:t>3. Business &amp; Solution Context</w:t>
      </w:r>
    </w:p>
    <w:p>
      <w:pPr>
        <w:pStyle w:val="Heading2"/>
      </w:pPr>
      <w:r>
        <w:t>3.1 Competitive positioning</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3264"/>
        <w:gridCol w:w="3264"/>
        <w:gridCol w:w="3264"/>
      </w:tblGrid>
      <w:tr>
        <w:tc>
          <w:tcPr>
            <w:tcW w:type="dxa" w:w="3264"/>
            <w:shd w:val="clear" w:fill="0B4884"/>
            <w:tcMar>
              <w:top w:w="60" w:type="dxa"/>
              <w:bottom w:w="60" w:type="dxa"/>
              <w:start w:w="90" w:type="dxa"/>
              <w:end w:w="90" w:type="dxa"/>
            </w:tcMar>
          </w:tcPr>
          <w:p>
            <w:r>
              <w:rPr>
                <w:b/>
                <w:color w:val="FFFFFF"/>
                <w:sz w:val="18"/>
              </w:rPr>
              <w:t>Capability</w:t>
            </w:r>
          </w:p>
        </w:tc>
        <w:tc>
          <w:tcPr>
            <w:tcW w:type="dxa" w:w="3264"/>
            <w:shd w:val="clear" w:fill="0B4884"/>
            <w:tcMar>
              <w:top w:w="60" w:type="dxa"/>
              <w:bottom w:w="60" w:type="dxa"/>
              <w:start w:w="90" w:type="dxa"/>
              <w:end w:w="90" w:type="dxa"/>
            </w:tcMar>
          </w:tcPr>
          <w:p>
            <w:r>
              <w:rPr>
                <w:b/>
                <w:color w:val="FFFFFF"/>
                <w:sz w:val="18"/>
              </w:rPr>
              <w:t>Palantir Apollo</w:t>
            </w:r>
          </w:p>
        </w:tc>
        <w:tc>
          <w:tcPr>
            <w:tcW w:type="dxa" w:w="3264"/>
            <w:shd w:val="clear" w:fill="0B4884"/>
            <w:tcMar>
              <w:top w:w="60" w:type="dxa"/>
              <w:bottom w:w="60" w:type="dxa"/>
              <w:start w:w="90" w:type="dxa"/>
              <w:end w:w="90" w:type="dxa"/>
            </w:tcMar>
          </w:tcPr>
          <w:p>
            <w:r>
              <w:rPr>
                <w:b/>
                <w:color w:val="FFFFFF"/>
                <w:sz w:val="18"/>
              </w:rPr>
              <w:t>Bifrost (design intent)</w:t>
            </w:r>
          </w:p>
        </w:tc>
      </w:tr>
      <w:tr>
        <w:tc>
          <w:tcPr>
            <w:tcW w:type="dxa" w:w="3264"/>
            <w:tcMar>
              <w:top w:w="60" w:type="dxa"/>
              <w:bottom w:w="60" w:type="dxa"/>
              <w:start w:w="90" w:type="dxa"/>
              <w:end w:w="90" w:type="dxa"/>
            </w:tcMar>
            <w:shd w:val="clear" w:fill="FFFFFF"/>
          </w:tcPr>
          <w:p>
            <w:r>
              <w:rPr>
                <w:b w:val="0"/>
                <w:sz w:val="17"/>
              </w:rPr>
              <w:t>Delivery</w:t>
            </w:r>
          </w:p>
        </w:tc>
        <w:tc>
          <w:tcPr>
            <w:tcW w:type="dxa" w:w="3264"/>
            <w:tcMar>
              <w:top w:w="60" w:type="dxa"/>
              <w:bottom w:w="60" w:type="dxa"/>
              <w:start w:w="90" w:type="dxa"/>
              <w:end w:w="90" w:type="dxa"/>
            </w:tcMar>
            <w:shd w:val="clear" w:fill="FFFFFF"/>
          </w:tcPr>
          <w:p>
            <w:r>
              <w:rPr>
                <w:b w:val="0"/>
                <w:sz w:val="17"/>
              </w:rPr>
              <w:t>Continuous, zero-downtime</w:t>
            </w:r>
          </w:p>
        </w:tc>
        <w:tc>
          <w:tcPr>
            <w:tcW w:type="dxa" w:w="3264"/>
            <w:tcMar>
              <w:top w:w="60" w:type="dxa"/>
              <w:bottom w:w="60" w:type="dxa"/>
              <w:start w:w="90" w:type="dxa"/>
              <w:end w:w="90" w:type="dxa"/>
            </w:tcMar>
            <w:shd w:val="clear" w:fill="FFFFFF"/>
          </w:tcPr>
          <w:p>
            <w:r>
              <w:rPr>
                <w:b w:val="0"/>
                <w:sz w:val="17"/>
              </w:rPr>
              <w:t>Continuous, zero-downtime + PQ-signed `[NFR-PQ-3]`</w:t>
            </w:r>
          </w:p>
        </w:tc>
      </w:tr>
      <w:tr>
        <w:tc>
          <w:tcPr>
            <w:tcW w:type="dxa" w:w="3264"/>
            <w:tcMar>
              <w:top w:w="60" w:type="dxa"/>
              <w:bottom w:w="60" w:type="dxa"/>
              <w:start w:w="90" w:type="dxa"/>
              <w:end w:w="90" w:type="dxa"/>
            </w:tcMar>
            <w:shd w:val="clear" w:fill="EEF3F8"/>
          </w:tcPr>
          <w:p>
            <w:r>
              <w:rPr>
                <w:b w:val="0"/>
                <w:sz w:val="17"/>
              </w:rPr>
              <w:t>Supply chain</w:t>
            </w:r>
          </w:p>
        </w:tc>
        <w:tc>
          <w:tcPr>
            <w:tcW w:type="dxa" w:w="3264"/>
            <w:tcMar>
              <w:top w:w="60" w:type="dxa"/>
              <w:bottom w:w="60" w:type="dxa"/>
              <w:start w:w="90" w:type="dxa"/>
              <w:end w:w="90" w:type="dxa"/>
            </w:tcMar>
            <w:shd w:val="clear" w:fill="EEF3F8"/>
          </w:tcPr>
          <w:p>
            <w:r>
              <w:rPr>
                <w:b w:val="0"/>
                <w:sz w:val="17"/>
              </w:rPr>
              <w:t>Managed signing</w:t>
            </w:r>
          </w:p>
        </w:tc>
        <w:tc>
          <w:tcPr>
            <w:tcW w:type="dxa" w:w="3264"/>
            <w:tcMar>
              <w:top w:w="60" w:type="dxa"/>
              <w:bottom w:w="60" w:type="dxa"/>
              <w:start w:w="90" w:type="dxa"/>
              <w:end w:w="90" w:type="dxa"/>
            </w:tcMar>
            <w:shd w:val="clear" w:fill="EEF3F8"/>
          </w:tcPr>
          <w:p>
            <w:r>
              <w:rPr>
                <w:b w:val="0"/>
                <w:sz w:val="17"/>
              </w:rPr>
              <w:t>Reproducible build + PQ signature + SBOM `[NFR-OSS-1]`</w:t>
            </w:r>
          </w:p>
        </w:tc>
      </w:tr>
      <w:tr>
        <w:tc>
          <w:tcPr>
            <w:tcW w:type="dxa" w:w="3264"/>
            <w:tcMar>
              <w:top w:w="60" w:type="dxa"/>
              <w:bottom w:w="60" w:type="dxa"/>
              <w:start w:w="90" w:type="dxa"/>
              <w:end w:w="90" w:type="dxa"/>
            </w:tcMar>
            <w:shd w:val="clear" w:fill="FFFFFF"/>
          </w:tcPr>
          <w:p>
            <w:r>
              <w:rPr>
                <w:b w:val="0"/>
                <w:sz w:val="17"/>
              </w:rPr>
              <w:t>Air-gap</w:t>
            </w:r>
          </w:p>
        </w:tc>
        <w:tc>
          <w:tcPr>
            <w:tcW w:type="dxa" w:w="3264"/>
            <w:tcMar>
              <w:top w:w="60" w:type="dxa"/>
              <w:bottom w:w="60" w:type="dxa"/>
              <w:start w:w="90" w:type="dxa"/>
              <w:end w:w="90" w:type="dxa"/>
            </w:tcMar>
            <w:shd w:val="clear" w:fill="FFFFFF"/>
          </w:tcPr>
          <w:p>
            <w:r>
              <w:rPr>
                <w:b w:val="0"/>
                <w:sz w:val="17"/>
              </w:rPr>
              <w:t>Cloud-mediated</w:t>
            </w:r>
          </w:p>
        </w:tc>
        <w:tc>
          <w:tcPr>
            <w:tcW w:type="dxa" w:w="3264"/>
            <w:tcMar>
              <w:top w:w="60" w:type="dxa"/>
              <w:bottom w:w="60" w:type="dxa"/>
              <w:start w:w="90" w:type="dxa"/>
              <w:end w:w="90" w:type="dxa"/>
            </w:tcMar>
            <w:shd w:val="clear" w:fill="FFFFFF"/>
          </w:tcPr>
          <w:p>
            <w:r>
              <w:rPr>
                <w:b w:val="0"/>
                <w:sz w:val="17"/>
              </w:rPr>
              <w:t>Native signed offline bundles `[FR-B-5]`</w:t>
            </w:r>
          </w:p>
        </w:tc>
      </w:tr>
      <w:tr>
        <w:tc>
          <w:tcPr>
            <w:tcW w:type="dxa" w:w="3264"/>
            <w:tcMar>
              <w:top w:w="60" w:type="dxa"/>
              <w:bottom w:w="60" w:type="dxa"/>
              <w:start w:w="90" w:type="dxa"/>
              <w:end w:w="90" w:type="dxa"/>
            </w:tcMar>
            <w:shd w:val="clear" w:fill="EEF3F8"/>
          </w:tcPr>
          <w:p>
            <w:r>
              <w:rPr>
                <w:b w:val="0"/>
                <w:sz w:val="17"/>
              </w:rPr>
              <w:t>Intelligence</w:t>
            </w:r>
          </w:p>
        </w:tc>
        <w:tc>
          <w:tcPr>
            <w:tcW w:type="dxa" w:w="3264"/>
            <w:tcMar>
              <w:top w:w="60" w:type="dxa"/>
              <w:bottom w:w="60" w:type="dxa"/>
              <w:start w:w="90" w:type="dxa"/>
              <w:end w:w="90" w:type="dxa"/>
            </w:tcMar>
            <w:shd w:val="clear" w:fill="EEF3F8"/>
          </w:tcPr>
          <w:p>
            <w:r>
              <w:rPr>
                <w:b w:val="0"/>
                <w:sz w:val="17"/>
              </w:rPr>
              <w:t>Rules-based</w:t>
            </w:r>
          </w:p>
        </w:tc>
        <w:tc>
          <w:tcPr>
            <w:tcW w:type="dxa" w:w="3264"/>
            <w:tcMar>
              <w:top w:w="60" w:type="dxa"/>
              <w:bottom w:w="60" w:type="dxa"/>
              <w:start w:w="90" w:type="dxa"/>
              <w:end w:w="90" w:type="dxa"/>
            </w:tcMar>
            <w:shd w:val="clear" w:fill="EEF3F8"/>
          </w:tcPr>
          <w:p>
            <w:r>
              <w:rPr>
                <w:b w:val="0"/>
                <w:sz w:val="17"/>
              </w:rPr>
              <w:t>Local Mimir risk/anomaly analysis `[FR-B-6]`</w:t>
            </w:r>
          </w:p>
        </w:tc>
      </w:tr>
    </w:tbl>
    <w:p/>
    <w:p>
      <w:pPr>
        <w:pStyle w:val="Heading2"/>
      </w:pPr>
      <w:r>
        <w:t>3.2 System context (C4 L1)</w:t>
      </w:r>
    </w:p>
    <w:p>
      <w:pPr>
        <w:jc w:val="center"/>
      </w:pPr>
      <w:r>
        <w:drawing>
          <wp:inline xmlns:a="http://schemas.openxmlformats.org/drawingml/2006/main" xmlns:pic="http://schemas.openxmlformats.org/drawingml/2006/picture">
            <wp:extent cx="6035040" cy="2586446"/>
            <wp:docPr id="1" name="Picture 1"/>
            <wp:cNvGraphicFramePr>
              <a:graphicFrameLocks noChangeAspect="1"/>
            </wp:cNvGraphicFramePr>
            <a:graphic>
              <a:graphicData uri="http://schemas.openxmlformats.org/drawingml/2006/picture">
                <pic:pic>
                  <pic:nvPicPr>
                    <pic:cNvPr id="0" name="bifrost_c4_context.png"/>
                    <pic:cNvPicPr/>
                  </pic:nvPicPr>
                  <pic:blipFill>
                    <a:blip r:embed="rId9"/>
                    <a:stretch>
                      <a:fillRect/>
                    </a:stretch>
                  </pic:blipFill>
                  <pic:spPr>
                    <a:xfrm>
                      <a:off x="0" y="0"/>
                      <a:ext cx="6035040" cy="2586446"/>
                    </a:xfrm>
                    <a:prstGeom prst="rect"/>
                  </pic:spPr>
                </pic:pic>
              </a:graphicData>
            </a:graphic>
          </wp:inline>
        </w:drawing>
      </w:r>
    </w:p>
    <w:p>
      <w:pPr>
        <w:jc w:val="center"/>
      </w:pPr>
      <w:r>
        <w:rPr>
          <w:i/>
          <w:color w:val="595959"/>
          <w:sz w:val="17"/>
        </w:rPr>
        <w:t>Figure 3.1 — Bifrost system context within the enclosure.</w:t>
      </w:r>
    </w:p>
    <w:p/>
    <w:p>
      <w:pPr>
        <w:pStyle w:val="Heading1"/>
      </w:pPr>
      <w:r>
        <w:t>4. Architecture Drivers</w:t>
      </w:r>
    </w:p>
    <w:p>
      <w:pPr>
        <w:pStyle w:val="Heading2"/>
      </w:pPr>
      <w:r>
        <w:t>4.1 Functional requirements</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4896"/>
        <w:gridCol w:w="4896"/>
      </w:tblGrid>
      <w:tr>
        <w:tc>
          <w:tcPr>
            <w:tcW w:type="dxa" w:w="4896"/>
            <w:shd w:val="clear" w:fill="0B4884"/>
            <w:tcMar>
              <w:top w:w="60" w:type="dxa"/>
              <w:bottom w:w="60" w:type="dxa"/>
              <w:start w:w="90" w:type="dxa"/>
              <w:end w:w="90" w:type="dxa"/>
            </w:tcMar>
          </w:tcPr>
          <w:p>
            <w:r>
              <w:rPr>
                <w:b/>
                <w:color w:val="FFFFFF"/>
                <w:sz w:val="18"/>
              </w:rPr>
              <w:t>ID</w:t>
            </w:r>
          </w:p>
        </w:tc>
        <w:tc>
          <w:tcPr>
            <w:tcW w:type="dxa" w:w="4896"/>
            <w:shd w:val="clear" w:fill="0B4884"/>
            <w:tcMar>
              <w:top w:w="60" w:type="dxa"/>
              <w:bottom w:w="60" w:type="dxa"/>
              <w:start w:w="90" w:type="dxa"/>
              <w:end w:w="90" w:type="dxa"/>
            </w:tcMar>
          </w:tcPr>
          <w:p>
            <w:r>
              <w:rPr>
                <w:b/>
                <w:color w:val="FFFFFF"/>
                <w:sz w:val="18"/>
              </w:rPr>
              <w:t>Requirement</w:t>
            </w:r>
          </w:p>
        </w:tc>
      </w:tr>
      <w:tr>
        <w:tc>
          <w:tcPr>
            <w:tcW w:type="dxa" w:w="4896"/>
            <w:tcMar>
              <w:top w:w="60" w:type="dxa"/>
              <w:bottom w:w="60" w:type="dxa"/>
              <w:start w:w="90" w:type="dxa"/>
              <w:end w:w="90" w:type="dxa"/>
            </w:tcMar>
            <w:shd w:val="clear" w:fill="FFFFFF"/>
          </w:tcPr>
          <w:p>
            <w:r>
              <w:rPr>
                <w:b w:val="0"/>
                <w:sz w:val="17"/>
              </w:rPr>
              <w:t>FR-B-1</w:t>
            </w:r>
          </w:p>
        </w:tc>
        <w:tc>
          <w:tcPr>
            <w:tcW w:type="dxa" w:w="4896"/>
            <w:tcMar>
              <w:top w:w="60" w:type="dxa"/>
              <w:bottom w:w="60" w:type="dxa"/>
              <w:start w:w="90" w:type="dxa"/>
              <w:end w:w="90" w:type="dxa"/>
            </w:tcMar>
            <w:shd w:val="clear" w:fill="FFFFFF"/>
          </w:tcPr>
          <w:p>
            <w:r>
              <w:rPr>
                <w:b w:val="0"/>
                <w:sz w:val="17"/>
              </w:rPr>
              <w:t>Manage signed, versioned deployable artefacts with SBOM attestation.</w:t>
            </w:r>
          </w:p>
        </w:tc>
      </w:tr>
      <w:tr>
        <w:tc>
          <w:tcPr>
            <w:tcW w:type="dxa" w:w="4896"/>
            <w:tcMar>
              <w:top w:w="60" w:type="dxa"/>
              <w:bottom w:w="60" w:type="dxa"/>
              <w:start w:w="90" w:type="dxa"/>
              <w:end w:w="90" w:type="dxa"/>
            </w:tcMar>
            <w:shd w:val="clear" w:fill="EEF3F8"/>
          </w:tcPr>
          <w:p>
            <w:r>
              <w:rPr>
                <w:b w:val="0"/>
                <w:sz w:val="17"/>
              </w:rPr>
              <w:t>FR-B-2</w:t>
            </w:r>
          </w:p>
        </w:tc>
        <w:tc>
          <w:tcPr>
            <w:tcW w:type="dxa" w:w="4896"/>
            <w:tcMar>
              <w:top w:w="60" w:type="dxa"/>
              <w:bottom w:w="60" w:type="dxa"/>
              <w:start w:w="90" w:type="dxa"/>
              <w:end w:w="90" w:type="dxa"/>
            </w:tcMar>
            <w:shd w:val="clear" w:fill="EEF3F8"/>
          </w:tcPr>
          <w:p>
            <w:r>
              <w:rPr>
                <w:b w:val="0"/>
                <w:sz w:val="17"/>
              </w:rPr>
              <w:t>Perform zero-downtime rolling upgrades with automatic health-gated rollback.</w:t>
            </w:r>
          </w:p>
        </w:tc>
      </w:tr>
      <w:tr>
        <w:tc>
          <w:tcPr>
            <w:tcW w:type="dxa" w:w="4896"/>
            <w:tcMar>
              <w:top w:w="60" w:type="dxa"/>
              <w:bottom w:w="60" w:type="dxa"/>
              <w:start w:w="90" w:type="dxa"/>
              <w:end w:w="90" w:type="dxa"/>
            </w:tcMar>
            <w:shd w:val="clear" w:fill="FFFFFF"/>
          </w:tcPr>
          <w:p>
            <w:r>
              <w:rPr>
                <w:b w:val="0"/>
                <w:sz w:val="17"/>
              </w:rPr>
              <w:t>FR-B-3</w:t>
            </w:r>
          </w:p>
        </w:tc>
        <w:tc>
          <w:tcPr>
            <w:tcW w:type="dxa" w:w="4896"/>
            <w:tcMar>
              <w:top w:w="60" w:type="dxa"/>
              <w:bottom w:w="60" w:type="dxa"/>
              <w:start w:w="90" w:type="dxa"/>
              <w:end w:w="90" w:type="dxa"/>
            </w:tcMar>
            <w:shd w:val="clear" w:fill="FFFFFF"/>
          </w:tcPr>
          <w:p>
            <w:r>
              <w:rPr>
                <w:b w:val="0"/>
                <w:sz w:val="17"/>
              </w:rPr>
              <w:t>Provide declarative release channels and fleet/installation management.</w:t>
            </w:r>
          </w:p>
        </w:tc>
      </w:tr>
      <w:tr>
        <w:tc>
          <w:tcPr>
            <w:tcW w:type="dxa" w:w="4896"/>
            <w:tcMar>
              <w:top w:w="60" w:type="dxa"/>
              <w:bottom w:w="60" w:type="dxa"/>
              <w:start w:w="90" w:type="dxa"/>
              <w:end w:w="90" w:type="dxa"/>
            </w:tcMar>
            <w:shd w:val="clear" w:fill="EEF3F8"/>
          </w:tcPr>
          <w:p>
            <w:r>
              <w:rPr>
                <w:b w:val="0"/>
                <w:sz w:val="17"/>
              </w:rPr>
              <w:t>FR-B-4</w:t>
            </w:r>
          </w:p>
        </w:tc>
        <w:tc>
          <w:tcPr>
            <w:tcW w:type="dxa" w:w="4896"/>
            <w:tcMar>
              <w:top w:w="60" w:type="dxa"/>
              <w:bottom w:w="60" w:type="dxa"/>
              <w:start w:w="90" w:type="dxa"/>
              <w:end w:w="90" w:type="dxa"/>
            </w:tcMar>
            <w:shd w:val="clear" w:fill="EEF3F8"/>
          </w:tcPr>
          <w:p>
            <w:r>
              <w:rPr>
                <w:b w:val="0"/>
                <w:sz w:val="17"/>
              </w:rPr>
              <w:t>Verify PQ signatures and SBOM before any deploy; fail closed on mismatch.</w:t>
            </w:r>
          </w:p>
        </w:tc>
      </w:tr>
      <w:tr>
        <w:tc>
          <w:tcPr>
            <w:tcW w:type="dxa" w:w="4896"/>
            <w:tcMar>
              <w:top w:w="60" w:type="dxa"/>
              <w:bottom w:w="60" w:type="dxa"/>
              <w:start w:w="90" w:type="dxa"/>
              <w:end w:w="90" w:type="dxa"/>
            </w:tcMar>
            <w:shd w:val="clear" w:fill="FFFFFF"/>
          </w:tcPr>
          <w:p>
            <w:r>
              <w:rPr>
                <w:b w:val="0"/>
                <w:sz w:val="17"/>
              </w:rPr>
              <w:t>FR-B-5</w:t>
            </w:r>
          </w:p>
        </w:tc>
        <w:tc>
          <w:tcPr>
            <w:tcW w:type="dxa" w:w="4896"/>
            <w:tcMar>
              <w:top w:w="60" w:type="dxa"/>
              <w:bottom w:w="60" w:type="dxa"/>
              <w:start w:w="90" w:type="dxa"/>
              <w:end w:w="90" w:type="dxa"/>
            </w:tcMar>
            <w:shd w:val="clear" w:fill="FFFFFF"/>
          </w:tcPr>
          <w:p>
            <w:r>
              <w:rPr>
                <w:b w:val="0"/>
                <w:sz w:val="17"/>
              </w:rPr>
              <w:t>Produce and consume signed offline release bundles for air-gapped sites.</w:t>
            </w:r>
          </w:p>
        </w:tc>
      </w:tr>
      <w:tr>
        <w:tc>
          <w:tcPr>
            <w:tcW w:type="dxa" w:w="4896"/>
            <w:tcMar>
              <w:top w:w="60" w:type="dxa"/>
              <w:bottom w:w="60" w:type="dxa"/>
              <w:start w:w="90" w:type="dxa"/>
              <w:end w:w="90" w:type="dxa"/>
            </w:tcMar>
            <w:shd w:val="clear" w:fill="EEF3F8"/>
          </w:tcPr>
          <w:p>
            <w:r>
              <w:rPr>
                <w:b w:val="0"/>
                <w:sz w:val="17"/>
              </w:rPr>
              <w:t>FR-B-6</w:t>
            </w:r>
          </w:p>
        </w:tc>
        <w:tc>
          <w:tcPr>
            <w:tcW w:type="dxa" w:w="4896"/>
            <w:tcMar>
              <w:top w:w="60" w:type="dxa"/>
              <w:bottom w:w="60" w:type="dxa"/>
              <w:start w:w="90" w:type="dxa"/>
              <w:end w:w="90" w:type="dxa"/>
            </w:tcMar>
            <w:shd w:val="clear" w:fill="EEF3F8"/>
          </w:tcPr>
          <w:p>
            <w:r>
              <w:rPr>
                <w:b w:val="0"/>
                <w:sz w:val="17"/>
              </w:rPr>
              <w:t>Provide AI-assisted release intelligence (risk scoring, anomaly detection) via Mimir.</w:t>
            </w:r>
          </w:p>
        </w:tc>
      </w:tr>
    </w:tbl>
    <w:p/>
    <w:p>
      <w:pPr>
        <w:pStyle w:val="Heading2"/>
      </w:pPr>
      <w:r>
        <w:t>4.2 Inherited NFRs</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3264"/>
        <w:gridCol w:w="3264"/>
        <w:gridCol w:w="3264"/>
      </w:tblGrid>
      <w:tr>
        <w:tc>
          <w:tcPr>
            <w:tcW w:type="dxa" w:w="3264"/>
            <w:shd w:val="clear" w:fill="0B4884"/>
            <w:tcMar>
              <w:top w:w="60" w:type="dxa"/>
              <w:bottom w:w="60" w:type="dxa"/>
              <w:start w:w="90" w:type="dxa"/>
              <w:end w:w="90" w:type="dxa"/>
            </w:tcMar>
          </w:tcPr>
          <w:p>
            <w:r>
              <w:rPr>
                <w:b/>
                <w:color w:val="FFFFFF"/>
                <w:sz w:val="18"/>
              </w:rPr>
              <w:t>ID</w:t>
            </w:r>
          </w:p>
        </w:tc>
        <w:tc>
          <w:tcPr>
            <w:tcW w:type="dxa" w:w="3264"/>
            <w:shd w:val="clear" w:fill="0B4884"/>
            <w:tcMar>
              <w:top w:w="60" w:type="dxa"/>
              <w:bottom w:w="60" w:type="dxa"/>
              <w:start w:w="90" w:type="dxa"/>
              <w:end w:w="90" w:type="dxa"/>
            </w:tcMar>
          </w:tcPr>
          <w:p>
            <w:r>
              <w:rPr>
                <w:b/>
                <w:color w:val="FFFFFF"/>
                <w:sz w:val="18"/>
              </w:rPr>
              <w:t>Requirement</w:t>
            </w:r>
          </w:p>
        </w:tc>
        <w:tc>
          <w:tcPr>
            <w:tcW w:type="dxa" w:w="3264"/>
            <w:shd w:val="clear" w:fill="0B4884"/>
            <w:tcMar>
              <w:top w:w="60" w:type="dxa"/>
              <w:bottom w:w="60" w:type="dxa"/>
              <w:start w:w="90" w:type="dxa"/>
              <w:end w:w="90" w:type="dxa"/>
            </w:tcMar>
          </w:tcPr>
          <w:p>
            <w:r>
              <w:rPr>
                <w:b/>
                <w:color w:val="FFFFFF"/>
                <w:sz w:val="18"/>
              </w:rPr>
              <w:t>Provenance</w:t>
            </w:r>
          </w:p>
        </w:tc>
      </w:tr>
      <w:tr>
        <w:tc>
          <w:tcPr>
            <w:tcW w:type="dxa" w:w="3264"/>
            <w:tcMar>
              <w:top w:w="60" w:type="dxa"/>
              <w:bottom w:w="60" w:type="dxa"/>
              <w:start w:w="90" w:type="dxa"/>
              <w:end w:w="90" w:type="dxa"/>
            </w:tcMar>
            <w:shd w:val="clear" w:fill="FFFFFF"/>
          </w:tcPr>
          <w:p>
            <w:r>
              <w:rPr>
                <w:b w:val="0"/>
                <w:sz w:val="17"/>
              </w:rPr>
              <w:t>NFR-PQ-3</w:t>
            </w:r>
          </w:p>
        </w:tc>
        <w:tc>
          <w:tcPr>
            <w:tcW w:type="dxa" w:w="3264"/>
            <w:tcMar>
              <w:top w:w="60" w:type="dxa"/>
              <w:bottom w:w="60" w:type="dxa"/>
              <w:start w:w="90" w:type="dxa"/>
              <w:end w:w="90" w:type="dxa"/>
            </w:tcMar>
            <w:shd w:val="clear" w:fill="FFFFFF"/>
          </w:tcPr>
          <w:p>
            <w:r>
              <w:rPr>
                <w:b w:val="0"/>
                <w:sz w:val="17"/>
              </w:rPr>
              <w:t>All service-to-service and artefact-signing operations use ML-DSA (Dilithium) or SLH-DSA (SPHINCS+) signatures.</w:t>
            </w:r>
          </w:p>
        </w:tc>
        <w:tc>
          <w:tcPr>
            <w:tcW w:type="dxa" w:w="3264"/>
            <w:tcMar>
              <w:top w:w="60" w:type="dxa"/>
              <w:bottom w:w="60" w:type="dxa"/>
              <w:start w:w="90" w:type="dxa"/>
              <w:end w:w="90" w:type="dxa"/>
            </w:tcMar>
            <w:shd w:val="clear" w:fill="FFFFFF"/>
          </w:tcPr>
          <w:p>
            <w:r>
              <w:rPr>
                <w:b w:val="0"/>
                <w:sz w:val="17"/>
              </w:rPr>
              <w:t>STD:NIST FIPS 204 / FIPS 205</w:t>
            </w:r>
          </w:p>
        </w:tc>
      </w:tr>
      <w:tr>
        <w:tc>
          <w:tcPr>
            <w:tcW w:type="dxa" w:w="3264"/>
            <w:tcMar>
              <w:top w:w="60" w:type="dxa"/>
              <w:bottom w:w="60" w:type="dxa"/>
              <w:start w:w="90" w:type="dxa"/>
              <w:end w:w="90" w:type="dxa"/>
            </w:tcMar>
            <w:shd w:val="clear" w:fill="EEF3F8"/>
          </w:tcPr>
          <w:p>
            <w:r>
              <w:rPr>
                <w:b w:val="0"/>
                <w:sz w:val="17"/>
              </w:rPr>
              <w:t>NFR-SEC-1</w:t>
            </w:r>
          </w:p>
        </w:tc>
        <w:tc>
          <w:tcPr>
            <w:tcW w:type="dxa" w:w="3264"/>
            <w:tcMar>
              <w:top w:w="60" w:type="dxa"/>
              <w:bottom w:w="60" w:type="dxa"/>
              <w:start w:w="90" w:type="dxa"/>
              <w:end w:w="90" w:type="dxa"/>
            </w:tcMar>
            <w:shd w:val="clear" w:fill="EEF3F8"/>
          </w:tcPr>
          <w:p>
            <w:r>
              <w:rPr>
                <w:b w:val="0"/>
                <w:sz w:val="17"/>
              </w:rPr>
              <w:t>Zero-trust: every request between components is mutually authenticated and authorised on identity, device posture, and purpose.</w:t>
            </w:r>
          </w:p>
        </w:tc>
        <w:tc>
          <w:tcPr>
            <w:tcW w:type="dxa" w:w="3264"/>
            <w:tcMar>
              <w:top w:w="60" w:type="dxa"/>
              <w:bottom w:w="60" w:type="dxa"/>
              <w:start w:w="90" w:type="dxa"/>
              <w:end w:w="90" w:type="dxa"/>
            </w:tcMar>
            <w:shd w:val="clear" w:fill="EEF3F8"/>
          </w:tcPr>
          <w:p>
            <w:r>
              <w:rPr>
                <w:b w:val="0"/>
                <w:sz w:val="17"/>
              </w:rPr>
              <w:t>STD:NIST SP 800-207</w:t>
            </w:r>
          </w:p>
        </w:tc>
      </w:tr>
      <w:tr>
        <w:tc>
          <w:tcPr>
            <w:tcW w:type="dxa" w:w="3264"/>
            <w:tcMar>
              <w:top w:w="60" w:type="dxa"/>
              <w:bottom w:w="60" w:type="dxa"/>
              <w:start w:w="90" w:type="dxa"/>
              <w:end w:w="90" w:type="dxa"/>
            </w:tcMar>
            <w:shd w:val="clear" w:fill="FFFFFF"/>
          </w:tcPr>
          <w:p>
            <w:r>
              <w:rPr>
                <w:b w:val="0"/>
                <w:sz w:val="17"/>
              </w:rPr>
              <w:t>NFR-AVA-1</w:t>
            </w:r>
          </w:p>
        </w:tc>
        <w:tc>
          <w:tcPr>
            <w:tcW w:type="dxa" w:w="3264"/>
            <w:tcMar>
              <w:top w:w="60" w:type="dxa"/>
              <w:bottom w:w="60" w:type="dxa"/>
              <w:start w:w="90" w:type="dxa"/>
              <w:end w:w="90" w:type="dxa"/>
            </w:tcMar>
            <w:shd w:val="clear" w:fill="FFFFFF"/>
          </w:tcPr>
          <w:p>
            <w:r>
              <w:rPr>
                <w:b w:val="0"/>
                <w:sz w:val="17"/>
              </w:rPr>
              <w:t>Core control-plane services target 99.9% availability; the platform supports zero-downtime rolling upgrades.</w:t>
            </w:r>
          </w:p>
        </w:tc>
        <w:tc>
          <w:tcPr>
            <w:tcW w:type="dxa" w:w="3264"/>
            <w:tcMar>
              <w:top w:w="60" w:type="dxa"/>
              <w:bottom w:w="60" w:type="dxa"/>
              <w:start w:w="90" w:type="dxa"/>
              <w:end w:w="90" w:type="dxa"/>
            </w:tcMar>
            <w:shd w:val="clear" w:fill="FFFFFF"/>
          </w:tcPr>
          <w:p>
            <w:r>
              <w:rPr>
                <w:b w:val="0"/>
                <w:sz w:val="17"/>
              </w:rPr>
              <w:t>DD-1</w:t>
            </w:r>
          </w:p>
        </w:tc>
      </w:tr>
      <w:tr>
        <w:tc>
          <w:tcPr>
            <w:tcW w:type="dxa" w:w="3264"/>
            <w:tcMar>
              <w:top w:w="60" w:type="dxa"/>
              <w:bottom w:w="60" w:type="dxa"/>
              <w:start w:w="90" w:type="dxa"/>
              <w:end w:w="90" w:type="dxa"/>
            </w:tcMar>
            <w:shd w:val="clear" w:fill="EEF3F8"/>
          </w:tcPr>
          <w:p>
            <w:r>
              <w:rPr>
                <w:b w:val="0"/>
                <w:sz w:val="17"/>
              </w:rPr>
              <w:t>NFR-PRV-1</w:t>
            </w:r>
          </w:p>
        </w:tc>
        <w:tc>
          <w:tcPr>
            <w:tcW w:type="dxa" w:w="3264"/>
            <w:tcMar>
              <w:top w:w="60" w:type="dxa"/>
              <w:bottom w:w="60" w:type="dxa"/>
              <w:start w:w="90" w:type="dxa"/>
              <w:end w:w="90" w:type="dxa"/>
            </w:tcMar>
            <w:shd w:val="clear" w:fill="EEF3F8"/>
          </w:tcPr>
          <w:p>
            <w:r>
              <w:rPr>
                <w:b w:val="0"/>
                <w:sz w:val="17"/>
              </w:rPr>
              <w:t>The suite runs fully offline / air-gapped with no outbound network dependency for any core function.</w:t>
            </w:r>
          </w:p>
        </w:tc>
        <w:tc>
          <w:tcPr>
            <w:tcW w:type="dxa" w:w="3264"/>
            <w:tcMar>
              <w:top w:w="60" w:type="dxa"/>
              <w:bottom w:w="60" w:type="dxa"/>
              <w:start w:w="90" w:type="dxa"/>
              <w:end w:w="90" w:type="dxa"/>
            </w:tcMar>
            <w:shd w:val="clear" w:fill="EEF3F8"/>
          </w:tcPr>
          <w:p>
            <w:r>
              <w:rPr>
                <w:b w:val="0"/>
                <w:sz w:val="17"/>
              </w:rPr>
              <w:t>DD-7</w:t>
            </w:r>
          </w:p>
        </w:tc>
      </w:tr>
      <w:tr>
        <w:tc>
          <w:tcPr>
            <w:tcW w:type="dxa" w:w="3264"/>
            <w:tcMar>
              <w:top w:w="60" w:type="dxa"/>
              <w:bottom w:w="60" w:type="dxa"/>
              <w:start w:w="90" w:type="dxa"/>
              <w:end w:w="90" w:type="dxa"/>
            </w:tcMar>
            <w:shd w:val="clear" w:fill="FFFFFF"/>
          </w:tcPr>
          <w:p>
            <w:r>
              <w:rPr>
                <w:b w:val="0"/>
                <w:sz w:val="17"/>
              </w:rPr>
              <w:t>NFR-OSS-1</w:t>
            </w:r>
          </w:p>
        </w:tc>
        <w:tc>
          <w:tcPr>
            <w:tcW w:type="dxa" w:w="3264"/>
            <w:tcMar>
              <w:top w:w="60" w:type="dxa"/>
              <w:bottom w:w="60" w:type="dxa"/>
              <w:start w:w="90" w:type="dxa"/>
              <w:end w:w="90" w:type="dxa"/>
            </w:tcMar>
            <w:shd w:val="clear" w:fill="FFFFFF"/>
          </w:tcPr>
          <w:p>
            <w:r>
              <w:rPr>
                <w:b w:val="0"/>
                <w:sz w:val="17"/>
              </w:rPr>
              <w:t>All core components build reproducibly from source; an SBOM (CycloneDX) is emitted per release.</w:t>
            </w:r>
          </w:p>
        </w:tc>
        <w:tc>
          <w:tcPr>
            <w:tcW w:type="dxa" w:w="3264"/>
            <w:tcMar>
              <w:top w:w="60" w:type="dxa"/>
              <w:bottom w:w="60" w:type="dxa"/>
              <w:start w:w="90" w:type="dxa"/>
              <w:end w:w="90" w:type="dxa"/>
            </w:tcMar>
            <w:shd w:val="clear" w:fill="FFFFFF"/>
          </w:tcPr>
          <w:p>
            <w:r>
              <w:rPr>
                <w:b w:val="0"/>
                <w:sz w:val="17"/>
              </w:rPr>
              <w:t>DD-2</w:t>
            </w:r>
          </w:p>
        </w:tc>
      </w:tr>
      <w:tr>
        <w:tc>
          <w:tcPr>
            <w:tcW w:type="dxa" w:w="3264"/>
            <w:tcMar>
              <w:top w:w="60" w:type="dxa"/>
              <w:bottom w:w="60" w:type="dxa"/>
              <w:start w:w="90" w:type="dxa"/>
              <w:end w:w="90" w:type="dxa"/>
            </w:tcMar>
            <w:shd w:val="clear" w:fill="EEF3F8"/>
          </w:tcPr>
          <w:p>
            <w:r>
              <w:rPr>
                <w:b w:val="0"/>
                <w:sz w:val="17"/>
              </w:rPr>
              <w:t>NFR-AI-1</w:t>
            </w:r>
          </w:p>
        </w:tc>
        <w:tc>
          <w:tcPr>
            <w:tcW w:type="dxa" w:w="3264"/>
            <w:tcMar>
              <w:top w:w="60" w:type="dxa"/>
              <w:bottom w:w="60" w:type="dxa"/>
              <w:start w:w="90" w:type="dxa"/>
              <w:end w:w="90" w:type="dxa"/>
            </w:tcMar>
            <w:shd w:val="clear" w:fill="EEF3F8"/>
          </w:tcPr>
          <w:p>
            <w:r>
              <w:rPr>
                <w:b w:val="0"/>
                <w:sz w:val="17"/>
              </w:rPr>
              <w:t>Every agentic action is traceable, evaluated against an Evals suite, and reversible or human-gated where it mutates state.</w:t>
            </w:r>
          </w:p>
        </w:tc>
        <w:tc>
          <w:tcPr>
            <w:tcW w:type="dxa" w:w="3264"/>
            <w:tcMar>
              <w:top w:w="60" w:type="dxa"/>
              <w:bottom w:w="60" w:type="dxa"/>
              <w:start w:w="90" w:type="dxa"/>
              <w:end w:w="90" w:type="dxa"/>
            </w:tcMar>
            <w:shd w:val="clear" w:fill="EEF3F8"/>
          </w:tcPr>
          <w:p>
            <w:r>
              <w:rPr>
                <w:b w:val="0"/>
                <w:sz w:val="17"/>
              </w:rPr>
              <w:t>DD-5</w:t>
            </w:r>
          </w:p>
        </w:tc>
      </w:tr>
    </w:tbl>
    <w:p/>
    <w:p>
      <w:pPr>
        <w:pStyle w:val="Heading1"/>
      </w:pPr>
      <w:r>
        <w:t>5. Solution Strategy</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3264"/>
        <w:gridCol w:w="3264"/>
        <w:gridCol w:w="3264"/>
      </w:tblGrid>
      <w:tr>
        <w:tc>
          <w:tcPr>
            <w:tcW w:type="dxa" w:w="3264"/>
            <w:shd w:val="clear" w:fill="0B4884"/>
            <w:tcMar>
              <w:top w:w="60" w:type="dxa"/>
              <w:bottom w:w="60" w:type="dxa"/>
              <w:start w:w="90" w:type="dxa"/>
              <w:end w:w="90" w:type="dxa"/>
            </w:tcMar>
          </w:tcPr>
          <w:p>
            <w:r>
              <w:rPr>
                <w:b/>
                <w:color w:val="FFFFFF"/>
                <w:sz w:val="18"/>
              </w:rPr>
              <w:t>Concern</w:t>
            </w:r>
          </w:p>
        </w:tc>
        <w:tc>
          <w:tcPr>
            <w:tcW w:type="dxa" w:w="3264"/>
            <w:shd w:val="clear" w:fill="0B4884"/>
            <w:tcMar>
              <w:top w:w="60" w:type="dxa"/>
              <w:bottom w:w="60" w:type="dxa"/>
              <w:start w:w="90" w:type="dxa"/>
              <w:end w:w="90" w:type="dxa"/>
            </w:tcMar>
          </w:tcPr>
          <w:p>
            <w:r>
              <w:rPr>
                <w:b/>
                <w:color w:val="FFFFFF"/>
                <w:sz w:val="18"/>
              </w:rPr>
              <w:t>Decision</w:t>
            </w:r>
          </w:p>
        </w:tc>
        <w:tc>
          <w:tcPr>
            <w:tcW w:type="dxa" w:w="3264"/>
            <w:shd w:val="clear" w:fill="0B4884"/>
            <w:tcMar>
              <w:top w:w="60" w:type="dxa"/>
              <w:bottom w:w="60" w:type="dxa"/>
              <w:start w:w="90" w:type="dxa"/>
              <w:end w:w="90" w:type="dxa"/>
            </w:tcMar>
          </w:tcPr>
          <w:p>
            <w:r>
              <w:rPr>
                <w:b/>
                <w:color w:val="FFFFFF"/>
                <w:sz w:val="18"/>
              </w:rPr>
              <w:t>Provenance</w:t>
            </w:r>
          </w:p>
        </w:tc>
      </w:tr>
      <w:tr>
        <w:tc>
          <w:tcPr>
            <w:tcW w:type="dxa" w:w="3264"/>
            <w:tcMar>
              <w:top w:w="60" w:type="dxa"/>
              <w:bottom w:w="60" w:type="dxa"/>
              <w:start w:w="90" w:type="dxa"/>
              <w:end w:w="90" w:type="dxa"/>
            </w:tcMar>
            <w:shd w:val="clear" w:fill="FFFFFF"/>
          </w:tcPr>
          <w:p>
            <w:r>
              <w:rPr>
                <w:b w:val="0"/>
                <w:sz w:val="17"/>
              </w:rPr>
              <w:t>Rollout</w:t>
            </w:r>
          </w:p>
        </w:tc>
        <w:tc>
          <w:tcPr>
            <w:tcW w:type="dxa" w:w="3264"/>
            <w:tcMar>
              <w:top w:w="60" w:type="dxa"/>
              <w:bottom w:w="60" w:type="dxa"/>
              <w:start w:w="90" w:type="dxa"/>
              <w:end w:w="90" w:type="dxa"/>
            </w:tcMar>
            <w:shd w:val="clear" w:fill="FFFFFF"/>
          </w:tcPr>
          <w:p>
            <w:r>
              <w:rPr>
                <w:b w:val="0"/>
                <w:sz w:val="17"/>
              </w:rPr>
              <w:t>Staged rings (canary→broad) with health gates</w:t>
            </w:r>
          </w:p>
        </w:tc>
        <w:tc>
          <w:tcPr>
            <w:tcW w:type="dxa" w:w="3264"/>
            <w:tcMar>
              <w:top w:w="60" w:type="dxa"/>
              <w:bottom w:w="60" w:type="dxa"/>
              <w:start w:w="90" w:type="dxa"/>
              <w:end w:w="90" w:type="dxa"/>
            </w:tcMar>
            <w:shd w:val="clear" w:fill="FFFFFF"/>
          </w:tcPr>
          <w:p>
            <w:r>
              <w:rPr>
                <w:b w:val="0"/>
                <w:sz w:val="17"/>
              </w:rPr>
              <w:t>`[FR-B-2]`</w:t>
            </w:r>
          </w:p>
        </w:tc>
      </w:tr>
      <w:tr>
        <w:tc>
          <w:tcPr>
            <w:tcW w:type="dxa" w:w="3264"/>
            <w:tcMar>
              <w:top w:w="60" w:type="dxa"/>
              <w:bottom w:w="60" w:type="dxa"/>
              <w:start w:w="90" w:type="dxa"/>
              <w:end w:w="90" w:type="dxa"/>
            </w:tcMar>
            <w:shd w:val="clear" w:fill="EEF3F8"/>
          </w:tcPr>
          <w:p>
            <w:r>
              <w:rPr>
                <w:b w:val="0"/>
                <w:sz w:val="17"/>
              </w:rPr>
              <w:t>Trust</w:t>
            </w:r>
          </w:p>
        </w:tc>
        <w:tc>
          <w:tcPr>
            <w:tcW w:type="dxa" w:w="3264"/>
            <w:tcMar>
              <w:top w:w="60" w:type="dxa"/>
              <w:bottom w:w="60" w:type="dxa"/>
              <w:start w:w="90" w:type="dxa"/>
              <w:end w:w="90" w:type="dxa"/>
            </w:tcMar>
            <w:shd w:val="clear" w:fill="EEF3F8"/>
          </w:tcPr>
          <w:p>
            <w:r>
              <w:rPr>
                <w:b w:val="0"/>
                <w:sz w:val="17"/>
              </w:rPr>
              <w:t>Reproducible build + ML-DSA signature + SBOM verify</w:t>
            </w:r>
          </w:p>
        </w:tc>
        <w:tc>
          <w:tcPr>
            <w:tcW w:type="dxa" w:w="3264"/>
            <w:tcMar>
              <w:top w:w="60" w:type="dxa"/>
              <w:bottom w:w="60" w:type="dxa"/>
              <w:start w:w="90" w:type="dxa"/>
              <w:end w:w="90" w:type="dxa"/>
            </w:tcMar>
            <w:shd w:val="clear" w:fill="EEF3F8"/>
          </w:tcPr>
          <w:p>
            <w:r>
              <w:rPr>
                <w:b w:val="0"/>
                <w:sz w:val="17"/>
              </w:rPr>
              <w:t>`[NFR-PQ-3]` `[NFR-OSS-1]`</w:t>
            </w:r>
          </w:p>
        </w:tc>
      </w:tr>
      <w:tr>
        <w:tc>
          <w:tcPr>
            <w:tcW w:type="dxa" w:w="3264"/>
            <w:tcMar>
              <w:top w:w="60" w:type="dxa"/>
              <w:bottom w:w="60" w:type="dxa"/>
              <w:start w:w="90" w:type="dxa"/>
              <w:end w:w="90" w:type="dxa"/>
            </w:tcMar>
            <w:shd w:val="clear" w:fill="FFFFFF"/>
          </w:tcPr>
          <w:p>
            <w:r>
              <w:rPr>
                <w:b w:val="0"/>
                <w:sz w:val="17"/>
              </w:rPr>
              <w:t>Air-gap</w:t>
            </w:r>
          </w:p>
        </w:tc>
        <w:tc>
          <w:tcPr>
            <w:tcW w:type="dxa" w:w="3264"/>
            <w:tcMar>
              <w:top w:w="60" w:type="dxa"/>
              <w:bottom w:w="60" w:type="dxa"/>
              <w:start w:w="90" w:type="dxa"/>
              <w:end w:w="90" w:type="dxa"/>
            </w:tcMar>
            <w:shd w:val="clear" w:fill="FFFFFF"/>
          </w:tcPr>
          <w:p>
            <w:r>
              <w:rPr>
                <w:b w:val="0"/>
                <w:sz w:val="17"/>
              </w:rPr>
              <w:t>Signed bundle export/import workflow</w:t>
            </w:r>
          </w:p>
        </w:tc>
        <w:tc>
          <w:tcPr>
            <w:tcW w:type="dxa" w:w="3264"/>
            <w:tcMar>
              <w:top w:w="60" w:type="dxa"/>
              <w:bottom w:w="60" w:type="dxa"/>
              <w:start w:w="90" w:type="dxa"/>
              <w:end w:w="90" w:type="dxa"/>
            </w:tcMar>
            <w:shd w:val="clear" w:fill="FFFFFF"/>
          </w:tcPr>
          <w:p>
            <w:r>
              <w:rPr>
                <w:b w:val="0"/>
                <w:sz w:val="17"/>
              </w:rPr>
              <w:t>`[FR-B-5]`</w:t>
            </w:r>
          </w:p>
        </w:tc>
      </w:tr>
      <w:tr>
        <w:tc>
          <w:tcPr>
            <w:tcW w:type="dxa" w:w="3264"/>
            <w:tcMar>
              <w:top w:w="60" w:type="dxa"/>
              <w:bottom w:w="60" w:type="dxa"/>
              <w:start w:w="90" w:type="dxa"/>
              <w:end w:w="90" w:type="dxa"/>
            </w:tcMar>
            <w:shd w:val="clear" w:fill="EEF3F8"/>
          </w:tcPr>
          <w:p>
            <w:r>
              <w:rPr>
                <w:b w:val="0"/>
                <w:sz w:val="17"/>
              </w:rPr>
              <w:t>Intelligence</w:t>
            </w:r>
          </w:p>
        </w:tc>
        <w:tc>
          <w:tcPr>
            <w:tcW w:type="dxa" w:w="3264"/>
            <w:tcMar>
              <w:top w:w="60" w:type="dxa"/>
              <w:bottom w:w="60" w:type="dxa"/>
              <w:start w:w="90" w:type="dxa"/>
              <w:end w:w="90" w:type="dxa"/>
            </w:tcMar>
            <w:shd w:val="clear" w:fill="EEF3F8"/>
          </w:tcPr>
          <w:p>
            <w:r>
              <w:rPr>
                <w:b w:val="0"/>
                <w:sz w:val="17"/>
              </w:rPr>
              <w:t>Mimir functions score release risk; advisory + gate</w:t>
            </w:r>
          </w:p>
        </w:tc>
        <w:tc>
          <w:tcPr>
            <w:tcW w:type="dxa" w:w="3264"/>
            <w:tcMar>
              <w:top w:w="60" w:type="dxa"/>
              <w:bottom w:w="60" w:type="dxa"/>
              <w:start w:w="90" w:type="dxa"/>
              <w:end w:w="90" w:type="dxa"/>
            </w:tcMar>
            <w:shd w:val="clear" w:fill="EEF3F8"/>
          </w:tcPr>
          <w:p>
            <w:r>
              <w:rPr>
                <w:b w:val="0"/>
                <w:sz w:val="17"/>
              </w:rPr>
              <w:t>`[FR-B-6]` `[NFR-AI-1]`</w:t>
            </w:r>
          </w:p>
        </w:tc>
      </w:tr>
    </w:tbl>
    <w:p/>
    <w:p>
      <w:pPr>
        <w:shd w:val="clear" w:fill="EEF3F8"/>
        <w:pBdr>
          <w:left w:val="single" w:sz="18" w:space="8" w:color="1168BD"/>
        </w:pBdr>
        <w:ind w:left="144"/>
      </w:pPr>
      <w:r>
        <w:rPr>
          <w:sz w:val="21"/>
        </w:rPr>
      </w:r>
      <w:r>
        <w:rPr>
          <w:b/>
          <w:sz w:val="21"/>
        </w:rPr>
        <w:t>KDD — deploys fail closed on trust.</w:t>
      </w:r>
      <w:r>
        <w:rPr>
          <w:sz w:val="21"/>
        </w:rPr>
        <w:t xml:space="preserve"> No artefact is deployed unless its PQ signature verifies and its SBOM matches; unknown or tampered artefacts are rejected automatically. </w:t>
      </w:r>
      <w:r>
        <w:rPr>
          <w:rFonts w:ascii="Consolas" w:hAnsi="Consolas"/>
          <w:color w:val="0B4884"/>
          <w:sz w:val="18"/>
        </w:rPr>
        <w:t>[FR-B-4]</w:t>
      </w:r>
      <w:r>
        <w:rPr>
          <w:sz w:val="21"/>
        </w:rPr>
        <w:t xml:space="preserve"> </w:t>
      </w:r>
      <w:r>
        <w:rPr>
          <w:rFonts w:ascii="Consolas" w:hAnsi="Consolas"/>
          <w:color w:val="0B4884"/>
          <w:sz w:val="18"/>
        </w:rPr>
        <w:t>[NFR-PQ-3]</w:t>
      </w:r>
      <w:r>
        <w:rPr>
          <w:sz w:val="21"/>
        </w:rPr>
      </w:r>
    </w:p>
    <w:p>
      <w:pPr>
        <w:pStyle w:val="Heading1"/>
      </w:pPr>
      <w:r>
        <w:t>6. Logical Architecture (C4 L2)</w:t>
      </w:r>
    </w:p>
    <w:p>
      <w:pPr>
        <w:jc w:val="center"/>
      </w:pPr>
      <w:r>
        <w:drawing>
          <wp:inline xmlns:a="http://schemas.openxmlformats.org/drawingml/2006/main" xmlns:pic="http://schemas.openxmlformats.org/drawingml/2006/picture">
            <wp:extent cx="6035040" cy="3725713"/>
            <wp:docPr id="2" name="Picture 2"/>
            <wp:cNvGraphicFramePr>
              <a:graphicFrameLocks noChangeAspect="1"/>
            </wp:cNvGraphicFramePr>
            <a:graphic>
              <a:graphicData uri="http://schemas.openxmlformats.org/drawingml/2006/picture">
                <pic:pic>
                  <pic:nvPicPr>
                    <pic:cNvPr id="0" name="bifrost_c4_containers.png"/>
                    <pic:cNvPicPr/>
                  </pic:nvPicPr>
                  <pic:blipFill>
                    <a:blip r:embed="rId10"/>
                    <a:stretch>
                      <a:fillRect/>
                    </a:stretch>
                  </pic:blipFill>
                  <pic:spPr>
                    <a:xfrm>
                      <a:off x="0" y="0"/>
                      <a:ext cx="6035040" cy="3725713"/>
                    </a:xfrm>
                    <a:prstGeom prst="rect"/>
                  </pic:spPr>
                </pic:pic>
              </a:graphicData>
            </a:graphic>
          </wp:inline>
        </w:drawing>
      </w:r>
    </w:p>
    <w:p>
      <w:pPr>
        <w:jc w:val="center"/>
      </w:pPr>
      <w:r>
        <w:rPr>
          <w:i/>
          <w:color w:val="595959"/>
          <w:sz w:val="17"/>
        </w:rPr>
        <w:t>Figure 6.1 — Bifrost containers.</w:t>
      </w:r>
    </w:p>
    <w:p/>
    <w:p>
      <w:pPr>
        <w:pStyle w:val="Heading3"/>
      </w:pPr>
      <w:r>
        <w:t>6.1 Artefact registry</w:t>
      </w:r>
    </w:p>
    <w:p>
      <w:r>
        <w:rPr>
          <w:sz w:val="21"/>
        </w:rPr>
        <w:t xml:space="preserve">Stores signed, versioned artefacts + SBOMs; verifies signatures on ingest and retrieval. </w:t>
      </w:r>
      <w:r>
        <w:rPr>
          <w:rFonts w:ascii="Consolas" w:hAnsi="Consolas"/>
          <w:color w:val="0B4884"/>
          <w:sz w:val="18"/>
        </w:rPr>
        <w:t>[FR-B-1]</w:t>
      </w:r>
      <w:r>
        <w:rPr>
          <w:sz w:val="21"/>
        </w:rPr>
        <w:t xml:space="preserve"> </w:t>
      </w:r>
      <w:r>
        <w:rPr>
          <w:rFonts w:ascii="Consolas" w:hAnsi="Consolas"/>
          <w:color w:val="0B4884"/>
          <w:sz w:val="18"/>
        </w:rPr>
        <w:t>[NFR-PQ-3]</w:t>
      </w:r>
      <w:r>
        <w:rPr>
          <w:sz w:val="21"/>
        </w:rPr>
      </w:r>
    </w:p>
    <w:p>
      <w:pPr>
        <w:pStyle w:val="Heading3"/>
      </w:pPr>
      <w:r>
        <w:t>6.2 Release orchestrator</w:t>
      </w:r>
    </w:p>
    <w:p>
      <w:r>
        <w:rPr>
          <w:sz w:val="21"/>
        </w:rPr>
        <w:t xml:space="preserve">Executes ring-based rollouts with health gates and automatic rollback. </w:t>
      </w:r>
      <w:r>
        <w:rPr>
          <w:rFonts w:ascii="Consolas" w:hAnsi="Consolas"/>
          <w:color w:val="0B4884"/>
          <w:sz w:val="18"/>
        </w:rPr>
        <w:t>[FR-B-2]</w:t>
      </w:r>
      <w:r>
        <w:rPr>
          <w:sz w:val="21"/>
        </w:rPr>
      </w:r>
    </w:p>
    <w:p>
      <w:pPr>
        <w:pStyle w:val="Heading3"/>
      </w:pPr>
      <w:r>
        <w:t>6.3 Fleet manager</w:t>
      </w:r>
    </w:p>
    <w:p>
      <w:r>
        <w:rPr>
          <w:sz w:val="21"/>
        </w:rPr>
        <w:t xml:space="preserve">Tracks installations, channels, and desired vs actual state across the fleet. </w:t>
      </w:r>
      <w:r>
        <w:rPr>
          <w:rFonts w:ascii="Consolas" w:hAnsi="Consolas"/>
          <w:color w:val="0B4884"/>
          <w:sz w:val="18"/>
        </w:rPr>
        <w:t>[FR-B-3]</w:t>
      </w:r>
      <w:r>
        <w:rPr>
          <w:sz w:val="21"/>
        </w:rPr>
      </w:r>
    </w:p>
    <w:p>
      <w:pPr>
        <w:pStyle w:val="Heading3"/>
      </w:pPr>
      <w:r>
        <w:t>6.4 Bundle service</w:t>
      </w:r>
    </w:p>
    <w:p>
      <w:r>
        <w:rPr>
          <w:sz w:val="21"/>
        </w:rPr>
        <w:t xml:space="preserve">Builds/imports signed offline release bundles for air-gapped sites. </w:t>
      </w:r>
      <w:r>
        <w:rPr>
          <w:rFonts w:ascii="Consolas" w:hAnsi="Consolas"/>
          <w:color w:val="0B4884"/>
          <w:sz w:val="18"/>
        </w:rPr>
        <w:t>[FR-B-5]</w:t>
      </w:r>
      <w:r>
        <w:rPr>
          <w:sz w:val="21"/>
        </w:rPr>
      </w:r>
    </w:p>
    <w:p>
      <w:pPr>
        <w:pStyle w:val="Heading3"/>
      </w:pPr>
      <w:r>
        <w:t>6.5 Release-intelligence adapter</w:t>
      </w:r>
    </w:p>
    <w:p>
      <w:r>
        <w:rPr>
          <w:sz w:val="21"/>
        </w:rPr>
        <w:t xml:space="preserve">Calls Mimir for risk scoring and anomaly detection; advisory or gating. </w:t>
      </w:r>
      <w:r>
        <w:rPr>
          <w:rFonts w:ascii="Consolas" w:hAnsi="Consolas"/>
          <w:color w:val="0B4884"/>
          <w:sz w:val="18"/>
        </w:rPr>
        <w:t>[FR-B-6]</w:t>
      </w:r>
      <w:r>
        <w:rPr>
          <w:sz w:val="21"/>
        </w:rPr>
      </w:r>
    </w:p>
    <w:p>
      <w:pPr>
        <w:pStyle w:val="Heading1"/>
      </w:pPr>
      <w:r>
        <w:t>7. Component Architecture (C4 L3)</w:t>
      </w:r>
    </w:p>
    <w:p>
      <w:pPr>
        <w:jc w:val="center"/>
      </w:pPr>
      <w:r>
        <w:drawing>
          <wp:inline xmlns:a="http://schemas.openxmlformats.org/drawingml/2006/main" xmlns:pic="http://schemas.openxmlformats.org/drawingml/2006/picture">
            <wp:extent cx="6035040" cy="785171"/>
            <wp:docPr id="3" name="Picture 3"/>
            <wp:cNvGraphicFramePr>
              <a:graphicFrameLocks noChangeAspect="1"/>
            </wp:cNvGraphicFramePr>
            <a:graphic>
              <a:graphicData uri="http://schemas.openxmlformats.org/drawingml/2006/picture">
                <pic:pic>
                  <pic:nvPicPr>
                    <pic:cNvPr id="0" name="bifrost_c4_component.png"/>
                    <pic:cNvPicPr/>
                  </pic:nvPicPr>
                  <pic:blipFill>
                    <a:blip r:embed="rId11"/>
                    <a:stretch>
                      <a:fillRect/>
                    </a:stretch>
                  </pic:blipFill>
                  <pic:spPr>
                    <a:xfrm>
                      <a:off x="0" y="0"/>
                      <a:ext cx="6035040" cy="785171"/>
                    </a:xfrm>
                    <a:prstGeom prst="rect"/>
                  </pic:spPr>
                </pic:pic>
              </a:graphicData>
            </a:graphic>
          </wp:inline>
        </w:drawing>
      </w:r>
    </w:p>
    <w:p>
      <w:pPr>
        <w:jc w:val="center"/>
      </w:pPr>
      <w:r>
        <w:rPr>
          <w:i/>
          <w:color w:val="595959"/>
          <w:sz w:val="17"/>
        </w:rPr>
        <w:t>Figure 7.1 — Release orchestrator components.</w:t>
      </w:r>
    </w:p>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4896"/>
        <w:gridCol w:w="4896"/>
      </w:tblGrid>
      <w:tr>
        <w:tc>
          <w:tcPr>
            <w:tcW w:type="dxa" w:w="4896"/>
            <w:shd w:val="clear" w:fill="0B4884"/>
            <w:tcMar>
              <w:top w:w="60" w:type="dxa"/>
              <w:bottom w:w="60" w:type="dxa"/>
              <w:start w:w="90" w:type="dxa"/>
              <w:end w:w="90" w:type="dxa"/>
            </w:tcMar>
          </w:tcPr>
          <w:p>
            <w:r>
              <w:rPr>
                <w:b/>
                <w:color w:val="FFFFFF"/>
                <w:sz w:val="18"/>
              </w:rPr>
              <w:t>Component</w:t>
            </w:r>
          </w:p>
        </w:tc>
        <w:tc>
          <w:tcPr>
            <w:tcW w:type="dxa" w:w="4896"/>
            <w:shd w:val="clear" w:fill="0B4884"/>
            <w:tcMar>
              <w:top w:w="60" w:type="dxa"/>
              <w:bottom w:w="60" w:type="dxa"/>
              <w:start w:w="90" w:type="dxa"/>
              <w:end w:w="90" w:type="dxa"/>
            </w:tcMar>
          </w:tcPr>
          <w:p>
            <w:r>
              <w:rPr>
                <w:b/>
                <w:color w:val="FFFFFF"/>
                <w:sz w:val="18"/>
              </w:rPr>
              <w:t>Responsibility</w:t>
            </w:r>
          </w:p>
        </w:tc>
      </w:tr>
      <w:tr>
        <w:tc>
          <w:tcPr>
            <w:tcW w:type="dxa" w:w="4896"/>
            <w:tcMar>
              <w:top w:w="60" w:type="dxa"/>
              <w:bottom w:w="60" w:type="dxa"/>
              <w:start w:w="90" w:type="dxa"/>
              <w:end w:w="90" w:type="dxa"/>
            </w:tcMar>
            <w:shd w:val="clear" w:fill="FFFFFF"/>
          </w:tcPr>
          <w:p>
            <w:r>
              <w:rPr>
                <w:b w:val="0"/>
                <w:sz w:val="17"/>
              </w:rPr>
              <w:t>Ring planner</w:t>
            </w:r>
          </w:p>
        </w:tc>
        <w:tc>
          <w:tcPr>
            <w:tcW w:type="dxa" w:w="4896"/>
            <w:tcMar>
              <w:top w:w="60" w:type="dxa"/>
              <w:bottom w:w="60" w:type="dxa"/>
              <w:start w:w="90" w:type="dxa"/>
              <w:end w:w="90" w:type="dxa"/>
            </w:tcMar>
            <w:shd w:val="clear" w:fill="FFFFFF"/>
          </w:tcPr>
          <w:p>
            <w:r>
              <w:rPr>
                <w:b w:val="0"/>
                <w:sz w:val="17"/>
              </w:rPr>
              <w:t>Computes canary→broad rollout plan. `[FR-B-2]`</w:t>
            </w:r>
          </w:p>
        </w:tc>
      </w:tr>
      <w:tr>
        <w:tc>
          <w:tcPr>
            <w:tcW w:type="dxa" w:w="4896"/>
            <w:tcMar>
              <w:top w:w="60" w:type="dxa"/>
              <w:bottom w:w="60" w:type="dxa"/>
              <w:start w:w="90" w:type="dxa"/>
              <w:end w:w="90" w:type="dxa"/>
            </w:tcMar>
            <w:shd w:val="clear" w:fill="EEF3F8"/>
          </w:tcPr>
          <w:p>
            <w:r>
              <w:rPr>
                <w:b w:val="0"/>
                <w:sz w:val="17"/>
              </w:rPr>
              <w:t>Health gate</w:t>
            </w:r>
          </w:p>
        </w:tc>
        <w:tc>
          <w:tcPr>
            <w:tcW w:type="dxa" w:w="4896"/>
            <w:tcMar>
              <w:top w:w="60" w:type="dxa"/>
              <w:bottom w:w="60" w:type="dxa"/>
              <w:start w:w="90" w:type="dxa"/>
              <w:end w:w="90" w:type="dxa"/>
            </w:tcMar>
            <w:shd w:val="clear" w:fill="EEF3F8"/>
          </w:tcPr>
          <w:p>
            <w:r>
              <w:rPr>
                <w:b w:val="0"/>
                <w:sz w:val="17"/>
              </w:rPr>
              <w:t>Evaluates SLO/health signals between rings. `[NFR-AVA-1]`</w:t>
            </w:r>
          </w:p>
        </w:tc>
      </w:tr>
      <w:tr>
        <w:tc>
          <w:tcPr>
            <w:tcW w:type="dxa" w:w="4896"/>
            <w:tcMar>
              <w:top w:w="60" w:type="dxa"/>
              <w:bottom w:w="60" w:type="dxa"/>
              <w:start w:w="90" w:type="dxa"/>
              <w:end w:w="90" w:type="dxa"/>
            </w:tcMar>
            <w:shd w:val="clear" w:fill="FFFFFF"/>
          </w:tcPr>
          <w:p>
            <w:r>
              <w:rPr>
                <w:b w:val="0"/>
                <w:sz w:val="17"/>
              </w:rPr>
              <w:t>Rollback controller</w:t>
            </w:r>
          </w:p>
        </w:tc>
        <w:tc>
          <w:tcPr>
            <w:tcW w:type="dxa" w:w="4896"/>
            <w:tcMar>
              <w:top w:w="60" w:type="dxa"/>
              <w:bottom w:w="60" w:type="dxa"/>
              <w:start w:w="90" w:type="dxa"/>
              <w:end w:w="90" w:type="dxa"/>
            </w:tcMar>
            <w:shd w:val="clear" w:fill="FFFFFF"/>
          </w:tcPr>
          <w:p>
            <w:r>
              <w:rPr>
                <w:b w:val="0"/>
                <w:sz w:val="17"/>
              </w:rPr>
              <w:t>Reverts on gate failure. `[FR-B-2]`</w:t>
            </w:r>
          </w:p>
        </w:tc>
      </w:tr>
      <w:tr>
        <w:tc>
          <w:tcPr>
            <w:tcW w:type="dxa" w:w="4896"/>
            <w:tcMar>
              <w:top w:w="60" w:type="dxa"/>
              <w:bottom w:w="60" w:type="dxa"/>
              <w:start w:w="90" w:type="dxa"/>
              <w:end w:w="90" w:type="dxa"/>
            </w:tcMar>
            <w:shd w:val="clear" w:fill="EEF3F8"/>
          </w:tcPr>
          <w:p>
            <w:r>
              <w:rPr>
                <w:b w:val="0"/>
                <w:sz w:val="17"/>
              </w:rPr>
              <w:t>Signature verifier</w:t>
            </w:r>
          </w:p>
        </w:tc>
        <w:tc>
          <w:tcPr>
            <w:tcW w:type="dxa" w:w="4896"/>
            <w:tcMar>
              <w:top w:w="60" w:type="dxa"/>
              <w:bottom w:w="60" w:type="dxa"/>
              <w:start w:w="90" w:type="dxa"/>
              <w:end w:w="90" w:type="dxa"/>
            </w:tcMar>
            <w:shd w:val="clear" w:fill="EEF3F8"/>
          </w:tcPr>
          <w:p>
            <w:r>
              <w:rPr>
                <w:b w:val="0"/>
                <w:sz w:val="17"/>
              </w:rPr>
              <w:t>PQ signature + SBOM check. `[FR-B-4]`</w:t>
            </w:r>
          </w:p>
        </w:tc>
      </w:tr>
      <w:tr>
        <w:tc>
          <w:tcPr>
            <w:tcW w:type="dxa" w:w="4896"/>
            <w:tcMar>
              <w:top w:w="60" w:type="dxa"/>
              <w:bottom w:w="60" w:type="dxa"/>
              <w:start w:w="90" w:type="dxa"/>
              <w:end w:w="90" w:type="dxa"/>
            </w:tcMar>
            <w:shd w:val="clear" w:fill="FFFFFF"/>
          </w:tcPr>
          <w:p>
            <w:r>
              <w:rPr>
                <w:b w:val="0"/>
                <w:sz w:val="17"/>
              </w:rPr>
              <w:t>State reconciler</w:t>
            </w:r>
          </w:p>
        </w:tc>
        <w:tc>
          <w:tcPr>
            <w:tcW w:type="dxa" w:w="4896"/>
            <w:tcMar>
              <w:top w:w="60" w:type="dxa"/>
              <w:bottom w:w="60" w:type="dxa"/>
              <w:start w:w="90" w:type="dxa"/>
              <w:end w:w="90" w:type="dxa"/>
            </w:tcMar>
            <w:shd w:val="clear" w:fill="FFFFFF"/>
          </w:tcPr>
          <w:p>
            <w:r>
              <w:rPr>
                <w:b w:val="0"/>
                <w:sz w:val="17"/>
              </w:rPr>
              <w:t>Drives fleet to desired state. `[FR-B-3]`</w:t>
            </w:r>
          </w:p>
        </w:tc>
      </w:tr>
    </w:tbl>
    <w:p/>
    <w:p>
      <w:pPr>
        <w:pStyle w:val="Heading1"/>
      </w:pPr>
      <w:r>
        <w:t>8. Data Architecture</w:t>
      </w:r>
    </w:p>
    <w:p>
      <w:pPr>
        <w:jc w:val="center"/>
      </w:pPr>
      <w:r>
        <w:drawing>
          <wp:inline xmlns:a="http://schemas.openxmlformats.org/drawingml/2006/main" xmlns:pic="http://schemas.openxmlformats.org/drawingml/2006/picture">
            <wp:extent cx="6035040" cy="7520707"/>
            <wp:docPr id="4" name="Picture 4"/>
            <wp:cNvGraphicFramePr>
              <a:graphicFrameLocks noChangeAspect="1"/>
            </wp:cNvGraphicFramePr>
            <a:graphic>
              <a:graphicData uri="http://schemas.openxmlformats.org/drawingml/2006/picture">
                <pic:pic>
                  <pic:nvPicPr>
                    <pic:cNvPr id="0" name="bifrost_er.png"/>
                    <pic:cNvPicPr/>
                  </pic:nvPicPr>
                  <pic:blipFill>
                    <a:blip r:embed="rId12"/>
                    <a:stretch>
                      <a:fillRect/>
                    </a:stretch>
                  </pic:blipFill>
                  <pic:spPr>
                    <a:xfrm>
                      <a:off x="0" y="0"/>
                      <a:ext cx="6035040" cy="7520707"/>
                    </a:xfrm>
                    <a:prstGeom prst="rect"/>
                  </pic:spPr>
                </pic:pic>
              </a:graphicData>
            </a:graphic>
          </wp:inline>
        </w:drawing>
      </w:r>
    </w:p>
    <w:p>
      <w:pPr>
        <w:jc w:val="center"/>
      </w:pPr>
      <w:r>
        <w:rPr>
          <w:i/>
          <w:color w:val="595959"/>
          <w:sz w:val="17"/>
        </w:rPr>
        <w:t>Figure 8.1 — Bifrost data model (artefacts, releases, rings, installations).</w:t>
      </w:r>
    </w:p>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4896"/>
        <w:gridCol w:w="4896"/>
      </w:tblGrid>
      <w:tr>
        <w:tc>
          <w:tcPr>
            <w:tcW w:type="dxa" w:w="4896"/>
            <w:shd w:val="clear" w:fill="0B4884"/>
            <w:tcMar>
              <w:top w:w="60" w:type="dxa"/>
              <w:bottom w:w="60" w:type="dxa"/>
              <w:start w:w="90" w:type="dxa"/>
              <w:end w:w="90" w:type="dxa"/>
            </w:tcMar>
          </w:tcPr>
          <w:p>
            <w:r>
              <w:rPr>
                <w:b/>
                <w:color w:val="FFFFFF"/>
                <w:sz w:val="18"/>
              </w:rPr>
              <w:t>Entity</w:t>
            </w:r>
          </w:p>
        </w:tc>
        <w:tc>
          <w:tcPr>
            <w:tcW w:type="dxa" w:w="4896"/>
            <w:shd w:val="clear" w:fill="0B4884"/>
            <w:tcMar>
              <w:top w:w="60" w:type="dxa"/>
              <w:bottom w:w="60" w:type="dxa"/>
              <w:start w:w="90" w:type="dxa"/>
              <w:end w:w="90" w:type="dxa"/>
            </w:tcMar>
          </w:tcPr>
          <w:p>
            <w:r>
              <w:rPr>
                <w:b/>
                <w:color w:val="FFFFFF"/>
                <w:sz w:val="18"/>
              </w:rPr>
              <w:t>Purpose</w:t>
            </w:r>
          </w:p>
        </w:tc>
      </w:tr>
      <w:tr>
        <w:tc>
          <w:tcPr>
            <w:tcW w:type="dxa" w:w="4896"/>
            <w:tcMar>
              <w:top w:w="60" w:type="dxa"/>
              <w:bottom w:w="60" w:type="dxa"/>
              <w:start w:w="90" w:type="dxa"/>
              <w:end w:w="90" w:type="dxa"/>
            </w:tcMar>
            <w:shd w:val="clear" w:fill="FFFFFF"/>
          </w:tcPr>
          <w:p>
            <w:r>
              <w:rPr>
                <w:b w:val="0"/>
                <w:sz w:val="17"/>
              </w:rPr>
              <w:t>Artefact</w:t>
            </w:r>
          </w:p>
        </w:tc>
        <w:tc>
          <w:tcPr>
            <w:tcW w:type="dxa" w:w="4896"/>
            <w:tcMar>
              <w:top w:w="60" w:type="dxa"/>
              <w:bottom w:w="60" w:type="dxa"/>
              <w:start w:w="90" w:type="dxa"/>
              <w:end w:w="90" w:type="dxa"/>
            </w:tcMar>
            <w:shd w:val="clear" w:fill="FFFFFF"/>
          </w:tcPr>
          <w:p>
            <w:r>
              <w:rPr>
                <w:b w:val="0"/>
                <w:sz w:val="17"/>
              </w:rPr>
              <w:t>Signed deployable + SBOM ref. `[FR-B-1]`</w:t>
            </w:r>
          </w:p>
        </w:tc>
      </w:tr>
      <w:tr>
        <w:tc>
          <w:tcPr>
            <w:tcW w:type="dxa" w:w="4896"/>
            <w:tcMar>
              <w:top w:w="60" w:type="dxa"/>
              <w:bottom w:w="60" w:type="dxa"/>
              <w:start w:w="90" w:type="dxa"/>
              <w:end w:w="90" w:type="dxa"/>
            </w:tcMar>
            <w:shd w:val="clear" w:fill="EEF3F8"/>
          </w:tcPr>
          <w:p>
            <w:r>
              <w:rPr>
                <w:b w:val="0"/>
                <w:sz w:val="17"/>
              </w:rPr>
              <w:t>Release</w:t>
            </w:r>
          </w:p>
        </w:tc>
        <w:tc>
          <w:tcPr>
            <w:tcW w:type="dxa" w:w="4896"/>
            <w:tcMar>
              <w:top w:w="60" w:type="dxa"/>
              <w:bottom w:w="60" w:type="dxa"/>
              <w:start w:w="90" w:type="dxa"/>
              <w:end w:w="90" w:type="dxa"/>
            </w:tcMar>
            <w:shd w:val="clear" w:fill="EEF3F8"/>
          </w:tcPr>
          <w:p>
            <w:r>
              <w:rPr>
                <w:b w:val="0"/>
                <w:sz w:val="17"/>
              </w:rPr>
              <w:t>A versioned set of artefacts for a channel.</w:t>
            </w:r>
          </w:p>
        </w:tc>
      </w:tr>
      <w:tr>
        <w:tc>
          <w:tcPr>
            <w:tcW w:type="dxa" w:w="4896"/>
            <w:tcMar>
              <w:top w:w="60" w:type="dxa"/>
              <w:bottom w:w="60" w:type="dxa"/>
              <w:start w:w="90" w:type="dxa"/>
              <w:end w:w="90" w:type="dxa"/>
            </w:tcMar>
            <w:shd w:val="clear" w:fill="FFFFFF"/>
          </w:tcPr>
          <w:p>
            <w:r>
              <w:rPr>
                <w:b w:val="0"/>
                <w:sz w:val="17"/>
              </w:rPr>
              <w:t>Channel</w:t>
            </w:r>
          </w:p>
        </w:tc>
        <w:tc>
          <w:tcPr>
            <w:tcW w:type="dxa" w:w="4896"/>
            <w:tcMar>
              <w:top w:w="60" w:type="dxa"/>
              <w:bottom w:w="60" w:type="dxa"/>
              <w:start w:w="90" w:type="dxa"/>
              <w:end w:w="90" w:type="dxa"/>
            </w:tcMar>
            <w:shd w:val="clear" w:fill="FFFFFF"/>
          </w:tcPr>
          <w:p>
            <w:r>
              <w:rPr>
                <w:b w:val="0"/>
                <w:sz w:val="17"/>
              </w:rPr>
              <w:t>Named release stream (e.g. stable, edge). `[FR-B-3]`</w:t>
            </w:r>
          </w:p>
        </w:tc>
      </w:tr>
      <w:tr>
        <w:tc>
          <w:tcPr>
            <w:tcW w:type="dxa" w:w="4896"/>
            <w:tcMar>
              <w:top w:w="60" w:type="dxa"/>
              <w:bottom w:w="60" w:type="dxa"/>
              <w:start w:w="90" w:type="dxa"/>
              <w:end w:w="90" w:type="dxa"/>
            </w:tcMar>
            <w:shd w:val="clear" w:fill="EEF3F8"/>
          </w:tcPr>
          <w:p>
            <w:r>
              <w:rPr>
                <w:b w:val="0"/>
                <w:sz w:val="17"/>
              </w:rPr>
              <w:t>Ring</w:t>
            </w:r>
          </w:p>
        </w:tc>
        <w:tc>
          <w:tcPr>
            <w:tcW w:type="dxa" w:w="4896"/>
            <w:tcMar>
              <w:top w:w="60" w:type="dxa"/>
              <w:bottom w:w="60" w:type="dxa"/>
              <w:start w:w="90" w:type="dxa"/>
              <w:end w:w="90" w:type="dxa"/>
            </w:tcMar>
            <w:shd w:val="clear" w:fill="EEF3F8"/>
          </w:tcPr>
          <w:p>
            <w:r>
              <w:rPr>
                <w:b w:val="0"/>
                <w:sz w:val="17"/>
              </w:rPr>
              <w:t>Rollout stage with a health gate. `[FR-B-2]`</w:t>
            </w:r>
          </w:p>
        </w:tc>
      </w:tr>
      <w:tr>
        <w:tc>
          <w:tcPr>
            <w:tcW w:type="dxa" w:w="4896"/>
            <w:tcMar>
              <w:top w:w="60" w:type="dxa"/>
              <w:bottom w:w="60" w:type="dxa"/>
              <w:start w:w="90" w:type="dxa"/>
              <w:end w:w="90" w:type="dxa"/>
            </w:tcMar>
            <w:shd w:val="clear" w:fill="FFFFFF"/>
          </w:tcPr>
          <w:p>
            <w:r>
              <w:rPr>
                <w:b w:val="0"/>
                <w:sz w:val="17"/>
              </w:rPr>
              <w:t>Installation</w:t>
            </w:r>
          </w:p>
        </w:tc>
        <w:tc>
          <w:tcPr>
            <w:tcW w:type="dxa" w:w="4896"/>
            <w:tcMar>
              <w:top w:w="60" w:type="dxa"/>
              <w:bottom w:w="60" w:type="dxa"/>
              <w:start w:w="90" w:type="dxa"/>
              <w:end w:w="90" w:type="dxa"/>
            </w:tcMar>
            <w:shd w:val="clear" w:fill="FFFFFF"/>
          </w:tcPr>
          <w:p>
            <w:r>
              <w:rPr>
                <w:b w:val="0"/>
                <w:sz w:val="17"/>
              </w:rPr>
              <w:t>One deployed instance in the fleet.</w:t>
            </w:r>
          </w:p>
        </w:tc>
      </w:tr>
      <w:tr>
        <w:tc>
          <w:tcPr>
            <w:tcW w:type="dxa" w:w="4896"/>
            <w:tcMar>
              <w:top w:w="60" w:type="dxa"/>
              <w:bottom w:w="60" w:type="dxa"/>
              <w:start w:w="90" w:type="dxa"/>
              <w:end w:w="90" w:type="dxa"/>
            </w:tcMar>
            <w:shd w:val="clear" w:fill="EEF3F8"/>
          </w:tcPr>
          <w:p>
            <w:r>
              <w:rPr>
                <w:b w:val="0"/>
                <w:sz w:val="17"/>
              </w:rPr>
              <w:t>RolloutRun</w:t>
            </w:r>
          </w:p>
        </w:tc>
        <w:tc>
          <w:tcPr>
            <w:tcW w:type="dxa" w:w="4896"/>
            <w:tcMar>
              <w:top w:w="60" w:type="dxa"/>
              <w:bottom w:w="60" w:type="dxa"/>
              <w:start w:w="90" w:type="dxa"/>
              <w:end w:w="90" w:type="dxa"/>
            </w:tcMar>
            <w:shd w:val="clear" w:fill="EEF3F8"/>
          </w:tcPr>
          <w:p>
            <w:r>
              <w:rPr>
                <w:b w:val="0"/>
                <w:sz w:val="17"/>
              </w:rPr>
              <w:t>One orchestrated release execution.</w:t>
            </w:r>
          </w:p>
        </w:tc>
      </w:tr>
      <w:tr>
        <w:tc>
          <w:tcPr>
            <w:tcW w:type="dxa" w:w="4896"/>
            <w:tcMar>
              <w:top w:w="60" w:type="dxa"/>
              <w:bottom w:w="60" w:type="dxa"/>
              <w:start w:w="90" w:type="dxa"/>
              <w:end w:w="90" w:type="dxa"/>
            </w:tcMar>
            <w:shd w:val="clear" w:fill="FFFFFF"/>
          </w:tcPr>
          <w:p>
            <w:r>
              <w:rPr>
                <w:b w:val="0"/>
                <w:sz w:val="17"/>
              </w:rPr>
              <w:t>Bundle</w:t>
            </w:r>
          </w:p>
        </w:tc>
        <w:tc>
          <w:tcPr>
            <w:tcW w:type="dxa" w:w="4896"/>
            <w:tcMar>
              <w:top w:w="60" w:type="dxa"/>
              <w:bottom w:w="60" w:type="dxa"/>
              <w:start w:w="90" w:type="dxa"/>
              <w:end w:w="90" w:type="dxa"/>
            </w:tcMar>
            <w:shd w:val="clear" w:fill="FFFFFF"/>
          </w:tcPr>
          <w:p>
            <w:r>
              <w:rPr>
                <w:b w:val="0"/>
                <w:sz w:val="17"/>
              </w:rPr>
              <w:t>Signed offline release package. `[FR-B-5]`</w:t>
            </w:r>
          </w:p>
        </w:tc>
      </w:tr>
    </w:tbl>
    <w:p/>
    <w:p>
      <w:pPr>
        <w:pStyle w:val="Heading2"/>
      </w:pPr>
      <w:r>
        <w:t>8.2 Data stores</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3264"/>
        <w:gridCol w:w="3264"/>
        <w:gridCol w:w="3264"/>
      </w:tblGrid>
      <w:tr>
        <w:tc>
          <w:tcPr>
            <w:tcW w:type="dxa" w:w="3264"/>
            <w:shd w:val="clear" w:fill="0B4884"/>
            <w:tcMar>
              <w:top w:w="60" w:type="dxa"/>
              <w:bottom w:w="60" w:type="dxa"/>
              <w:start w:w="90" w:type="dxa"/>
              <w:end w:w="90" w:type="dxa"/>
            </w:tcMar>
          </w:tcPr>
          <w:p>
            <w:r>
              <w:rPr>
                <w:b/>
                <w:color w:val="FFFFFF"/>
                <w:sz w:val="18"/>
              </w:rPr>
              <w:t>Store</w:t>
            </w:r>
          </w:p>
        </w:tc>
        <w:tc>
          <w:tcPr>
            <w:tcW w:type="dxa" w:w="3264"/>
            <w:shd w:val="clear" w:fill="0B4884"/>
            <w:tcMar>
              <w:top w:w="60" w:type="dxa"/>
              <w:bottom w:w="60" w:type="dxa"/>
              <w:start w:w="90" w:type="dxa"/>
              <w:end w:w="90" w:type="dxa"/>
            </w:tcMar>
          </w:tcPr>
          <w:p>
            <w:r>
              <w:rPr>
                <w:b/>
                <w:color w:val="FFFFFF"/>
                <w:sz w:val="18"/>
              </w:rPr>
              <w:t>Contents</w:t>
            </w:r>
          </w:p>
        </w:tc>
        <w:tc>
          <w:tcPr>
            <w:tcW w:type="dxa" w:w="3264"/>
            <w:shd w:val="clear" w:fill="0B4884"/>
            <w:tcMar>
              <w:top w:w="60" w:type="dxa"/>
              <w:bottom w:w="60" w:type="dxa"/>
              <w:start w:w="90" w:type="dxa"/>
              <w:end w:w="90" w:type="dxa"/>
            </w:tcMar>
          </w:tcPr>
          <w:p>
            <w:r>
              <w:rPr>
                <w:b/>
                <w:color w:val="FFFFFF"/>
                <w:sz w:val="18"/>
              </w:rPr>
              <w:t>Crypto</w:t>
            </w:r>
          </w:p>
        </w:tc>
      </w:tr>
      <w:tr>
        <w:tc>
          <w:tcPr>
            <w:tcW w:type="dxa" w:w="3264"/>
            <w:tcMar>
              <w:top w:w="60" w:type="dxa"/>
              <w:bottom w:w="60" w:type="dxa"/>
              <w:start w:w="90" w:type="dxa"/>
              <w:end w:w="90" w:type="dxa"/>
            </w:tcMar>
            <w:shd w:val="clear" w:fill="FFFFFF"/>
          </w:tcPr>
          <w:p>
            <w:r>
              <w:rPr>
                <w:b w:val="0"/>
                <w:sz w:val="17"/>
              </w:rPr>
              <w:t>Artefact registry</w:t>
            </w:r>
          </w:p>
        </w:tc>
        <w:tc>
          <w:tcPr>
            <w:tcW w:type="dxa" w:w="3264"/>
            <w:tcMar>
              <w:top w:w="60" w:type="dxa"/>
              <w:bottom w:w="60" w:type="dxa"/>
              <w:start w:w="90" w:type="dxa"/>
              <w:end w:w="90" w:type="dxa"/>
            </w:tcMar>
            <w:shd w:val="clear" w:fill="FFFFFF"/>
          </w:tcPr>
          <w:p>
            <w:r>
              <w:rPr>
                <w:b w:val="0"/>
                <w:sz w:val="17"/>
              </w:rPr>
              <w:t>Artefacts, SBOMs, signatures</w:t>
            </w:r>
          </w:p>
        </w:tc>
        <w:tc>
          <w:tcPr>
            <w:tcW w:type="dxa" w:w="3264"/>
            <w:tcMar>
              <w:top w:w="60" w:type="dxa"/>
              <w:bottom w:w="60" w:type="dxa"/>
              <w:start w:w="90" w:type="dxa"/>
              <w:end w:w="90" w:type="dxa"/>
            </w:tcMar>
            <w:shd w:val="clear" w:fill="FFFFFF"/>
          </w:tcPr>
          <w:p>
            <w:r>
              <w:rPr>
                <w:b w:val="0"/>
                <w:sz w:val="17"/>
              </w:rPr>
              <w:t>ML-DSA-signed, encrypted `[NFR-PQ-3]`</w:t>
            </w:r>
          </w:p>
        </w:tc>
      </w:tr>
      <w:tr>
        <w:tc>
          <w:tcPr>
            <w:tcW w:type="dxa" w:w="3264"/>
            <w:tcMar>
              <w:top w:w="60" w:type="dxa"/>
              <w:bottom w:w="60" w:type="dxa"/>
              <w:start w:w="90" w:type="dxa"/>
              <w:end w:w="90" w:type="dxa"/>
            </w:tcMar>
            <w:shd w:val="clear" w:fill="EEF3F8"/>
          </w:tcPr>
          <w:p>
            <w:r>
              <w:rPr>
                <w:b w:val="0"/>
                <w:sz w:val="17"/>
              </w:rPr>
              <w:t>Fleet state store</w:t>
            </w:r>
          </w:p>
        </w:tc>
        <w:tc>
          <w:tcPr>
            <w:tcW w:type="dxa" w:w="3264"/>
            <w:tcMar>
              <w:top w:w="60" w:type="dxa"/>
              <w:bottom w:w="60" w:type="dxa"/>
              <w:start w:w="90" w:type="dxa"/>
              <w:end w:w="90" w:type="dxa"/>
            </w:tcMar>
            <w:shd w:val="clear" w:fill="EEF3F8"/>
          </w:tcPr>
          <w:p>
            <w:r>
              <w:rPr>
                <w:b w:val="0"/>
                <w:sz w:val="17"/>
              </w:rPr>
              <w:t>Installations, desired state</w:t>
            </w:r>
          </w:p>
        </w:tc>
        <w:tc>
          <w:tcPr>
            <w:tcW w:type="dxa" w:w="3264"/>
            <w:tcMar>
              <w:top w:w="60" w:type="dxa"/>
              <w:bottom w:w="60" w:type="dxa"/>
              <w:start w:w="90" w:type="dxa"/>
              <w:end w:w="90" w:type="dxa"/>
            </w:tcMar>
            <w:shd w:val="clear" w:fill="EEF3F8"/>
          </w:tcPr>
          <w:p>
            <w:r>
              <w:rPr>
                <w:b w:val="0"/>
                <w:sz w:val="17"/>
              </w:rPr>
              <w:t>PQ-wrapped `[NFR-PQ-2]`</w:t>
            </w:r>
          </w:p>
        </w:tc>
      </w:tr>
    </w:tbl>
    <w:p/>
    <w:p>
      <w:pPr>
        <w:pStyle w:val="Heading1"/>
      </w:pPr>
      <w:r>
        <w:t>9. Integration Architecture</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3264"/>
        <w:gridCol w:w="3264"/>
        <w:gridCol w:w="3264"/>
      </w:tblGrid>
      <w:tr>
        <w:tc>
          <w:tcPr>
            <w:tcW w:type="dxa" w:w="3264"/>
            <w:shd w:val="clear" w:fill="0B4884"/>
            <w:tcMar>
              <w:top w:w="60" w:type="dxa"/>
              <w:bottom w:w="60" w:type="dxa"/>
              <w:start w:w="90" w:type="dxa"/>
              <w:end w:w="90" w:type="dxa"/>
            </w:tcMar>
          </w:tcPr>
          <w:p>
            <w:r>
              <w:rPr>
                <w:b/>
                <w:color w:val="FFFFFF"/>
                <w:sz w:val="18"/>
              </w:rPr>
              <w:t>Surface</w:t>
            </w:r>
          </w:p>
        </w:tc>
        <w:tc>
          <w:tcPr>
            <w:tcW w:type="dxa" w:w="3264"/>
            <w:shd w:val="clear" w:fill="0B4884"/>
            <w:tcMar>
              <w:top w:w="60" w:type="dxa"/>
              <w:bottom w:w="60" w:type="dxa"/>
              <w:start w:w="90" w:type="dxa"/>
              <w:end w:w="90" w:type="dxa"/>
            </w:tcMar>
          </w:tcPr>
          <w:p>
            <w:r>
              <w:rPr>
                <w:b/>
                <w:color w:val="FFFFFF"/>
                <w:sz w:val="18"/>
              </w:rPr>
              <w:t>Protocol</w:t>
            </w:r>
          </w:p>
        </w:tc>
        <w:tc>
          <w:tcPr>
            <w:tcW w:type="dxa" w:w="3264"/>
            <w:shd w:val="clear" w:fill="0B4884"/>
            <w:tcMar>
              <w:top w:w="60" w:type="dxa"/>
              <w:bottom w:w="60" w:type="dxa"/>
              <w:start w:w="90" w:type="dxa"/>
              <w:end w:w="90" w:type="dxa"/>
            </w:tcMar>
          </w:tcPr>
          <w:p>
            <w:r>
              <w:rPr>
                <w:b/>
                <w:color w:val="FFFFFF"/>
                <w:sz w:val="18"/>
              </w:rPr>
              <w:t>Purpose</w:t>
            </w:r>
          </w:p>
        </w:tc>
      </w:tr>
      <w:tr>
        <w:tc>
          <w:tcPr>
            <w:tcW w:type="dxa" w:w="3264"/>
            <w:tcMar>
              <w:top w:w="60" w:type="dxa"/>
              <w:bottom w:w="60" w:type="dxa"/>
              <w:start w:w="90" w:type="dxa"/>
              <w:end w:w="90" w:type="dxa"/>
            </w:tcMar>
            <w:shd w:val="clear" w:fill="FFFFFF"/>
          </w:tcPr>
          <w:p>
            <w:r>
              <w:rPr>
                <w:b w:val="0"/>
                <w:sz w:val="17"/>
              </w:rPr>
              <w:t>Release API</w:t>
            </w:r>
          </w:p>
        </w:tc>
        <w:tc>
          <w:tcPr>
            <w:tcW w:type="dxa" w:w="3264"/>
            <w:tcMar>
              <w:top w:w="60" w:type="dxa"/>
              <w:bottom w:w="60" w:type="dxa"/>
              <w:start w:w="90" w:type="dxa"/>
              <w:end w:w="90" w:type="dxa"/>
            </w:tcMar>
            <w:shd w:val="clear" w:fill="FFFFFF"/>
          </w:tcPr>
          <w:p>
            <w:r>
              <w:rPr>
                <w:b w:val="0"/>
                <w:sz w:val="17"/>
              </w:rPr>
              <w:t>gRPC/REST over PQ-mTLS</w:t>
            </w:r>
          </w:p>
        </w:tc>
        <w:tc>
          <w:tcPr>
            <w:tcW w:type="dxa" w:w="3264"/>
            <w:tcMar>
              <w:top w:w="60" w:type="dxa"/>
              <w:bottom w:w="60" w:type="dxa"/>
              <w:start w:w="90" w:type="dxa"/>
              <w:end w:w="90" w:type="dxa"/>
            </w:tcMar>
            <w:shd w:val="clear" w:fill="FFFFFF"/>
          </w:tcPr>
          <w:p>
            <w:r>
              <w:rPr>
                <w:b w:val="0"/>
                <w:sz w:val="17"/>
              </w:rPr>
              <w:t>Define/trigger releases</w:t>
            </w:r>
          </w:p>
        </w:tc>
      </w:tr>
      <w:tr>
        <w:tc>
          <w:tcPr>
            <w:tcW w:type="dxa" w:w="3264"/>
            <w:tcMar>
              <w:top w:w="60" w:type="dxa"/>
              <w:bottom w:w="60" w:type="dxa"/>
              <w:start w:w="90" w:type="dxa"/>
              <w:end w:w="90" w:type="dxa"/>
            </w:tcMar>
            <w:shd w:val="clear" w:fill="EEF3F8"/>
          </w:tcPr>
          <w:p>
            <w:r>
              <w:rPr>
                <w:b w:val="0"/>
                <w:sz w:val="17"/>
              </w:rPr>
              <w:t>Fleet API</w:t>
            </w:r>
          </w:p>
        </w:tc>
        <w:tc>
          <w:tcPr>
            <w:tcW w:type="dxa" w:w="3264"/>
            <w:tcMar>
              <w:top w:w="60" w:type="dxa"/>
              <w:bottom w:w="60" w:type="dxa"/>
              <w:start w:w="90" w:type="dxa"/>
              <w:end w:w="90" w:type="dxa"/>
            </w:tcMar>
            <w:shd w:val="clear" w:fill="EEF3F8"/>
          </w:tcPr>
          <w:p>
            <w:r>
              <w:rPr>
                <w:b w:val="0"/>
                <w:sz w:val="17"/>
              </w:rPr>
              <w:t>gRPC/REST</w:t>
            </w:r>
          </w:p>
        </w:tc>
        <w:tc>
          <w:tcPr>
            <w:tcW w:type="dxa" w:w="3264"/>
            <w:tcMar>
              <w:top w:w="60" w:type="dxa"/>
              <w:bottom w:w="60" w:type="dxa"/>
              <w:start w:w="90" w:type="dxa"/>
              <w:end w:w="90" w:type="dxa"/>
            </w:tcMar>
            <w:shd w:val="clear" w:fill="EEF3F8"/>
          </w:tcPr>
          <w:p>
            <w:r>
              <w:rPr>
                <w:b w:val="0"/>
                <w:sz w:val="17"/>
              </w:rPr>
              <w:t>Query/manage installations</w:t>
            </w:r>
          </w:p>
        </w:tc>
      </w:tr>
      <w:tr>
        <w:tc>
          <w:tcPr>
            <w:tcW w:type="dxa" w:w="3264"/>
            <w:tcMar>
              <w:top w:w="60" w:type="dxa"/>
              <w:bottom w:w="60" w:type="dxa"/>
              <w:start w:w="90" w:type="dxa"/>
              <w:end w:w="90" w:type="dxa"/>
            </w:tcMar>
            <w:shd w:val="clear" w:fill="FFFFFF"/>
          </w:tcPr>
          <w:p>
            <w:r>
              <w:rPr>
                <w:b w:val="0"/>
                <w:sz w:val="17"/>
              </w:rPr>
              <w:t>Agent (on-host)</w:t>
            </w:r>
          </w:p>
        </w:tc>
        <w:tc>
          <w:tcPr>
            <w:tcW w:type="dxa" w:w="3264"/>
            <w:tcMar>
              <w:top w:w="60" w:type="dxa"/>
              <w:bottom w:w="60" w:type="dxa"/>
              <w:start w:w="90" w:type="dxa"/>
              <w:end w:w="90" w:type="dxa"/>
            </w:tcMar>
            <w:shd w:val="clear" w:fill="FFFFFF"/>
          </w:tcPr>
          <w:p>
            <w:r>
              <w:rPr>
                <w:b w:val="0"/>
                <w:sz w:val="17"/>
              </w:rPr>
              <w:t>PQ-mTLS</w:t>
            </w:r>
          </w:p>
        </w:tc>
        <w:tc>
          <w:tcPr>
            <w:tcW w:type="dxa" w:w="3264"/>
            <w:tcMar>
              <w:top w:w="60" w:type="dxa"/>
              <w:bottom w:w="60" w:type="dxa"/>
              <w:start w:w="90" w:type="dxa"/>
              <w:end w:w="90" w:type="dxa"/>
            </w:tcMar>
            <w:shd w:val="clear" w:fill="FFFFFF"/>
          </w:tcPr>
          <w:p>
            <w:r>
              <w:rPr>
                <w:b w:val="0"/>
                <w:sz w:val="17"/>
              </w:rPr>
              <w:t>Applies changes on each node</w:t>
            </w:r>
          </w:p>
        </w:tc>
      </w:tr>
      <w:tr>
        <w:tc>
          <w:tcPr>
            <w:tcW w:type="dxa" w:w="3264"/>
            <w:tcMar>
              <w:top w:w="60" w:type="dxa"/>
              <w:bottom w:w="60" w:type="dxa"/>
              <w:start w:w="90" w:type="dxa"/>
              <w:end w:w="90" w:type="dxa"/>
            </w:tcMar>
            <w:shd w:val="clear" w:fill="EEF3F8"/>
          </w:tcPr>
          <w:p>
            <w:r>
              <w:rPr>
                <w:b w:val="0"/>
                <w:sz w:val="17"/>
              </w:rPr>
              <w:t>Mimir calls</w:t>
            </w:r>
          </w:p>
        </w:tc>
        <w:tc>
          <w:tcPr>
            <w:tcW w:type="dxa" w:w="3264"/>
            <w:tcMar>
              <w:top w:w="60" w:type="dxa"/>
              <w:bottom w:w="60" w:type="dxa"/>
              <w:start w:w="90" w:type="dxa"/>
              <w:end w:w="90" w:type="dxa"/>
            </w:tcMar>
            <w:shd w:val="clear" w:fill="EEF3F8"/>
          </w:tcPr>
          <w:p>
            <w:r>
              <w:rPr>
                <w:b w:val="0"/>
                <w:sz w:val="17"/>
              </w:rPr>
              <w:t>gRPC (internal)</w:t>
            </w:r>
          </w:p>
        </w:tc>
        <w:tc>
          <w:tcPr>
            <w:tcW w:type="dxa" w:w="3264"/>
            <w:tcMar>
              <w:top w:w="60" w:type="dxa"/>
              <w:bottom w:w="60" w:type="dxa"/>
              <w:start w:w="90" w:type="dxa"/>
              <w:end w:w="90" w:type="dxa"/>
            </w:tcMar>
            <w:shd w:val="clear" w:fill="EEF3F8"/>
          </w:tcPr>
          <w:p>
            <w:r>
              <w:rPr>
                <w:b w:val="0"/>
                <w:sz w:val="17"/>
              </w:rPr>
              <w:t>Release risk/anomaly `[FR-B-6]`</w:t>
            </w:r>
          </w:p>
        </w:tc>
      </w:tr>
    </w:tbl>
    <w:p/>
    <w:p>
      <w:pPr>
        <w:pStyle w:val="Heading2"/>
      </w:pPr>
      <w:r>
        <w:t>9.2 Primary sequence</w:t>
      </w:r>
    </w:p>
    <w:p>
      <w:pPr>
        <w:jc w:val="center"/>
      </w:pPr>
      <w:r>
        <w:drawing>
          <wp:inline xmlns:a="http://schemas.openxmlformats.org/drawingml/2006/main" xmlns:pic="http://schemas.openxmlformats.org/drawingml/2006/picture">
            <wp:extent cx="6035040" cy="2463282"/>
            <wp:docPr id="5" name="Picture 5"/>
            <wp:cNvGraphicFramePr>
              <a:graphicFrameLocks noChangeAspect="1"/>
            </wp:cNvGraphicFramePr>
            <a:graphic>
              <a:graphicData uri="http://schemas.openxmlformats.org/drawingml/2006/picture">
                <pic:pic>
                  <pic:nvPicPr>
                    <pic:cNvPr id="0" name="bifrost_seq_primary.png"/>
                    <pic:cNvPicPr/>
                  </pic:nvPicPr>
                  <pic:blipFill>
                    <a:blip r:embed="rId13"/>
                    <a:stretch>
                      <a:fillRect/>
                    </a:stretch>
                  </pic:blipFill>
                  <pic:spPr>
                    <a:xfrm>
                      <a:off x="0" y="0"/>
                      <a:ext cx="6035040" cy="2463282"/>
                    </a:xfrm>
                    <a:prstGeom prst="rect"/>
                  </pic:spPr>
                </pic:pic>
              </a:graphicData>
            </a:graphic>
          </wp:inline>
        </w:drawing>
      </w:r>
    </w:p>
    <w:p>
      <w:pPr>
        <w:jc w:val="center"/>
      </w:pPr>
      <w:r>
        <w:rPr>
          <w:i/>
          <w:color w:val="595959"/>
          <w:sz w:val="17"/>
        </w:rPr>
        <w:t>Figure 9.1 — Verify signature → canary ring → health gate → broad rollout → auto-rollback on failure.</w:t>
      </w:r>
    </w:p>
    <w:p/>
    <w:p>
      <w:pPr>
        <w:pStyle w:val="Heading2"/>
      </w:pPr>
      <w:r>
        <w:t>9.3 User journey</w:t>
      </w:r>
    </w:p>
    <w:p>
      <w:pPr>
        <w:jc w:val="center"/>
      </w:pPr>
      <w:r>
        <w:drawing>
          <wp:inline xmlns:a="http://schemas.openxmlformats.org/drawingml/2006/main" xmlns:pic="http://schemas.openxmlformats.org/drawingml/2006/picture">
            <wp:extent cx="6035040" cy="4349232"/>
            <wp:docPr id="6" name="Picture 6"/>
            <wp:cNvGraphicFramePr>
              <a:graphicFrameLocks noChangeAspect="1"/>
            </wp:cNvGraphicFramePr>
            <a:graphic>
              <a:graphicData uri="http://schemas.openxmlformats.org/drawingml/2006/picture">
                <pic:pic>
                  <pic:nvPicPr>
                    <pic:cNvPr id="0" name="bifrost_journey.png"/>
                    <pic:cNvPicPr/>
                  </pic:nvPicPr>
                  <pic:blipFill>
                    <a:blip r:embed="rId14"/>
                    <a:stretch>
                      <a:fillRect/>
                    </a:stretch>
                  </pic:blipFill>
                  <pic:spPr>
                    <a:xfrm>
                      <a:off x="0" y="0"/>
                      <a:ext cx="6035040" cy="4349232"/>
                    </a:xfrm>
                    <a:prstGeom prst="rect"/>
                  </pic:spPr>
                </pic:pic>
              </a:graphicData>
            </a:graphic>
          </wp:inline>
        </w:drawing>
      </w:r>
    </w:p>
    <w:p>
      <w:pPr>
        <w:jc w:val="center"/>
      </w:pPr>
      <w:r>
        <w:rPr>
          <w:i/>
          <w:color w:val="595959"/>
          <w:sz w:val="17"/>
        </w:rPr>
        <w:t>Figure 9.2 — Release engineer primary journey.</w:t>
      </w:r>
    </w:p>
    <w:p/>
    <w:p>
      <w:pPr>
        <w:pStyle w:val="Heading1"/>
      </w:pPr>
      <w:r>
        <w:t>10. Infrastructure &amp; Deployment</w:t>
      </w:r>
    </w:p>
    <w:p>
      <w:pPr>
        <w:jc w:val="center"/>
      </w:pPr>
      <w:r>
        <w:drawing>
          <wp:inline xmlns:a="http://schemas.openxmlformats.org/drawingml/2006/main" xmlns:pic="http://schemas.openxmlformats.org/drawingml/2006/picture">
            <wp:extent cx="6035040" cy="2701912"/>
            <wp:docPr id="7" name="Picture 7"/>
            <wp:cNvGraphicFramePr>
              <a:graphicFrameLocks noChangeAspect="1"/>
            </wp:cNvGraphicFramePr>
            <a:graphic>
              <a:graphicData uri="http://schemas.openxmlformats.org/drawingml/2006/picture">
                <pic:pic>
                  <pic:nvPicPr>
                    <pic:cNvPr id="0" name="bifrost_deployment.png"/>
                    <pic:cNvPicPr/>
                  </pic:nvPicPr>
                  <pic:blipFill>
                    <a:blip r:embed="rId15"/>
                    <a:stretch>
                      <a:fillRect/>
                    </a:stretch>
                  </pic:blipFill>
                  <pic:spPr>
                    <a:xfrm>
                      <a:off x="0" y="0"/>
                      <a:ext cx="6035040" cy="2701912"/>
                    </a:xfrm>
                    <a:prstGeom prst="rect"/>
                  </pic:spPr>
                </pic:pic>
              </a:graphicData>
            </a:graphic>
          </wp:inline>
        </w:drawing>
      </w:r>
    </w:p>
    <w:p>
      <w:pPr>
        <w:jc w:val="center"/>
      </w:pPr>
      <w:r>
        <w:rPr>
          <w:i/>
          <w:color w:val="595959"/>
          <w:sz w:val="17"/>
        </w:rPr>
        <w:t>Figure 10.1 — Bifrost deployment (control plane + on-host agents).</w:t>
      </w:r>
    </w:p>
    <w:p/>
    <w:p>
      <w:r>
        <w:rPr>
          <w:sz w:val="21"/>
        </w:rPr>
        <w:t xml:space="preserve">Bifrost runs a control plane in the enclosure and a PQ-authenticated agent on each managed node; it deploys itself and every other product; egress-deny with signed bundle import for air-gap. </w:t>
      </w:r>
      <w:r>
        <w:rPr>
          <w:rFonts w:ascii="Consolas" w:hAnsi="Consolas"/>
          <w:color w:val="0B4884"/>
          <w:sz w:val="18"/>
        </w:rPr>
        <w:t>[NFR-SEC-1]</w:t>
      </w:r>
      <w:r>
        <w:rPr>
          <w:sz w:val="21"/>
        </w:rPr>
        <w:t xml:space="preserve"> </w:t>
      </w:r>
      <w:r>
        <w:rPr>
          <w:rFonts w:ascii="Consolas" w:hAnsi="Consolas"/>
          <w:color w:val="0B4884"/>
          <w:sz w:val="18"/>
        </w:rPr>
        <w:t>[FR-B-5]</w:t>
      </w:r>
      <w:r>
        <w:rPr>
          <w:sz w:val="21"/>
        </w:rPr>
      </w:r>
    </w:p>
    <w:p>
      <w:pPr>
        <w:pStyle w:val="Heading2"/>
      </w:pPr>
      <w:r>
        <w:t>10.2 CI/CD</w:t>
      </w:r>
    </w:p>
    <w:p>
      <w:pPr>
        <w:jc w:val="center"/>
      </w:pPr>
      <w:r>
        <w:drawing>
          <wp:inline xmlns:a="http://schemas.openxmlformats.org/drawingml/2006/main" xmlns:pic="http://schemas.openxmlformats.org/drawingml/2006/picture">
            <wp:extent cx="6035040" cy="585029"/>
            <wp:docPr id="8" name="Picture 8"/>
            <wp:cNvGraphicFramePr>
              <a:graphicFrameLocks noChangeAspect="1"/>
            </wp:cNvGraphicFramePr>
            <a:graphic>
              <a:graphicData uri="http://schemas.openxmlformats.org/drawingml/2006/picture">
                <pic:pic>
                  <pic:nvPicPr>
                    <pic:cNvPr id="0" name="bifrost_cicd.png"/>
                    <pic:cNvPicPr/>
                  </pic:nvPicPr>
                  <pic:blipFill>
                    <a:blip r:embed="rId16"/>
                    <a:stretch>
                      <a:fillRect/>
                    </a:stretch>
                  </pic:blipFill>
                  <pic:spPr>
                    <a:xfrm>
                      <a:off x="0" y="0"/>
                      <a:ext cx="6035040" cy="585029"/>
                    </a:xfrm>
                    <a:prstGeom prst="rect"/>
                  </pic:spPr>
                </pic:pic>
              </a:graphicData>
            </a:graphic>
          </wp:inline>
        </w:drawing>
      </w:r>
    </w:p>
    <w:p>
      <w:pPr>
        <w:jc w:val="center"/>
      </w:pPr>
      <w:r>
        <w:rPr>
          <w:i/>
          <w:color w:val="595959"/>
          <w:sz w:val="17"/>
        </w:rPr>
        <w:t>Figure 10.2 — Bifrost's own build/sign/publish pipeline.</w:t>
      </w:r>
    </w:p>
    <w:p/>
    <w:p>
      <w:pPr>
        <w:pStyle w:val="Heading1"/>
      </w:pPr>
      <w:r>
        <w:t>11. Security Architecture</w:t>
      </w:r>
    </w:p>
    <w:p>
      <w:pPr>
        <w:jc w:val="center"/>
      </w:pPr>
      <w:r>
        <w:drawing>
          <wp:inline xmlns:a="http://schemas.openxmlformats.org/drawingml/2006/main" xmlns:pic="http://schemas.openxmlformats.org/drawingml/2006/picture">
            <wp:extent cx="3364992" cy="10777728"/>
            <wp:docPr id="9" name="Picture 9"/>
            <wp:cNvGraphicFramePr>
              <a:graphicFrameLocks noChangeAspect="1"/>
            </wp:cNvGraphicFramePr>
            <a:graphic>
              <a:graphicData uri="http://schemas.openxmlformats.org/drawingml/2006/picture">
                <pic:pic>
                  <pic:nvPicPr>
                    <pic:cNvPr id="0" name="bifrost_threat_dfd.png"/>
                    <pic:cNvPicPr/>
                  </pic:nvPicPr>
                  <pic:blipFill>
                    <a:blip r:embed="rId17"/>
                    <a:stretch>
                      <a:fillRect/>
                    </a:stretch>
                  </pic:blipFill>
                  <pic:spPr>
                    <a:xfrm>
                      <a:off x="0" y="0"/>
                      <a:ext cx="3364992" cy="10777728"/>
                    </a:xfrm>
                    <a:prstGeom prst="rect"/>
                  </pic:spPr>
                </pic:pic>
              </a:graphicData>
            </a:graphic>
          </wp:inline>
        </w:drawing>
      </w:r>
    </w:p>
    <w:p>
      <w:pPr>
        <w:jc w:val="center"/>
      </w:pPr>
      <w:r>
        <w:rPr>
          <w:i/>
          <w:color w:val="595959"/>
          <w:sz w:val="17"/>
        </w:rPr>
        <w:t>Figure 11.1 — Bifrost STRIDE data-flow diagram.</w:t>
      </w:r>
    </w:p>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3264"/>
        <w:gridCol w:w="3264"/>
        <w:gridCol w:w="3264"/>
      </w:tblGrid>
      <w:tr>
        <w:tc>
          <w:tcPr>
            <w:tcW w:type="dxa" w:w="3264"/>
            <w:shd w:val="clear" w:fill="0B4884"/>
            <w:tcMar>
              <w:top w:w="60" w:type="dxa"/>
              <w:bottom w:w="60" w:type="dxa"/>
              <w:start w:w="90" w:type="dxa"/>
              <w:end w:w="90" w:type="dxa"/>
            </w:tcMar>
          </w:tcPr>
          <w:p>
            <w:r>
              <w:rPr>
                <w:b/>
                <w:color w:val="FFFFFF"/>
                <w:sz w:val="18"/>
              </w:rPr>
              <w:t>Crossing</w:t>
            </w:r>
          </w:p>
        </w:tc>
        <w:tc>
          <w:tcPr>
            <w:tcW w:type="dxa" w:w="3264"/>
            <w:shd w:val="clear" w:fill="0B4884"/>
            <w:tcMar>
              <w:top w:w="60" w:type="dxa"/>
              <w:bottom w:w="60" w:type="dxa"/>
              <w:start w:w="90" w:type="dxa"/>
              <w:end w:w="90" w:type="dxa"/>
            </w:tcMar>
          </w:tcPr>
          <w:p>
            <w:r>
              <w:rPr>
                <w:b/>
                <w:color w:val="FFFFFF"/>
                <w:sz w:val="18"/>
              </w:rPr>
              <w:t>STRIDE</w:t>
            </w:r>
          </w:p>
        </w:tc>
        <w:tc>
          <w:tcPr>
            <w:tcW w:type="dxa" w:w="3264"/>
            <w:shd w:val="clear" w:fill="0B4884"/>
            <w:tcMar>
              <w:top w:w="60" w:type="dxa"/>
              <w:bottom w:w="60" w:type="dxa"/>
              <w:start w:w="90" w:type="dxa"/>
              <w:end w:w="90" w:type="dxa"/>
            </w:tcMar>
          </w:tcPr>
          <w:p>
            <w:r>
              <w:rPr>
                <w:b/>
                <w:color w:val="FFFFFF"/>
                <w:sz w:val="18"/>
              </w:rPr>
              <w:t>Control</w:t>
            </w:r>
          </w:p>
        </w:tc>
      </w:tr>
      <w:tr>
        <w:tc>
          <w:tcPr>
            <w:tcW w:type="dxa" w:w="3264"/>
            <w:tcMar>
              <w:top w:w="60" w:type="dxa"/>
              <w:bottom w:w="60" w:type="dxa"/>
              <w:start w:w="90" w:type="dxa"/>
              <w:end w:w="90" w:type="dxa"/>
            </w:tcMar>
            <w:shd w:val="clear" w:fill="FFFFFF"/>
          </w:tcPr>
          <w:p>
            <w:r>
              <w:rPr>
                <w:b w:val="0"/>
                <w:sz w:val="17"/>
              </w:rPr>
              <w:t>CI → Artefact registry</w:t>
            </w:r>
          </w:p>
        </w:tc>
        <w:tc>
          <w:tcPr>
            <w:tcW w:type="dxa" w:w="3264"/>
            <w:tcMar>
              <w:top w:w="60" w:type="dxa"/>
              <w:bottom w:w="60" w:type="dxa"/>
              <w:start w:w="90" w:type="dxa"/>
              <w:end w:w="90" w:type="dxa"/>
            </w:tcMar>
            <w:shd w:val="clear" w:fill="FFFFFF"/>
          </w:tcPr>
          <w:p>
            <w:r>
              <w:rPr>
                <w:b w:val="0"/>
                <w:sz w:val="17"/>
              </w:rPr>
              <w:t>T, R</w:t>
            </w:r>
          </w:p>
        </w:tc>
        <w:tc>
          <w:tcPr>
            <w:tcW w:type="dxa" w:w="3264"/>
            <w:tcMar>
              <w:top w:w="60" w:type="dxa"/>
              <w:bottom w:w="60" w:type="dxa"/>
              <w:start w:w="90" w:type="dxa"/>
              <w:end w:w="90" w:type="dxa"/>
            </w:tcMar>
            <w:shd w:val="clear" w:fill="FFFFFF"/>
          </w:tcPr>
          <w:p>
            <w:r>
              <w:rPr>
                <w:b w:val="0"/>
                <w:sz w:val="17"/>
              </w:rPr>
              <w:t>Reproducible build, PQ signature, audit `[NFR-PQ-3]`</w:t>
            </w:r>
          </w:p>
        </w:tc>
      </w:tr>
      <w:tr>
        <w:tc>
          <w:tcPr>
            <w:tcW w:type="dxa" w:w="3264"/>
            <w:tcMar>
              <w:top w:w="60" w:type="dxa"/>
              <w:bottom w:w="60" w:type="dxa"/>
              <w:start w:w="90" w:type="dxa"/>
              <w:end w:w="90" w:type="dxa"/>
            </w:tcMar>
            <w:shd w:val="clear" w:fill="EEF3F8"/>
          </w:tcPr>
          <w:p>
            <w:r>
              <w:rPr>
                <w:b w:val="0"/>
                <w:sz w:val="17"/>
              </w:rPr>
              <w:t>Registry → Orchestrator</w:t>
            </w:r>
          </w:p>
        </w:tc>
        <w:tc>
          <w:tcPr>
            <w:tcW w:type="dxa" w:w="3264"/>
            <w:tcMar>
              <w:top w:w="60" w:type="dxa"/>
              <w:bottom w:w="60" w:type="dxa"/>
              <w:start w:w="90" w:type="dxa"/>
              <w:end w:w="90" w:type="dxa"/>
            </w:tcMar>
            <w:shd w:val="clear" w:fill="EEF3F8"/>
          </w:tcPr>
          <w:p>
            <w:r>
              <w:rPr>
                <w:b w:val="0"/>
                <w:sz w:val="17"/>
              </w:rPr>
              <w:t>T, S</w:t>
            </w:r>
          </w:p>
        </w:tc>
        <w:tc>
          <w:tcPr>
            <w:tcW w:type="dxa" w:w="3264"/>
            <w:tcMar>
              <w:top w:w="60" w:type="dxa"/>
              <w:bottom w:w="60" w:type="dxa"/>
              <w:start w:w="90" w:type="dxa"/>
              <w:end w:w="90" w:type="dxa"/>
            </w:tcMar>
            <w:shd w:val="clear" w:fill="EEF3F8"/>
          </w:tcPr>
          <w:p>
            <w:r>
              <w:rPr>
                <w:b w:val="0"/>
                <w:sz w:val="17"/>
              </w:rPr>
              <w:t>Signature verify, workload identity `[FR-B-4]`</w:t>
            </w:r>
          </w:p>
        </w:tc>
      </w:tr>
      <w:tr>
        <w:tc>
          <w:tcPr>
            <w:tcW w:type="dxa" w:w="3264"/>
            <w:tcMar>
              <w:top w:w="60" w:type="dxa"/>
              <w:bottom w:w="60" w:type="dxa"/>
              <w:start w:w="90" w:type="dxa"/>
              <w:end w:w="90" w:type="dxa"/>
            </w:tcMar>
            <w:shd w:val="clear" w:fill="FFFFFF"/>
          </w:tcPr>
          <w:p>
            <w:r>
              <w:rPr>
                <w:b w:val="0"/>
                <w:sz w:val="17"/>
              </w:rPr>
              <w:t>Orchestrator → On-host agent</w:t>
            </w:r>
          </w:p>
        </w:tc>
        <w:tc>
          <w:tcPr>
            <w:tcW w:type="dxa" w:w="3264"/>
            <w:tcMar>
              <w:top w:w="60" w:type="dxa"/>
              <w:bottom w:w="60" w:type="dxa"/>
              <w:start w:w="90" w:type="dxa"/>
              <w:end w:w="90" w:type="dxa"/>
            </w:tcMar>
            <w:shd w:val="clear" w:fill="FFFFFF"/>
          </w:tcPr>
          <w:p>
            <w:r>
              <w:rPr>
                <w:b w:val="0"/>
                <w:sz w:val="17"/>
              </w:rPr>
              <w:t>S, T, E</w:t>
            </w:r>
          </w:p>
        </w:tc>
        <w:tc>
          <w:tcPr>
            <w:tcW w:type="dxa" w:w="3264"/>
            <w:tcMar>
              <w:top w:w="60" w:type="dxa"/>
              <w:bottom w:w="60" w:type="dxa"/>
              <w:start w:w="90" w:type="dxa"/>
              <w:end w:w="90" w:type="dxa"/>
            </w:tcMar>
            <w:shd w:val="clear" w:fill="FFFFFF"/>
          </w:tcPr>
          <w:p>
            <w:r>
              <w:rPr>
                <w:b w:val="0"/>
                <w:sz w:val="17"/>
              </w:rPr>
              <w:t>PQ-mTLS, least-privilege agent `[NFR-SEC-1]`</w:t>
            </w:r>
          </w:p>
        </w:tc>
      </w:tr>
      <w:tr>
        <w:tc>
          <w:tcPr>
            <w:tcW w:type="dxa" w:w="3264"/>
            <w:tcMar>
              <w:top w:w="60" w:type="dxa"/>
              <w:bottom w:w="60" w:type="dxa"/>
              <w:start w:w="90" w:type="dxa"/>
              <w:end w:w="90" w:type="dxa"/>
            </w:tcMar>
            <w:shd w:val="clear" w:fill="EEF3F8"/>
          </w:tcPr>
          <w:p>
            <w:r>
              <w:rPr>
                <w:b w:val="0"/>
                <w:sz w:val="17"/>
              </w:rPr>
              <w:t>Bundle import (air-gap)</w:t>
            </w:r>
          </w:p>
        </w:tc>
        <w:tc>
          <w:tcPr>
            <w:tcW w:type="dxa" w:w="3264"/>
            <w:tcMar>
              <w:top w:w="60" w:type="dxa"/>
              <w:bottom w:w="60" w:type="dxa"/>
              <w:start w:w="90" w:type="dxa"/>
              <w:end w:w="90" w:type="dxa"/>
            </w:tcMar>
            <w:shd w:val="clear" w:fill="EEF3F8"/>
          </w:tcPr>
          <w:p>
            <w:r>
              <w:rPr>
                <w:b w:val="0"/>
                <w:sz w:val="17"/>
              </w:rPr>
              <w:t>T, S</w:t>
            </w:r>
          </w:p>
        </w:tc>
        <w:tc>
          <w:tcPr>
            <w:tcW w:type="dxa" w:w="3264"/>
            <w:tcMar>
              <w:top w:w="60" w:type="dxa"/>
              <w:bottom w:w="60" w:type="dxa"/>
              <w:start w:w="90" w:type="dxa"/>
              <w:end w:w="90" w:type="dxa"/>
            </w:tcMar>
            <w:shd w:val="clear" w:fill="EEF3F8"/>
          </w:tcPr>
          <w:p>
            <w:r>
              <w:rPr>
                <w:b w:val="0"/>
                <w:sz w:val="17"/>
              </w:rPr>
              <w:t>Signed bundle, offline verify `[FR-B-5]`</w:t>
            </w:r>
          </w:p>
        </w:tc>
      </w:tr>
    </w:tbl>
    <w:p/>
    <w:p>
      <w:pPr>
        <w:pStyle w:val="Heading2"/>
      </w:pPr>
      <w:r>
        <w:t>11.2 Supply-chain security</w:t>
      </w:r>
    </w:p>
    <w:p>
      <w:pPr>
        <w:pStyle w:val="ListBullet"/>
      </w:pPr>
      <w:r>
        <w:rPr>
          <w:sz w:val="21"/>
        </w:rPr>
        <w:t xml:space="preserve">Reproducible builds; PQ-signed artefacts; SBOM per release. </w:t>
      </w:r>
      <w:r>
        <w:rPr>
          <w:rFonts w:ascii="Consolas" w:hAnsi="Consolas"/>
          <w:color w:val="0B4884"/>
          <w:sz w:val="18"/>
        </w:rPr>
        <w:t>[NFR-OSS-1]</w:t>
      </w:r>
      <w:r>
        <w:rPr>
          <w:sz w:val="21"/>
        </w:rPr>
        <w:t xml:space="preserve"> </w:t>
      </w:r>
      <w:r>
        <w:rPr>
          <w:rFonts w:ascii="Consolas" w:hAnsi="Consolas"/>
          <w:color w:val="0B4884"/>
          <w:sz w:val="18"/>
        </w:rPr>
        <w:t>[NFR-PQ-3]</w:t>
      </w:r>
      <w:r>
        <w:rPr>
          <w:sz w:val="21"/>
        </w:rPr>
      </w:r>
    </w:p>
    <w:p>
      <w:pPr>
        <w:pStyle w:val="ListBullet"/>
      </w:pPr>
      <w:r>
        <w:rPr>
          <w:sz w:val="21"/>
        </w:rPr>
        <w:t xml:space="preserve">Fail-closed signature/SBOM verification before deploy. </w:t>
      </w:r>
      <w:r>
        <w:rPr>
          <w:rFonts w:ascii="Consolas" w:hAnsi="Consolas"/>
          <w:color w:val="0B4884"/>
          <w:sz w:val="18"/>
        </w:rPr>
        <w:t>[FR-B-4]</w:t>
      </w:r>
      <w:r>
        <w:rPr>
          <w:sz w:val="21"/>
        </w:rPr>
      </w:r>
    </w:p>
    <w:p>
      <w:pPr>
        <w:pStyle w:val="ListBullet"/>
      </w:pPr>
      <w:r>
        <w:rPr>
          <w:sz w:val="21"/>
        </w:rPr>
        <w:t xml:space="preserve">Least-privilege on-host agents with signed instructions. </w:t>
      </w:r>
      <w:r>
        <w:rPr>
          <w:rFonts w:ascii="Consolas" w:hAnsi="Consolas"/>
          <w:color w:val="0B4884"/>
          <w:sz w:val="18"/>
        </w:rPr>
        <w:t>[NFR-SEC-1]</w:t>
      </w:r>
      <w:r>
        <w:rPr>
          <w:sz w:val="21"/>
        </w:rPr>
      </w:r>
    </w:p>
    <w:p>
      <w:pPr>
        <w:pStyle w:val="Heading2"/>
      </w:pPr>
      <w:r>
        <w:t>11.3 Known design gaps</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3264"/>
        <w:gridCol w:w="3264"/>
        <w:gridCol w:w="3264"/>
      </w:tblGrid>
      <w:tr>
        <w:tc>
          <w:tcPr>
            <w:tcW w:type="dxa" w:w="3264"/>
            <w:shd w:val="clear" w:fill="0B4884"/>
            <w:tcMar>
              <w:top w:w="60" w:type="dxa"/>
              <w:bottom w:w="60" w:type="dxa"/>
              <w:start w:w="90" w:type="dxa"/>
              <w:end w:w="90" w:type="dxa"/>
            </w:tcMar>
          </w:tcPr>
          <w:p>
            <w:r>
              <w:rPr>
                <w:b/>
                <w:color w:val="FFFFFF"/>
                <w:sz w:val="18"/>
              </w:rPr>
              <w:t>Gap</w:t>
            </w:r>
          </w:p>
        </w:tc>
        <w:tc>
          <w:tcPr>
            <w:tcW w:type="dxa" w:w="3264"/>
            <w:shd w:val="clear" w:fill="0B4884"/>
            <w:tcMar>
              <w:top w:w="60" w:type="dxa"/>
              <w:bottom w:w="60" w:type="dxa"/>
              <w:start w:w="90" w:type="dxa"/>
              <w:end w:w="90" w:type="dxa"/>
            </w:tcMar>
          </w:tcPr>
          <w:p>
            <w:r>
              <w:rPr>
                <w:b/>
                <w:color w:val="FFFFFF"/>
                <w:sz w:val="18"/>
              </w:rPr>
              <w:t>Severity</w:t>
            </w:r>
          </w:p>
        </w:tc>
        <w:tc>
          <w:tcPr>
            <w:tcW w:type="dxa" w:w="3264"/>
            <w:shd w:val="clear" w:fill="0B4884"/>
            <w:tcMar>
              <w:top w:w="60" w:type="dxa"/>
              <w:bottom w:w="60" w:type="dxa"/>
              <w:start w:w="90" w:type="dxa"/>
              <w:end w:w="90" w:type="dxa"/>
            </w:tcMar>
          </w:tcPr>
          <w:p>
            <w:r>
              <w:rPr>
                <w:b/>
                <w:color w:val="FFFFFF"/>
                <w:sz w:val="18"/>
              </w:rPr>
              <w:t>Recommendation</w:t>
            </w:r>
          </w:p>
        </w:tc>
      </w:tr>
      <w:tr>
        <w:tc>
          <w:tcPr>
            <w:tcW w:type="dxa" w:w="3264"/>
            <w:tcMar>
              <w:top w:w="60" w:type="dxa"/>
              <w:bottom w:w="60" w:type="dxa"/>
              <w:start w:w="90" w:type="dxa"/>
              <w:end w:w="90" w:type="dxa"/>
            </w:tcMar>
            <w:shd w:val="clear" w:fill="FFFFFF"/>
          </w:tcPr>
          <w:p>
            <w:r>
              <w:rPr>
                <w:b w:val="0"/>
                <w:sz w:val="17"/>
              </w:rPr>
              <w:t>Compromised signing key</w:t>
            </w:r>
          </w:p>
        </w:tc>
        <w:tc>
          <w:tcPr>
            <w:tcW w:type="dxa" w:w="3264"/>
            <w:tcMar>
              <w:top w:w="60" w:type="dxa"/>
              <w:bottom w:w="60" w:type="dxa"/>
              <w:start w:w="90" w:type="dxa"/>
              <w:end w:w="90" w:type="dxa"/>
            </w:tcMar>
            <w:shd w:val="clear" w:fill="FFFFFF"/>
          </w:tcPr>
          <w:p>
            <w:r>
              <w:rPr>
                <w:b w:val="0"/>
                <w:sz w:val="17"/>
              </w:rPr>
              <w:t>High</w:t>
            </w:r>
          </w:p>
        </w:tc>
        <w:tc>
          <w:tcPr>
            <w:tcW w:type="dxa" w:w="3264"/>
            <w:tcMar>
              <w:top w:w="60" w:type="dxa"/>
              <w:bottom w:w="60" w:type="dxa"/>
              <w:start w:w="90" w:type="dxa"/>
              <w:end w:w="90" w:type="dxa"/>
            </w:tcMar>
            <w:shd w:val="clear" w:fill="FFFFFF"/>
          </w:tcPr>
          <w:p>
            <w:r>
              <w:rPr>
                <w:b w:val="0"/>
                <w:sz w:val="17"/>
              </w:rPr>
              <w:t>HSM-sealed keys, rotation, threshold signing. `[NFR-PQ-2]`</w:t>
            </w:r>
          </w:p>
        </w:tc>
      </w:tr>
      <w:tr>
        <w:tc>
          <w:tcPr>
            <w:tcW w:type="dxa" w:w="3264"/>
            <w:tcMar>
              <w:top w:w="60" w:type="dxa"/>
              <w:bottom w:w="60" w:type="dxa"/>
              <w:start w:w="90" w:type="dxa"/>
              <w:end w:w="90" w:type="dxa"/>
            </w:tcMar>
            <w:shd w:val="clear" w:fill="EEF3F8"/>
          </w:tcPr>
          <w:p>
            <w:r>
              <w:rPr>
                <w:b w:val="0"/>
                <w:sz w:val="17"/>
              </w:rPr>
              <w:t>Canary blind spots</w:t>
            </w:r>
          </w:p>
        </w:tc>
        <w:tc>
          <w:tcPr>
            <w:tcW w:type="dxa" w:w="3264"/>
            <w:tcMar>
              <w:top w:w="60" w:type="dxa"/>
              <w:bottom w:w="60" w:type="dxa"/>
              <w:start w:w="90" w:type="dxa"/>
              <w:end w:w="90" w:type="dxa"/>
            </w:tcMar>
            <w:shd w:val="clear" w:fill="EEF3F8"/>
          </w:tcPr>
          <w:p>
            <w:r>
              <w:rPr>
                <w:b w:val="0"/>
                <w:sz w:val="17"/>
              </w:rPr>
              <w:t>Medium</w:t>
            </w:r>
          </w:p>
        </w:tc>
        <w:tc>
          <w:tcPr>
            <w:tcW w:type="dxa" w:w="3264"/>
            <w:tcMar>
              <w:top w:w="60" w:type="dxa"/>
              <w:bottom w:w="60" w:type="dxa"/>
              <w:start w:w="90" w:type="dxa"/>
              <w:end w:w="90" w:type="dxa"/>
            </w:tcMar>
            <w:shd w:val="clear" w:fill="EEF3F8"/>
          </w:tcPr>
          <w:p>
            <w:r>
              <w:rPr>
                <w:b w:val="0"/>
                <w:sz w:val="17"/>
              </w:rPr>
              <w:t>Mimir anomaly detection augmenting health gates. `[FR-B-6]`</w:t>
            </w:r>
          </w:p>
        </w:tc>
      </w:tr>
    </w:tbl>
    <w:p/>
    <w:p>
      <w:pPr>
        <w:pStyle w:val="Heading1"/>
      </w:pPr>
      <w:r>
        <w:t>12. Observability</w:t>
      </w:r>
    </w:p>
    <w:p>
      <w:pPr>
        <w:pStyle w:val="ListBullet"/>
      </w:pPr>
      <w:r>
        <w:rPr>
          <w:sz w:val="21"/>
        </w:rPr>
        <w:t xml:space="preserve">Rollout progress + ring health metrics. </w:t>
      </w:r>
      <w:r>
        <w:rPr>
          <w:rFonts w:ascii="Consolas" w:hAnsi="Consolas"/>
          <w:color w:val="0B4884"/>
          <w:sz w:val="18"/>
        </w:rPr>
        <w:t>[FR-B-2]</w:t>
      </w:r>
      <w:r>
        <w:rPr>
          <w:sz w:val="21"/>
        </w:rPr>
      </w:r>
    </w:p>
    <w:p>
      <w:pPr>
        <w:pStyle w:val="ListBullet"/>
      </w:pPr>
      <w:r>
        <w:rPr>
          <w:sz w:val="21"/>
        </w:rPr>
        <w:t xml:space="preserve">Fleet drift dashboards. </w:t>
      </w:r>
      <w:r>
        <w:rPr>
          <w:rFonts w:ascii="Consolas" w:hAnsi="Consolas"/>
          <w:color w:val="0B4884"/>
          <w:sz w:val="18"/>
        </w:rPr>
        <w:t>[FR-B-3]</w:t>
      </w:r>
      <w:r>
        <w:rPr>
          <w:sz w:val="21"/>
        </w:rPr>
      </w:r>
    </w:p>
    <w:p>
      <w:pPr>
        <w:pStyle w:val="ListBullet"/>
      </w:pPr>
      <w:r>
        <w:rPr>
          <w:sz w:val="21"/>
        </w:rPr>
        <w:t xml:space="preserve">Signature-verification audit. </w:t>
      </w:r>
      <w:r>
        <w:rPr>
          <w:rFonts w:ascii="Consolas" w:hAnsi="Consolas"/>
          <w:color w:val="0B4884"/>
          <w:sz w:val="18"/>
        </w:rPr>
        <w:t>[NFR-PQ-3]</w:t>
      </w:r>
      <w:r>
        <w:rPr>
          <w:sz w:val="21"/>
        </w:rPr>
      </w:r>
    </w:p>
    <w:p>
      <w:pPr>
        <w:pStyle w:val="Heading1"/>
      </w:pPr>
      <w:r>
        <w:t>13. Operational Concerns</w:t>
      </w:r>
    </w:p>
    <w:p>
      <w:pPr>
        <w:pStyle w:val="ListBullet"/>
      </w:pPr>
      <w:r>
        <w:rPr>
          <w:sz w:val="21"/>
        </w:rPr>
        <w:t xml:space="preserve">Automatic rollback is the primary recovery path. </w:t>
      </w:r>
      <w:r>
        <w:rPr>
          <w:rFonts w:ascii="Consolas" w:hAnsi="Consolas"/>
          <w:color w:val="0B4884"/>
          <w:sz w:val="18"/>
        </w:rPr>
        <w:t>[FR-B-2]</w:t>
      </w:r>
      <w:r>
        <w:rPr>
          <w:sz w:val="21"/>
        </w:rPr>
      </w:r>
    </w:p>
    <w:p>
      <w:pPr>
        <w:pStyle w:val="ListBullet"/>
      </w:pPr>
      <w:r>
        <w:rPr>
          <w:sz w:val="21"/>
        </w:rPr>
        <w:t xml:space="preserve">Offline bundle workflow for DR at air-gapped sites. </w:t>
      </w:r>
      <w:r>
        <w:rPr>
          <w:rFonts w:ascii="Consolas" w:hAnsi="Consolas"/>
          <w:color w:val="0B4884"/>
          <w:sz w:val="18"/>
        </w:rPr>
        <w:t>[FR-B-5]</w:t>
      </w:r>
      <w:r>
        <w:rPr>
          <w:sz w:val="21"/>
        </w:rPr>
      </w:r>
    </w:p>
    <w:p>
      <w:pPr>
        <w:pStyle w:val="ListBullet"/>
      </w:pPr>
      <w:r>
        <w:rPr>
          <w:sz w:val="21"/>
        </w:rPr>
        <w:t xml:space="preserve">Control-plane HA. </w:t>
      </w:r>
      <w:r>
        <w:rPr>
          <w:rFonts w:ascii="Consolas" w:hAnsi="Consolas"/>
          <w:color w:val="0B4884"/>
          <w:sz w:val="18"/>
        </w:rPr>
        <w:t>[NFR-AVA-1]</w:t>
      </w:r>
      <w:r>
        <w:rPr>
          <w:sz w:val="21"/>
        </w:rPr>
      </w:r>
    </w:p>
    <w:p>
      <w:pPr>
        <w:pStyle w:val="Heading1"/>
      </w:pPr>
      <w:r>
        <w:t>14. Quality &amp; Testing</w:t>
      </w:r>
    </w:p>
    <w:p>
      <w:pPr>
        <w:pStyle w:val="ListBullet"/>
      </w:pPr>
      <w:r>
        <w:rPr>
          <w:sz w:val="21"/>
        </w:rPr>
        <w:t xml:space="preserve">Chaos/upgrade tests proving zero-downtime + rollback. </w:t>
      </w:r>
      <w:r>
        <w:rPr>
          <w:rFonts w:ascii="Consolas" w:hAnsi="Consolas"/>
          <w:color w:val="0B4884"/>
          <w:sz w:val="18"/>
        </w:rPr>
        <w:t>[NFR-AVA-1]</w:t>
      </w:r>
      <w:r>
        <w:rPr>
          <w:sz w:val="21"/>
        </w:rPr>
      </w:r>
    </w:p>
    <w:p>
      <w:pPr>
        <w:pStyle w:val="ListBullet"/>
      </w:pPr>
      <w:r>
        <w:rPr>
          <w:sz w:val="21"/>
        </w:rPr>
        <w:t xml:space="preserve">Signature-verification negative tests (tampered artefact rejected). </w:t>
      </w:r>
      <w:r>
        <w:rPr>
          <w:rFonts w:ascii="Consolas" w:hAnsi="Consolas"/>
          <w:color w:val="0B4884"/>
          <w:sz w:val="18"/>
        </w:rPr>
        <w:t>[FR-B-4]</w:t>
      </w:r>
      <w:r>
        <w:rPr>
          <w:sz w:val="21"/>
        </w:rPr>
      </w:r>
    </w:p>
    <w:p>
      <w:pPr>
        <w:pStyle w:val="ListBullet"/>
      </w:pPr>
      <w:r>
        <w:rPr>
          <w:sz w:val="21"/>
        </w:rPr>
        <w:t xml:space="preserve">Contract tests vs Midgard/Mimir. </w:t>
      </w:r>
      <w:r>
        <w:rPr>
          <w:rFonts w:ascii="Consolas" w:hAnsi="Consolas"/>
          <w:color w:val="0B4884"/>
          <w:sz w:val="18"/>
        </w:rPr>
        <w:t>[DD-6]</w:t>
      </w:r>
      <w:r>
        <w:rPr>
          <w:sz w:val="21"/>
        </w:rPr>
      </w:r>
    </w:p>
    <w:p>
      <w:pPr>
        <w:pStyle w:val="Heading1"/>
      </w:pPr>
      <w:r>
        <w:t>15. Risks &amp; Technical Debt</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3264"/>
        <w:gridCol w:w="3264"/>
        <w:gridCol w:w="3264"/>
      </w:tblGrid>
      <w:tr>
        <w:tc>
          <w:tcPr>
            <w:tcW w:type="dxa" w:w="3264"/>
            <w:shd w:val="clear" w:fill="0B4884"/>
            <w:tcMar>
              <w:top w:w="60" w:type="dxa"/>
              <w:bottom w:w="60" w:type="dxa"/>
              <w:start w:w="90" w:type="dxa"/>
              <w:end w:w="90" w:type="dxa"/>
            </w:tcMar>
          </w:tcPr>
          <w:p>
            <w:r>
              <w:rPr>
                <w:b/>
                <w:color w:val="FFFFFF"/>
                <w:sz w:val="18"/>
              </w:rPr>
              <w:t>Risk</w:t>
            </w:r>
          </w:p>
        </w:tc>
        <w:tc>
          <w:tcPr>
            <w:tcW w:type="dxa" w:w="3264"/>
            <w:shd w:val="clear" w:fill="0B4884"/>
            <w:tcMar>
              <w:top w:w="60" w:type="dxa"/>
              <w:bottom w:w="60" w:type="dxa"/>
              <w:start w:w="90" w:type="dxa"/>
              <w:end w:w="90" w:type="dxa"/>
            </w:tcMar>
          </w:tcPr>
          <w:p>
            <w:r>
              <w:rPr>
                <w:b/>
                <w:color w:val="FFFFFF"/>
                <w:sz w:val="18"/>
              </w:rPr>
              <w:t>Severity</w:t>
            </w:r>
          </w:p>
        </w:tc>
        <w:tc>
          <w:tcPr>
            <w:tcW w:type="dxa" w:w="3264"/>
            <w:shd w:val="clear" w:fill="0B4884"/>
            <w:tcMar>
              <w:top w:w="60" w:type="dxa"/>
              <w:bottom w:w="60" w:type="dxa"/>
              <w:start w:w="90" w:type="dxa"/>
              <w:end w:w="90" w:type="dxa"/>
            </w:tcMar>
          </w:tcPr>
          <w:p>
            <w:r>
              <w:rPr>
                <w:b/>
                <w:color w:val="FFFFFF"/>
                <w:sz w:val="18"/>
              </w:rPr>
              <w:t>Mitigation</w:t>
            </w:r>
          </w:p>
        </w:tc>
      </w:tr>
      <w:tr>
        <w:tc>
          <w:tcPr>
            <w:tcW w:type="dxa" w:w="3264"/>
            <w:tcMar>
              <w:top w:w="60" w:type="dxa"/>
              <w:bottom w:w="60" w:type="dxa"/>
              <w:start w:w="90" w:type="dxa"/>
              <w:end w:w="90" w:type="dxa"/>
            </w:tcMar>
            <w:shd w:val="clear" w:fill="FFFFFF"/>
          </w:tcPr>
          <w:p>
            <w:r>
              <w:rPr>
                <w:b w:val="0"/>
                <w:sz w:val="17"/>
              </w:rPr>
              <w:t>Faulty release fan-out</w:t>
            </w:r>
          </w:p>
        </w:tc>
        <w:tc>
          <w:tcPr>
            <w:tcW w:type="dxa" w:w="3264"/>
            <w:tcMar>
              <w:top w:w="60" w:type="dxa"/>
              <w:bottom w:w="60" w:type="dxa"/>
              <w:start w:w="90" w:type="dxa"/>
              <w:end w:w="90" w:type="dxa"/>
            </w:tcMar>
            <w:shd w:val="clear" w:fill="FFFFFF"/>
          </w:tcPr>
          <w:p>
            <w:r>
              <w:rPr>
                <w:b w:val="0"/>
                <w:sz w:val="17"/>
              </w:rPr>
              <w:t>High</w:t>
            </w:r>
          </w:p>
        </w:tc>
        <w:tc>
          <w:tcPr>
            <w:tcW w:type="dxa" w:w="3264"/>
            <w:tcMar>
              <w:top w:w="60" w:type="dxa"/>
              <w:bottom w:w="60" w:type="dxa"/>
              <w:start w:w="90" w:type="dxa"/>
              <w:end w:w="90" w:type="dxa"/>
            </w:tcMar>
            <w:shd w:val="clear" w:fill="FFFFFF"/>
          </w:tcPr>
          <w:p>
            <w:r>
              <w:rPr>
                <w:b w:val="0"/>
                <w:sz w:val="17"/>
              </w:rPr>
              <w:t>Staged rings + auto-rollback + Mimir risk gate. `[FR-B-2]` `[FR-B-6]`</w:t>
            </w:r>
          </w:p>
        </w:tc>
      </w:tr>
      <w:tr>
        <w:tc>
          <w:tcPr>
            <w:tcW w:type="dxa" w:w="3264"/>
            <w:tcMar>
              <w:top w:w="60" w:type="dxa"/>
              <w:bottom w:w="60" w:type="dxa"/>
              <w:start w:w="90" w:type="dxa"/>
              <w:end w:w="90" w:type="dxa"/>
            </w:tcMar>
            <w:shd w:val="clear" w:fill="EEF3F8"/>
          </w:tcPr>
          <w:p>
            <w:r>
              <w:rPr>
                <w:b w:val="0"/>
                <w:sz w:val="17"/>
              </w:rPr>
              <w:t>Signing-key compromise</w:t>
            </w:r>
          </w:p>
        </w:tc>
        <w:tc>
          <w:tcPr>
            <w:tcW w:type="dxa" w:w="3264"/>
            <w:tcMar>
              <w:top w:w="60" w:type="dxa"/>
              <w:bottom w:w="60" w:type="dxa"/>
              <w:start w:w="90" w:type="dxa"/>
              <w:end w:w="90" w:type="dxa"/>
            </w:tcMar>
            <w:shd w:val="clear" w:fill="EEF3F8"/>
          </w:tcPr>
          <w:p>
            <w:r>
              <w:rPr>
                <w:b w:val="0"/>
                <w:sz w:val="17"/>
              </w:rPr>
              <w:t>High</w:t>
            </w:r>
          </w:p>
        </w:tc>
        <w:tc>
          <w:tcPr>
            <w:tcW w:type="dxa" w:w="3264"/>
            <w:tcMar>
              <w:top w:w="60" w:type="dxa"/>
              <w:bottom w:w="60" w:type="dxa"/>
              <w:start w:w="90" w:type="dxa"/>
              <w:end w:w="90" w:type="dxa"/>
            </w:tcMar>
            <w:shd w:val="clear" w:fill="EEF3F8"/>
          </w:tcPr>
          <w:p>
            <w:r>
              <w:rPr>
                <w:b w:val="0"/>
                <w:sz w:val="17"/>
              </w:rPr>
              <w:t>HSM sealing + rotation + threshold signatures. `[NFR-PQ-2]`</w:t>
            </w:r>
          </w:p>
        </w:tc>
      </w:tr>
    </w:tbl>
    <w:p/>
    <w:p>
      <w:pPr>
        <w:pStyle w:val="Heading1"/>
      </w:pPr>
      <w:r>
        <w:t>16. Roadmap</w:t>
      </w:r>
    </w:p>
    <w:p>
      <w:pPr>
        <w:pStyle w:val="ListNumber"/>
      </w:pPr>
      <w:r>
        <w:rPr>
          <w:sz w:val="21"/>
        </w:rPr>
        <w:t>Artefact registry + PQ signing.</w:t>
      </w:r>
    </w:p>
    <w:p>
      <w:pPr>
        <w:pStyle w:val="ListNumber"/>
      </w:pPr>
      <w:r>
        <w:rPr>
          <w:sz w:val="21"/>
        </w:rPr>
        <w:t>Ring-based rollout + rollback.</w:t>
      </w:r>
    </w:p>
    <w:p>
      <w:pPr>
        <w:pStyle w:val="ListNumber"/>
      </w:pPr>
      <w:r>
        <w:rPr>
          <w:sz w:val="21"/>
        </w:rPr>
        <w:t>Fleet/channel management.</w:t>
      </w:r>
    </w:p>
    <w:p>
      <w:pPr>
        <w:pStyle w:val="ListNumber"/>
      </w:pPr>
      <w:r>
        <w:rPr>
          <w:sz w:val="21"/>
        </w:rPr>
        <w:t>Offline bundles + Mimir release intelligence.</w:t>
      </w:r>
    </w:p>
    <w:p>
      <w:pPr>
        <w:pStyle w:val="Heading1"/>
      </w:pPr>
      <w:r>
        <w:t>17. Acceptance Criteria</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3264"/>
        <w:gridCol w:w="3264"/>
        <w:gridCol w:w="3264"/>
      </w:tblGrid>
      <w:tr>
        <w:tc>
          <w:tcPr>
            <w:tcW w:type="dxa" w:w="3264"/>
            <w:shd w:val="clear" w:fill="0B4884"/>
            <w:tcMar>
              <w:top w:w="60" w:type="dxa"/>
              <w:bottom w:w="60" w:type="dxa"/>
              <w:start w:w="90" w:type="dxa"/>
              <w:end w:w="90" w:type="dxa"/>
            </w:tcMar>
          </w:tcPr>
          <w:p>
            <w:r>
              <w:rPr>
                <w:b/>
                <w:color w:val="FFFFFF"/>
                <w:sz w:val="18"/>
              </w:rPr>
              <w:t>ID</w:t>
            </w:r>
          </w:p>
        </w:tc>
        <w:tc>
          <w:tcPr>
            <w:tcW w:type="dxa" w:w="3264"/>
            <w:shd w:val="clear" w:fill="0B4884"/>
            <w:tcMar>
              <w:top w:w="60" w:type="dxa"/>
              <w:bottom w:w="60" w:type="dxa"/>
              <w:start w:w="90" w:type="dxa"/>
              <w:end w:w="90" w:type="dxa"/>
            </w:tcMar>
          </w:tcPr>
          <w:p>
            <w:r>
              <w:rPr>
                <w:b/>
                <w:color w:val="FFFFFF"/>
                <w:sz w:val="18"/>
              </w:rPr>
              <w:t>Given / When / Then</w:t>
            </w:r>
          </w:p>
        </w:tc>
        <w:tc>
          <w:tcPr>
            <w:tcW w:type="dxa" w:w="3264"/>
            <w:shd w:val="clear" w:fill="0B4884"/>
            <w:tcMar>
              <w:top w:w="60" w:type="dxa"/>
              <w:bottom w:w="60" w:type="dxa"/>
              <w:start w:w="90" w:type="dxa"/>
              <w:end w:w="90" w:type="dxa"/>
            </w:tcMar>
          </w:tcPr>
          <w:p>
            <w:r>
              <w:rPr>
                <w:b/>
                <w:color w:val="FFFFFF"/>
                <w:sz w:val="18"/>
              </w:rPr>
              <w:t>Provenance</w:t>
            </w:r>
          </w:p>
        </w:tc>
      </w:tr>
      <w:tr>
        <w:tc>
          <w:tcPr>
            <w:tcW w:type="dxa" w:w="3264"/>
            <w:tcMar>
              <w:top w:w="60" w:type="dxa"/>
              <w:bottom w:w="60" w:type="dxa"/>
              <w:start w:w="90" w:type="dxa"/>
              <w:end w:w="90" w:type="dxa"/>
            </w:tcMar>
            <w:shd w:val="clear" w:fill="FFFFFF"/>
          </w:tcPr>
          <w:p>
            <w:r>
              <w:rPr>
                <w:b w:val="0"/>
                <w:sz w:val="17"/>
              </w:rPr>
              <w:t>AC-B-1</w:t>
            </w:r>
          </w:p>
        </w:tc>
        <w:tc>
          <w:tcPr>
            <w:tcW w:type="dxa" w:w="3264"/>
            <w:tcMar>
              <w:top w:w="60" w:type="dxa"/>
              <w:bottom w:w="60" w:type="dxa"/>
              <w:start w:w="90" w:type="dxa"/>
              <w:end w:w="90" w:type="dxa"/>
            </w:tcMar>
            <w:shd w:val="clear" w:fill="FFFFFF"/>
          </w:tcPr>
          <w:p>
            <w:r>
              <w:rPr>
                <w:b w:val="0"/>
                <w:sz w:val="17"/>
              </w:rPr>
              <w:t>Given an unsigned or tampered artefact, when a deploy is attempted, then it is rejected (fail closed).</w:t>
            </w:r>
          </w:p>
        </w:tc>
        <w:tc>
          <w:tcPr>
            <w:tcW w:type="dxa" w:w="3264"/>
            <w:tcMar>
              <w:top w:w="60" w:type="dxa"/>
              <w:bottom w:w="60" w:type="dxa"/>
              <w:start w:w="90" w:type="dxa"/>
              <w:end w:w="90" w:type="dxa"/>
            </w:tcMar>
            <w:shd w:val="clear" w:fill="FFFFFF"/>
          </w:tcPr>
          <w:p>
            <w:r>
              <w:rPr>
                <w:b w:val="0"/>
                <w:sz w:val="17"/>
              </w:rPr>
              <w:t>`[FR-B-4]` `[NFR-PQ-3]`</w:t>
            </w:r>
          </w:p>
        </w:tc>
      </w:tr>
      <w:tr>
        <w:tc>
          <w:tcPr>
            <w:tcW w:type="dxa" w:w="3264"/>
            <w:tcMar>
              <w:top w:w="60" w:type="dxa"/>
              <w:bottom w:w="60" w:type="dxa"/>
              <w:start w:w="90" w:type="dxa"/>
              <w:end w:w="90" w:type="dxa"/>
            </w:tcMar>
            <w:shd w:val="clear" w:fill="EEF3F8"/>
          </w:tcPr>
          <w:p>
            <w:r>
              <w:rPr>
                <w:b w:val="0"/>
                <w:sz w:val="17"/>
              </w:rPr>
              <w:t>AC-B-2</w:t>
            </w:r>
          </w:p>
        </w:tc>
        <w:tc>
          <w:tcPr>
            <w:tcW w:type="dxa" w:w="3264"/>
            <w:tcMar>
              <w:top w:w="60" w:type="dxa"/>
              <w:bottom w:w="60" w:type="dxa"/>
              <w:start w:w="90" w:type="dxa"/>
              <w:end w:w="90" w:type="dxa"/>
            </w:tcMar>
            <w:shd w:val="clear" w:fill="EEF3F8"/>
          </w:tcPr>
          <w:p>
            <w:r>
              <w:rPr>
                <w:b w:val="0"/>
                <w:sz w:val="17"/>
              </w:rPr>
              <w:t>Given a rollout, when a ring's health gate fails, then rollback occurs automatically with no downtime.</w:t>
            </w:r>
          </w:p>
        </w:tc>
        <w:tc>
          <w:tcPr>
            <w:tcW w:type="dxa" w:w="3264"/>
            <w:tcMar>
              <w:top w:w="60" w:type="dxa"/>
              <w:bottom w:w="60" w:type="dxa"/>
              <w:start w:w="90" w:type="dxa"/>
              <w:end w:w="90" w:type="dxa"/>
            </w:tcMar>
            <w:shd w:val="clear" w:fill="EEF3F8"/>
          </w:tcPr>
          <w:p>
            <w:r>
              <w:rPr>
                <w:b w:val="0"/>
                <w:sz w:val="17"/>
              </w:rPr>
              <w:t>`[FR-B-2]` `[NFR-AVA-1]`</w:t>
            </w:r>
          </w:p>
        </w:tc>
      </w:tr>
      <w:tr>
        <w:tc>
          <w:tcPr>
            <w:tcW w:type="dxa" w:w="3264"/>
            <w:tcMar>
              <w:top w:w="60" w:type="dxa"/>
              <w:bottom w:w="60" w:type="dxa"/>
              <w:start w:w="90" w:type="dxa"/>
              <w:end w:w="90" w:type="dxa"/>
            </w:tcMar>
            <w:shd w:val="clear" w:fill="FFFFFF"/>
          </w:tcPr>
          <w:p>
            <w:r>
              <w:rPr>
                <w:b w:val="0"/>
                <w:sz w:val="17"/>
              </w:rPr>
              <w:t>AC-B-3</w:t>
            </w:r>
          </w:p>
        </w:tc>
        <w:tc>
          <w:tcPr>
            <w:tcW w:type="dxa" w:w="3264"/>
            <w:tcMar>
              <w:top w:w="60" w:type="dxa"/>
              <w:bottom w:w="60" w:type="dxa"/>
              <w:start w:w="90" w:type="dxa"/>
              <w:end w:w="90" w:type="dxa"/>
            </w:tcMar>
            <w:shd w:val="clear" w:fill="FFFFFF"/>
          </w:tcPr>
          <w:p>
            <w:r>
              <w:rPr>
                <w:b w:val="0"/>
                <w:sz w:val="17"/>
              </w:rPr>
              <w:t>Given an air-gapped site, when a signed bundle is imported, then its signature is verified offline before deploy.</w:t>
            </w:r>
          </w:p>
        </w:tc>
        <w:tc>
          <w:tcPr>
            <w:tcW w:type="dxa" w:w="3264"/>
            <w:tcMar>
              <w:top w:w="60" w:type="dxa"/>
              <w:bottom w:w="60" w:type="dxa"/>
              <w:start w:w="90" w:type="dxa"/>
              <w:end w:w="90" w:type="dxa"/>
            </w:tcMar>
            <w:shd w:val="clear" w:fill="FFFFFF"/>
          </w:tcPr>
          <w:p>
            <w:r>
              <w:rPr>
                <w:b w:val="0"/>
                <w:sz w:val="17"/>
              </w:rPr>
              <w:t>`[FR-B-5]`</w:t>
            </w:r>
          </w:p>
        </w:tc>
      </w:tr>
      <w:tr>
        <w:tc>
          <w:tcPr>
            <w:tcW w:type="dxa" w:w="3264"/>
            <w:tcMar>
              <w:top w:w="60" w:type="dxa"/>
              <w:bottom w:w="60" w:type="dxa"/>
              <w:start w:w="90" w:type="dxa"/>
              <w:end w:w="90" w:type="dxa"/>
            </w:tcMar>
            <w:shd w:val="clear" w:fill="EEF3F8"/>
          </w:tcPr>
          <w:p>
            <w:r>
              <w:rPr>
                <w:b w:val="0"/>
                <w:sz w:val="17"/>
              </w:rPr>
              <w:t>AC-B-4</w:t>
            </w:r>
          </w:p>
        </w:tc>
        <w:tc>
          <w:tcPr>
            <w:tcW w:type="dxa" w:w="3264"/>
            <w:tcMar>
              <w:top w:w="60" w:type="dxa"/>
              <w:bottom w:w="60" w:type="dxa"/>
              <w:start w:w="90" w:type="dxa"/>
              <w:end w:w="90" w:type="dxa"/>
            </w:tcMar>
            <w:shd w:val="clear" w:fill="EEF3F8"/>
          </w:tcPr>
          <w:p>
            <w:r>
              <w:rPr>
                <w:b w:val="0"/>
                <w:sz w:val="17"/>
              </w:rPr>
              <w:t>Given a release, when published, then a CycloneDX SBOM and ML-DSA signature are attached and verifiable.</w:t>
            </w:r>
          </w:p>
        </w:tc>
        <w:tc>
          <w:tcPr>
            <w:tcW w:type="dxa" w:w="3264"/>
            <w:tcMar>
              <w:top w:w="60" w:type="dxa"/>
              <w:bottom w:w="60" w:type="dxa"/>
              <w:start w:w="90" w:type="dxa"/>
              <w:end w:w="90" w:type="dxa"/>
            </w:tcMar>
            <w:shd w:val="clear" w:fill="EEF3F8"/>
          </w:tcPr>
          <w:p>
            <w:r>
              <w:rPr>
                <w:b w:val="0"/>
                <w:sz w:val="17"/>
              </w:rPr>
              <w:t>`[NFR-OSS-1]` `[NFR-PQ-3]`</w:t>
            </w:r>
          </w:p>
        </w:tc>
      </w:tr>
      <w:tr>
        <w:tc>
          <w:tcPr>
            <w:tcW w:type="dxa" w:w="3264"/>
            <w:tcMar>
              <w:top w:w="60" w:type="dxa"/>
              <w:bottom w:w="60" w:type="dxa"/>
              <w:start w:w="90" w:type="dxa"/>
              <w:end w:w="90" w:type="dxa"/>
            </w:tcMar>
            <w:shd w:val="clear" w:fill="FFFFFF"/>
          </w:tcPr>
          <w:p>
            <w:r>
              <w:rPr>
                <w:b w:val="0"/>
                <w:sz w:val="17"/>
              </w:rPr>
              <w:t>AC-B-5</w:t>
            </w:r>
          </w:p>
        </w:tc>
        <w:tc>
          <w:tcPr>
            <w:tcW w:type="dxa" w:w="3264"/>
            <w:tcMar>
              <w:top w:w="60" w:type="dxa"/>
              <w:bottom w:w="60" w:type="dxa"/>
              <w:start w:w="90" w:type="dxa"/>
              <w:end w:w="90" w:type="dxa"/>
            </w:tcMar>
            <w:shd w:val="clear" w:fill="FFFFFF"/>
          </w:tcPr>
          <w:p>
            <w:r>
              <w:rPr>
                <w:b w:val="0"/>
                <w:sz w:val="17"/>
              </w:rPr>
              <w:t>Given Mimir is present, when a release is planned, then a risk score is produced and can gate the rollout.</w:t>
            </w:r>
          </w:p>
        </w:tc>
        <w:tc>
          <w:tcPr>
            <w:tcW w:type="dxa" w:w="3264"/>
            <w:tcMar>
              <w:top w:w="60" w:type="dxa"/>
              <w:bottom w:w="60" w:type="dxa"/>
              <w:start w:w="90" w:type="dxa"/>
              <w:end w:w="90" w:type="dxa"/>
            </w:tcMar>
            <w:shd w:val="clear" w:fill="FFFFFF"/>
          </w:tcPr>
          <w:p>
            <w:r>
              <w:rPr>
                <w:b w:val="0"/>
                <w:sz w:val="17"/>
              </w:rPr>
              <w:t>`[FR-B-6]`</w:t>
            </w:r>
          </w:p>
        </w:tc>
      </w:tr>
      <w:tr>
        <w:tc>
          <w:tcPr>
            <w:tcW w:type="dxa" w:w="3264"/>
            <w:tcMar>
              <w:top w:w="60" w:type="dxa"/>
              <w:bottom w:w="60" w:type="dxa"/>
              <w:start w:w="90" w:type="dxa"/>
              <w:end w:w="90" w:type="dxa"/>
            </w:tcMar>
            <w:shd w:val="clear" w:fill="EEF3F8"/>
          </w:tcPr>
          <w:p>
            <w:r>
              <w:rPr>
                <w:b w:val="0"/>
                <w:sz w:val="17"/>
              </w:rPr>
              <w:t>AC-B-6</w:t>
            </w:r>
          </w:p>
        </w:tc>
        <w:tc>
          <w:tcPr>
            <w:tcW w:type="dxa" w:w="3264"/>
            <w:tcMar>
              <w:top w:w="60" w:type="dxa"/>
              <w:bottom w:w="60" w:type="dxa"/>
              <w:start w:w="90" w:type="dxa"/>
              <w:end w:w="90" w:type="dxa"/>
            </w:tcMar>
            <w:shd w:val="clear" w:fill="EEF3F8"/>
          </w:tcPr>
          <w:p>
            <w:r>
              <w:rPr>
                <w:b w:val="0"/>
                <w:sz w:val="17"/>
              </w:rPr>
              <w:t>Given Mimir is absent, when releasing, then rule-based gates still enforce safe rollout (standalone mode).</w:t>
            </w:r>
          </w:p>
        </w:tc>
        <w:tc>
          <w:tcPr>
            <w:tcW w:type="dxa" w:w="3264"/>
            <w:tcMar>
              <w:top w:w="60" w:type="dxa"/>
              <w:bottom w:w="60" w:type="dxa"/>
              <w:start w:w="90" w:type="dxa"/>
              <w:end w:w="90" w:type="dxa"/>
            </w:tcMar>
            <w:shd w:val="clear" w:fill="EEF3F8"/>
          </w:tcPr>
          <w:p>
            <w:r>
              <w:rPr>
                <w:b w:val="0"/>
                <w:sz w:val="17"/>
              </w:rPr>
              <w:t>`[DD-6]`</w:t>
            </w:r>
          </w:p>
        </w:tc>
      </w:tr>
    </w:tbl>
    <w:p/>
    <w:p>
      <w:pPr>
        <w:pStyle w:val="Heading1"/>
      </w:pPr>
      <w:r>
        <w:t>Appendix A — Diagram Source Index</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3264"/>
        <w:gridCol w:w="3264"/>
        <w:gridCol w:w="3264"/>
      </w:tblGrid>
      <w:tr>
        <w:tc>
          <w:tcPr>
            <w:tcW w:type="dxa" w:w="3264"/>
            <w:shd w:val="clear" w:fill="0B4884"/>
            <w:tcMar>
              <w:top w:w="60" w:type="dxa"/>
              <w:bottom w:w="60" w:type="dxa"/>
              <w:start w:w="90" w:type="dxa"/>
              <w:end w:w="90" w:type="dxa"/>
            </w:tcMar>
          </w:tcPr>
          <w:p>
            <w:r>
              <w:rPr>
                <w:b/>
                <w:color w:val="FFFFFF"/>
                <w:sz w:val="18"/>
              </w:rPr>
              <w:t>Diagram</w:t>
            </w:r>
          </w:p>
        </w:tc>
        <w:tc>
          <w:tcPr>
            <w:tcW w:type="dxa" w:w="3264"/>
            <w:shd w:val="clear" w:fill="0B4884"/>
            <w:tcMar>
              <w:top w:w="60" w:type="dxa"/>
              <w:bottom w:w="60" w:type="dxa"/>
              <w:start w:w="90" w:type="dxa"/>
              <w:end w:w="90" w:type="dxa"/>
            </w:tcMar>
          </w:tcPr>
          <w:p>
            <w:r>
              <w:rPr>
                <w:b/>
                <w:color w:val="FFFFFF"/>
                <w:sz w:val="18"/>
              </w:rPr>
              <w:t>Mermaid</w:t>
            </w:r>
          </w:p>
        </w:tc>
        <w:tc>
          <w:tcPr>
            <w:tcW w:type="dxa" w:w="3264"/>
            <w:shd w:val="clear" w:fill="0B4884"/>
            <w:tcMar>
              <w:top w:w="60" w:type="dxa"/>
              <w:bottom w:w="60" w:type="dxa"/>
              <w:start w:w="90" w:type="dxa"/>
              <w:end w:w="90" w:type="dxa"/>
            </w:tcMar>
          </w:tcPr>
          <w:p>
            <w:r>
              <w:rPr>
                <w:b/>
                <w:color w:val="FFFFFF"/>
                <w:sz w:val="18"/>
              </w:rPr>
              <w:t>draw.io</w:t>
            </w:r>
          </w:p>
        </w:tc>
      </w:tr>
      <w:tr>
        <w:tc>
          <w:tcPr>
            <w:tcW w:type="dxa" w:w="3264"/>
            <w:tcMar>
              <w:top w:w="60" w:type="dxa"/>
              <w:bottom w:w="60" w:type="dxa"/>
              <w:start w:w="90" w:type="dxa"/>
              <w:end w:w="90" w:type="dxa"/>
            </w:tcMar>
            <w:shd w:val="clear" w:fill="FFFFFF"/>
          </w:tcPr>
          <w:p>
            <w:r>
              <w:rPr>
                <w:b w:val="0"/>
                <w:sz w:val="17"/>
              </w:rPr>
              <w:t>Context</w:t>
            </w:r>
          </w:p>
        </w:tc>
        <w:tc>
          <w:tcPr>
            <w:tcW w:type="dxa" w:w="3264"/>
            <w:tcMar>
              <w:top w:w="60" w:type="dxa"/>
              <w:bottom w:w="60" w:type="dxa"/>
              <w:start w:w="90" w:type="dxa"/>
              <w:end w:w="90" w:type="dxa"/>
            </w:tcMar>
            <w:shd w:val="clear" w:fill="FFFFFF"/>
          </w:tcPr>
          <w:p>
            <w:r>
              <w:rPr>
                <w:b w:val="0"/>
                <w:sz w:val="17"/>
              </w:rPr>
              <w:t>bifrost_c4_context.mmd</w:t>
            </w:r>
          </w:p>
        </w:tc>
        <w:tc>
          <w:tcPr>
            <w:tcW w:type="dxa" w:w="3264"/>
            <w:tcMar>
              <w:top w:w="60" w:type="dxa"/>
              <w:bottom w:w="60" w:type="dxa"/>
              <w:start w:w="90" w:type="dxa"/>
              <w:end w:w="90" w:type="dxa"/>
            </w:tcMar>
            <w:shd w:val="clear" w:fill="FFFFFF"/>
          </w:tcPr>
          <w:p>
            <w:r>
              <w:rPr>
                <w:b w:val="0"/>
                <w:sz w:val="17"/>
              </w:rPr>
              <w:t>bifrost_c4_context.drawio</w:t>
            </w:r>
          </w:p>
        </w:tc>
      </w:tr>
      <w:tr>
        <w:tc>
          <w:tcPr>
            <w:tcW w:type="dxa" w:w="3264"/>
            <w:tcMar>
              <w:top w:w="60" w:type="dxa"/>
              <w:bottom w:w="60" w:type="dxa"/>
              <w:start w:w="90" w:type="dxa"/>
              <w:end w:w="90" w:type="dxa"/>
            </w:tcMar>
            <w:shd w:val="clear" w:fill="EEF3F8"/>
          </w:tcPr>
          <w:p>
            <w:r>
              <w:rPr>
                <w:b w:val="0"/>
                <w:sz w:val="17"/>
              </w:rPr>
              <w:t>Containers</w:t>
            </w:r>
          </w:p>
        </w:tc>
        <w:tc>
          <w:tcPr>
            <w:tcW w:type="dxa" w:w="3264"/>
            <w:tcMar>
              <w:top w:w="60" w:type="dxa"/>
              <w:bottom w:w="60" w:type="dxa"/>
              <w:start w:w="90" w:type="dxa"/>
              <w:end w:w="90" w:type="dxa"/>
            </w:tcMar>
            <w:shd w:val="clear" w:fill="EEF3F8"/>
          </w:tcPr>
          <w:p>
            <w:r>
              <w:rPr>
                <w:b w:val="0"/>
                <w:sz w:val="17"/>
              </w:rPr>
              <w:t>bifrost_c4_containers.mmd</w:t>
            </w:r>
          </w:p>
        </w:tc>
        <w:tc>
          <w:tcPr>
            <w:tcW w:type="dxa" w:w="3264"/>
            <w:tcMar>
              <w:top w:w="60" w:type="dxa"/>
              <w:bottom w:w="60" w:type="dxa"/>
              <w:start w:w="90" w:type="dxa"/>
              <w:end w:w="90" w:type="dxa"/>
            </w:tcMar>
            <w:shd w:val="clear" w:fill="EEF3F8"/>
          </w:tcPr>
          <w:p>
            <w:r>
              <w:rPr>
                <w:b w:val="0"/>
                <w:sz w:val="17"/>
              </w:rPr>
              <w:t>bifrost_c4_containers.drawio</w:t>
            </w:r>
          </w:p>
        </w:tc>
      </w:tr>
      <w:tr>
        <w:tc>
          <w:tcPr>
            <w:tcW w:type="dxa" w:w="3264"/>
            <w:tcMar>
              <w:top w:w="60" w:type="dxa"/>
              <w:bottom w:w="60" w:type="dxa"/>
              <w:start w:w="90" w:type="dxa"/>
              <w:end w:w="90" w:type="dxa"/>
            </w:tcMar>
            <w:shd w:val="clear" w:fill="FFFFFF"/>
          </w:tcPr>
          <w:p>
            <w:r>
              <w:rPr>
                <w:b w:val="0"/>
                <w:sz w:val="17"/>
              </w:rPr>
              <w:t>Components</w:t>
            </w:r>
          </w:p>
        </w:tc>
        <w:tc>
          <w:tcPr>
            <w:tcW w:type="dxa" w:w="3264"/>
            <w:tcMar>
              <w:top w:w="60" w:type="dxa"/>
              <w:bottom w:w="60" w:type="dxa"/>
              <w:start w:w="90" w:type="dxa"/>
              <w:end w:w="90" w:type="dxa"/>
            </w:tcMar>
            <w:shd w:val="clear" w:fill="FFFFFF"/>
          </w:tcPr>
          <w:p>
            <w:r>
              <w:rPr>
                <w:b w:val="0"/>
                <w:sz w:val="17"/>
              </w:rPr>
              <w:t>bifrost_c4_component.mmd</w:t>
            </w:r>
          </w:p>
        </w:tc>
        <w:tc>
          <w:tcPr>
            <w:tcW w:type="dxa" w:w="3264"/>
            <w:tcMar>
              <w:top w:w="60" w:type="dxa"/>
              <w:bottom w:w="60" w:type="dxa"/>
              <w:start w:w="90" w:type="dxa"/>
              <w:end w:w="90" w:type="dxa"/>
            </w:tcMar>
            <w:shd w:val="clear" w:fill="FFFFFF"/>
          </w:tcPr>
          <w:p>
            <w:r>
              <w:rPr>
                <w:b w:val="0"/>
                <w:sz w:val="17"/>
              </w:rPr>
              <w:t>bifrost_c4_component.drawio</w:t>
            </w:r>
          </w:p>
        </w:tc>
      </w:tr>
      <w:tr>
        <w:tc>
          <w:tcPr>
            <w:tcW w:type="dxa" w:w="3264"/>
            <w:tcMar>
              <w:top w:w="60" w:type="dxa"/>
              <w:bottom w:w="60" w:type="dxa"/>
              <w:start w:w="90" w:type="dxa"/>
              <w:end w:w="90" w:type="dxa"/>
            </w:tcMar>
            <w:shd w:val="clear" w:fill="EEF3F8"/>
          </w:tcPr>
          <w:p>
            <w:r>
              <w:rPr>
                <w:b w:val="0"/>
                <w:sz w:val="17"/>
              </w:rPr>
              <w:t>Data model</w:t>
            </w:r>
          </w:p>
        </w:tc>
        <w:tc>
          <w:tcPr>
            <w:tcW w:type="dxa" w:w="3264"/>
            <w:tcMar>
              <w:top w:w="60" w:type="dxa"/>
              <w:bottom w:w="60" w:type="dxa"/>
              <w:start w:w="90" w:type="dxa"/>
              <w:end w:w="90" w:type="dxa"/>
            </w:tcMar>
            <w:shd w:val="clear" w:fill="EEF3F8"/>
          </w:tcPr>
          <w:p>
            <w:r>
              <w:rPr>
                <w:b w:val="0"/>
                <w:sz w:val="17"/>
              </w:rPr>
              <w:t>bifrost_er.mmd</w:t>
            </w:r>
          </w:p>
        </w:tc>
        <w:tc>
          <w:tcPr>
            <w:tcW w:type="dxa" w:w="3264"/>
            <w:tcMar>
              <w:top w:w="60" w:type="dxa"/>
              <w:bottom w:w="60" w:type="dxa"/>
              <w:start w:w="90" w:type="dxa"/>
              <w:end w:w="90" w:type="dxa"/>
            </w:tcMar>
            <w:shd w:val="clear" w:fill="EEF3F8"/>
          </w:tcPr>
          <w:p>
            <w:r>
              <w:rPr>
                <w:b w:val="0"/>
                <w:sz w:val="17"/>
              </w:rPr>
              <w:t>bifrost_er.drawio</w:t>
            </w:r>
          </w:p>
        </w:tc>
      </w:tr>
      <w:tr>
        <w:tc>
          <w:tcPr>
            <w:tcW w:type="dxa" w:w="3264"/>
            <w:tcMar>
              <w:top w:w="60" w:type="dxa"/>
              <w:bottom w:w="60" w:type="dxa"/>
              <w:start w:w="90" w:type="dxa"/>
              <w:end w:w="90" w:type="dxa"/>
            </w:tcMar>
            <w:shd w:val="clear" w:fill="FFFFFF"/>
          </w:tcPr>
          <w:p>
            <w:r>
              <w:rPr>
                <w:b w:val="0"/>
                <w:sz w:val="17"/>
              </w:rPr>
              <w:t>Primary sequence</w:t>
            </w:r>
          </w:p>
        </w:tc>
        <w:tc>
          <w:tcPr>
            <w:tcW w:type="dxa" w:w="3264"/>
            <w:tcMar>
              <w:top w:w="60" w:type="dxa"/>
              <w:bottom w:w="60" w:type="dxa"/>
              <w:start w:w="90" w:type="dxa"/>
              <w:end w:w="90" w:type="dxa"/>
            </w:tcMar>
            <w:shd w:val="clear" w:fill="FFFFFF"/>
          </w:tcPr>
          <w:p>
            <w:r>
              <w:rPr>
                <w:b w:val="0"/>
                <w:sz w:val="17"/>
              </w:rPr>
              <w:t>bifrost_seq_primary.mmd</w:t>
            </w:r>
          </w:p>
        </w:tc>
        <w:tc>
          <w:tcPr>
            <w:tcW w:type="dxa" w:w="3264"/>
            <w:tcMar>
              <w:top w:w="60" w:type="dxa"/>
              <w:bottom w:w="60" w:type="dxa"/>
              <w:start w:w="90" w:type="dxa"/>
              <w:end w:w="90" w:type="dxa"/>
            </w:tcMar>
            <w:shd w:val="clear" w:fill="FFFFFF"/>
          </w:tcPr>
          <w:p>
            <w:r>
              <w:rPr>
                <w:b w:val="0"/>
                <w:sz w:val="17"/>
              </w:rPr>
              <w:t>bifrost_seq_primary.drawio</w:t>
            </w:r>
          </w:p>
        </w:tc>
      </w:tr>
      <w:tr>
        <w:tc>
          <w:tcPr>
            <w:tcW w:type="dxa" w:w="3264"/>
            <w:tcMar>
              <w:top w:w="60" w:type="dxa"/>
              <w:bottom w:w="60" w:type="dxa"/>
              <w:start w:w="90" w:type="dxa"/>
              <w:end w:w="90" w:type="dxa"/>
            </w:tcMar>
            <w:shd w:val="clear" w:fill="EEF3F8"/>
          </w:tcPr>
          <w:p>
            <w:r>
              <w:rPr>
                <w:b w:val="0"/>
                <w:sz w:val="17"/>
              </w:rPr>
              <w:t>Journey</w:t>
            </w:r>
          </w:p>
        </w:tc>
        <w:tc>
          <w:tcPr>
            <w:tcW w:type="dxa" w:w="3264"/>
            <w:tcMar>
              <w:top w:w="60" w:type="dxa"/>
              <w:bottom w:w="60" w:type="dxa"/>
              <w:start w:w="90" w:type="dxa"/>
              <w:end w:w="90" w:type="dxa"/>
            </w:tcMar>
            <w:shd w:val="clear" w:fill="EEF3F8"/>
          </w:tcPr>
          <w:p>
            <w:r>
              <w:rPr>
                <w:b w:val="0"/>
                <w:sz w:val="17"/>
              </w:rPr>
              <w:t>bifrost_journey.mmd</w:t>
            </w:r>
          </w:p>
        </w:tc>
        <w:tc>
          <w:tcPr>
            <w:tcW w:type="dxa" w:w="3264"/>
            <w:tcMar>
              <w:top w:w="60" w:type="dxa"/>
              <w:bottom w:w="60" w:type="dxa"/>
              <w:start w:w="90" w:type="dxa"/>
              <w:end w:w="90" w:type="dxa"/>
            </w:tcMar>
            <w:shd w:val="clear" w:fill="EEF3F8"/>
          </w:tcPr>
          <w:p>
            <w:r>
              <w:rPr>
                <w:b w:val="0"/>
                <w:sz w:val="17"/>
              </w:rPr>
              <w:t>bifrost_journey.drawio</w:t>
            </w:r>
          </w:p>
        </w:tc>
      </w:tr>
      <w:tr>
        <w:tc>
          <w:tcPr>
            <w:tcW w:type="dxa" w:w="3264"/>
            <w:tcMar>
              <w:top w:w="60" w:type="dxa"/>
              <w:bottom w:w="60" w:type="dxa"/>
              <w:start w:w="90" w:type="dxa"/>
              <w:end w:w="90" w:type="dxa"/>
            </w:tcMar>
            <w:shd w:val="clear" w:fill="FFFFFF"/>
          </w:tcPr>
          <w:p>
            <w:r>
              <w:rPr>
                <w:b w:val="0"/>
                <w:sz w:val="17"/>
              </w:rPr>
              <w:t>Deployment</w:t>
            </w:r>
          </w:p>
        </w:tc>
        <w:tc>
          <w:tcPr>
            <w:tcW w:type="dxa" w:w="3264"/>
            <w:tcMar>
              <w:top w:w="60" w:type="dxa"/>
              <w:bottom w:w="60" w:type="dxa"/>
              <w:start w:w="90" w:type="dxa"/>
              <w:end w:w="90" w:type="dxa"/>
            </w:tcMar>
            <w:shd w:val="clear" w:fill="FFFFFF"/>
          </w:tcPr>
          <w:p>
            <w:r>
              <w:rPr>
                <w:b w:val="0"/>
                <w:sz w:val="17"/>
              </w:rPr>
              <w:t>bifrost_deployment.mmd</w:t>
            </w:r>
          </w:p>
        </w:tc>
        <w:tc>
          <w:tcPr>
            <w:tcW w:type="dxa" w:w="3264"/>
            <w:tcMar>
              <w:top w:w="60" w:type="dxa"/>
              <w:bottom w:w="60" w:type="dxa"/>
              <w:start w:w="90" w:type="dxa"/>
              <w:end w:w="90" w:type="dxa"/>
            </w:tcMar>
            <w:shd w:val="clear" w:fill="FFFFFF"/>
          </w:tcPr>
          <w:p>
            <w:r>
              <w:rPr>
                <w:b w:val="0"/>
                <w:sz w:val="17"/>
              </w:rPr>
              <w:t>bifrost_deployment.drawio</w:t>
            </w:r>
          </w:p>
        </w:tc>
      </w:tr>
      <w:tr>
        <w:tc>
          <w:tcPr>
            <w:tcW w:type="dxa" w:w="3264"/>
            <w:tcMar>
              <w:top w:w="60" w:type="dxa"/>
              <w:bottom w:w="60" w:type="dxa"/>
              <w:start w:w="90" w:type="dxa"/>
              <w:end w:w="90" w:type="dxa"/>
            </w:tcMar>
            <w:shd w:val="clear" w:fill="EEF3F8"/>
          </w:tcPr>
          <w:p>
            <w:r>
              <w:rPr>
                <w:b w:val="0"/>
                <w:sz w:val="17"/>
              </w:rPr>
              <w:t>CI/CD</w:t>
            </w:r>
          </w:p>
        </w:tc>
        <w:tc>
          <w:tcPr>
            <w:tcW w:type="dxa" w:w="3264"/>
            <w:tcMar>
              <w:top w:w="60" w:type="dxa"/>
              <w:bottom w:w="60" w:type="dxa"/>
              <w:start w:w="90" w:type="dxa"/>
              <w:end w:w="90" w:type="dxa"/>
            </w:tcMar>
            <w:shd w:val="clear" w:fill="EEF3F8"/>
          </w:tcPr>
          <w:p>
            <w:r>
              <w:rPr>
                <w:b w:val="0"/>
                <w:sz w:val="17"/>
              </w:rPr>
              <w:t>bifrost_cicd.mmd</w:t>
            </w:r>
          </w:p>
        </w:tc>
        <w:tc>
          <w:tcPr>
            <w:tcW w:type="dxa" w:w="3264"/>
            <w:tcMar>
              <w:top w:w="60" w:type="dxa"/>
              <w:bottom w:w="60" w:type="dxa"/>
              <w:start w:w="90" w:type="dxa"/>
              <w:end w:w="90" w:type="dxa"/>
            </w:tcMar>
            <w:shd w:val="clear" w:fill="EEF3F8"/>
          </w:tcPr>
          <w:p>
            <w:r>
              <w:rPr>
                <w:b w:val="0"/>
                <w:sz w:val="17"/>
              </w:rPr>
              <w:t>bifrost_cicd.drawio</w:t>
            </w:r>
          </w:p>
        </w:tc>
      </w:tr>
      <w:tr>
        <w:tc>
          <w:tcPr>
            <w:tcW w:type="dxa" w:w="3264"/>
            <w:tcMar>
              <w:top w:w="60" w:type="dxa"/>
              <w:bottom w:w="60" w:type="dxa"/>
              <w:start w:w="90" w:type="dxa"/>
              <w:end w:w="90" w:type="dxa"/>
            </w:tcMar>
            <w:shd w:val="clear" w:fill="FFFFFF"/>
          </w:tcPr>
          <w:p>
            <w:r>
              <w:rPr>
                <w:b w:val="0"/>
                <w:sz w:val="17"/>
              </w:rPr>
              <w:t>Threat DFD</w:t>
            </w:r>
          </w:p>
        </w:tc>
        <w:tc>
          <w:tcPr>
            <w:tcW w:type="dxa" w:w="3264"/>
            <w:tcMar>
              <w:top w:w="60" w:type="dxa"/>
              <w:bottom w:w="60" w:type="dxa"/>
              <w:start w:w="90" w:type="dxa"/>
              <w:end w:w="90" w:type="dxa"/>
            </w:tcMar>
            <w:shd w:val="clear" w:fill="FFFFFF"/>
          </w:tcPr>
          <w:p>
            <w:r>
              <w:rPr>
                <w:b w:val="0"/>
                <w:sz w:val="17"/>
              </w:rPr>
              <w:t>bifrost_threat_dfd.mmd</w:t>
            </w:r>
          </w:p>
        </w:tc>
        <w:tc>
          <w:tcPr>
            <w:tcW w:type="dxa" w:w="3264"/>
            <w:tcMar>
              <w:top w:w="60" w:type="dxa"/>
              <w:bottom w:w="60" w:type="dxa"/>
              <w:start w:w="90" w:type="dxa"/>
              <w:end w:w="90" w:type="dxa"/>
            </w:tcMar>
            <w:shd w:val="clear" w:fill="FFFFFF"/>
          </w:tcPr>
          <w:p>
            <w:r>
              <w:rPr>
                <w:b w:val="0"/>
                <w:sz w:val="17"/>
              </w:rPr>
              <w:t>bifrost_threat_dfd.drawio</w:t>
            </w:r>
          </w:p>
        </w:tc>
      </w:tr>
    </w:tbl>
    <w:p/>
    <w:sectPr w:rsidR="00FC693F" w:rsidRPr="0006063C" w:rsidSect="00034616">
      <w:headerReference w:type="default" r:id="rId18"/>
      <w:footerReference w:type="default" r:id="rId1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jc w:val="left"/>
    </w:pPr>
    <w:r/>
    <w:r>
      <w:rPr>
        <w:rFonts w:ascii="Calibri" w:hAnsi="Calibri"/>
        <w:color w:val="595959"/>
        <w:sz w:val="14"/>
      </w:rPr>
      <w:t>Akuma Engineering Ltd. — CONFIDENTIAL</w:t>
    </w:r>
    <w:r>
      <w:tab/>
      <w:tab/>
    </w:r>
    <w:r>
      <w:rPr>
        <w:color w:val="595959"/>
        <w:sz w:val="14"/>
      </w:rPr>
      <w:t xml:space="preserve">Page </w:t>
    </w:r>
    <w:r>
      <w:rPr>
        <w:color w:val="595959"/>
        <w:sz w:val="14"/>
      </w:rPr>
      <w:fldChar w:fldCharType="begin"/>
      <w:instrText xml:space="preserve"> PAGE </w:instrText>
      <w:fldChar w:fldCharType="end"/>
    </w:r>
    <w:r>
      <w:rPr>
        <w:color w:val="595959"/>
        <w:sz w:val="14"/>
      </w:rPr>
      <w:t xml:space="preserve"> of </w:t>
    </w:r>
    <w:r>
      <w:rPr>
        <w:color w:val="595959"/>
        <w:sz w:val="14"/>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color w:val="595959"/>
        <w:sz w:val="16"/>
      </w:rPr>
      <w:t>Bifrost — Solutions Architecture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488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168BD"/>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1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header" Target="header1.xml"/><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