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2019-07-19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Current method is to split the data into train, dev and test populations 60-20-20 one time. Then resample with replacement both the train and dev sets to generate bootstrap sets.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Next tests will try setting aside the test population and then reshuffling the train and dev populations and resampling each with replacement to generate bootstrap sets.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Another variation would be to split the train, dev and test populations and generate multiple train sets by sampling with replacement but only test on the same validation population used as the validation bootstrap set (don't resample the validation population).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