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b/>
          <w:bCs/>
          <w:color w:val="444444"/>
          <w:sz w:val="24"/>
          <w:szCs w:val="24"/>
        </w:rPr>
        <w:t xml:space="preserve">ZONA DE EXCLUSÃO — ATLÂNTICO SUL, 1982</w:t>
      </w:r>
    </w:p>
    <w:p>
      <w:pPr>
        <w:spacing w:after="40"/>
        <w:jc w:val="center"/>
      </w:pPr>
      <w:r>
        <w:rPr>
          <w:b/>
          <w:bCs/>
          <w:color w:val="7A1F1F"/>
          <w:sz w:val="40"/>
          <w:szCs w:val="40"/>
        </w:rPr>
        <w:t xml:space="preserve">ANEXO CONFIDENCIAL</w:t>
      </w:r>
    </w:p>
    <w:p>
      <w:pPr>
        <w:spacing w:after="320"/>
        <w:jc w:val="center"/>
      </w:pPr>
      <w:r>
        <w:rPr>
          <w:b/>
          <w:bCs/>
          <w:color w:val="7A1F1F"/>
          <w:sz w:val="32"/>
          <w:szCs w:val="32"/>
        </w:rPr>
        <w:t xml:space="preserve">FORÇA VERMELHA · REINO UNIDO</w:t>
      </w:r>
    </w:p>
    <w:p>
      <w:pPr>
        <w:spacing w:after="240" w:before="240"/>
        <w:jc w:val="center"/>
      </w:pPr>
      <w:r>
        <w:rPr>
          <w:i/>
          <w:iCs/>
          <w:sz w:val="18"/>
          <w:szCs w:val="18"/>
        </w:rPr>
        <w:t xml:space="preserve">Versão atualizada — outubro de 2026</w:t>
      </w:r>
    </w:p>
    <w:p>
      <w:pPr>
        <w:pBdr>
          <w:bottom w:val="single" w:color="7A1F1F" w:sz="6" w:space="8"/>
        </w:pBdr>
        <w:spacing w:after="40"/>
        <w:jc w:val="center"/>
      </w:pPr>
      <w:r>
        <w:rPr>
          <w:sz w:val="4"/>
          <w:szCs w:val="4"/>
        </w:rPr>
        <w:t xml:space="preserve"> </w:t>
      </w:r>
    </w:p>
    <w:p>
      <w:pPr>
        <w:spacing w:after="240" w:before="240"/>
        <w:jc w:val="center"/>
      </w:pPr>
      <w:r>
        <w:rPr>
          <w:i/>
          <w:iCs/>
          <w:sz w:val="22"/>
          <w:szCs w:val="22"/>
        </w:rPr>
        <w:t xml:space="preserve">Ordem de batalha completa, combustível, alcances e notas estratégicas exclusivas desta força.</w:t>
      </w:r>
    </w:p>
    <w:p>
      <w:pPr>
        <w:spacing w:after="480"/>
        <w:jc w:val="center"/>
      </w:pPr>
      <w:r>
        <w:rPr>
          <w:b/>
          <w:bCs/>
          <w:color w:val="B00020"/>
          <w:sz w:val="20"/>
          <w:szCs w:val="20"/>
        </w:rPr>
        <w:t xml:space="preserve">USO EXCLUSIVO DA EQUIPE VERMELHA (REINO UNIDO) — NÃO COMPARTILHAR COM O ADVERSÁRIO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1. Como usar este anexo</w:t>
      </w:r>
    </w:p>
    <w:p>
      <w:pPr>
        <w:spacing w:after="160"/>
      </w:pPr>
      <w:r>
        <w:t xml:space="preserve">Este documento reúne as características completas de todas as unidades da Força Vermelha (Reino Unido) — valores de Staying Power (SP), movimento, combustível (FP), alcances de detecção e de ataque, armamento e capacidades — exatamente como o motor do jogo os mantém internamente.</w:t>
      </w:r>
    </w:p>
    <w:p>
      <w:pPr>
        <w:spacing w:after="160"/>
      </w:pPr>
      <w:r>
        <w:t xml:space="preserve">Durante a partida, seu adversário NUNCA vê esta tabela: a névoa de guerra só revela unidades inimigas detectadas, e mesmo assim sem os valores exatos de armamento/capacidade restante. Use este anexo como referência de planejamento — para calcular alcances, decidir reabastecimento e priorizar alvos — sem revelá-lo ao oponente.</w:t>
      </w:r>
    </w:p>
    <w:p>
      <w:pPr>
        <w:spacing w:after="160"/>
      </w:pPr>
      <w:r>
        <w:t xml:space="preserve">As colunas "Detecção" e "Alcance de Ataque" seguem sempre a ordem Superfície · Aéreo · Submarino · Terra (S·A·Sub·T), em hexágonos (1 hex = 75 NM). A posição usa a letra da coluna (A a T) e o número da linha (1 a 10) do tabuleiro.</w:t>
      </w:r>
    </w:p>
    <w:p>
      <w:pPr>
        <w:spacing w:after="160"/>
      </w:pPr>
      <w:r>
        <w:t xml:space="preserve">Os valores das tabelas foram conferidos com a versão atual do jogo. A coluna </w:t>
      </w:r>
      <w:r>
        <w:rPr>
          <w:b/>
          <w:bCs/>
        </w:rPr>
        <w:t xml:space="preserve">Notas</w:t>
      </w:r>
      <w:r>
        <w:t xml:space="preserve"> traz o contexto histórico de cada unidade; quando uma nota descreve um procedimento que o jogo digital não simula, vale o que está na seção </w:t>
      </w:r>
      <w:r>
        <w:rPr>
          <w:b/>
          <w:bCs/>
        </w:rPr>
        <w:t xml:space="preserve">"Como o jogo trata unidades especiais"</w:t>
      </w:r>
      <w:r>
        <w:t xml:space="preserve">.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2. Resumo da força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35 grupos de força no tabuleiro, somando 197 pontos de Staying Power (SP) agregados.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 unidade FURTIVA — permanentemente invisível ao inimigo, independente de alcance de detecção: SAS / SBS.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unidades embarcadas/hospedadas em outra: 800 NAS Sea Harrier (em RED-HERMES); 801 NAS Sea Harrier (em RED-INVINCIBLE); SAS / SBS (em RED-SG-ICE); Harriers de reposição (Atlantic Conveyor) (em RED-AC); 3ª Brigada de Comandos (em RED-TROOP); 5ª Brigada de Infantaria (em RED-LR).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Reabastecem navios no mesmo hex: RFA Olmeda (petroleiro do GT-PA) (RED-LOG-1), RFA Appleleaf (petroleiro de escolta) (RED-LOG-2), RFA Tidespring (petroleiro da Geórgia do Sul) (RED-LOG-3), RFA Plumleaf (petroleiro do Trail Screen) (RED-LOG-4), RFA British Tay (petroleiro-lançadeira) (RED-TANK), SS Atlantic Conveyor (RED-AC), RFA Bayleaf (petroleiro do grupo de desembarque) (RED-LOG-5), Navio-Hospital (RED-HOSP), RFA British Tamar / British Esk (RED-TANK-2).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Bases de aeronaves: HMS Hermes (Q3), HMS Invincible (Q2). Nimrod, Vulcan e Victor operam a partir de Ascensão (T1).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Todas as unidades já estão no tabuleiro no Turno 1; os escalões posteriores começam mais a leste — ver seção 4. NÃO revele as posições ao adversário.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3. Ordem de batalha completa</w:t>
      </w:r>
    </w:p>
    <w:p>
      <w:pPr>
        <w:pStyle w:val="Heading2"/>
        <w:spacing w:after="120" w:before="240"/>
      </w:pPr>
      <w:r>
        <w:rPr>
          <w:b/>
          <w:bCs/>
          <w:color w:val="7A1F1F"/>
        </w:rPr>
        <w:t xml:space="preserve">Superfície (23)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RED-HERMES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Hermes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aeródromo×1, helicoptero ASW×6, helicoptero ASup×2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10 · 4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Nau capitânia da Força-Tarefa. Casco de 1959, blindagem espessa (maior sobrevivência que o Invincible) e grupo aéreo maior. Alvo prioritário dos Exocet.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RED-INVINCIBLE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Invincible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aeródromo×1, helicoptero ASW×4, helicoptero ASup×2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4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Porta-aviões leve ("through-deck cruiser"), mais moderno e resistente que o Hermes, grupo aéreo menor.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RED-SCR-1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Screen 1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7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MSS×6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Glasgow + HMS Sheffield (Type 42, Sea Dart). Sem Exocet — ao contrário do caderno original, que atribui 2 a este grupo. Sheffield afundado por Exocet em 4 mai 1982 — 20 mortos.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RED-SCR-2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Screen 2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destroyer×1, fragata×1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(alc.3), MSS×3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Coventry (Type 42, Sea Dart) + HMS Arrow (Type 21, Exocet). Coventry afundado em 25 mai após 3 ataques aéreos, abatendo 2 aeronaves antes.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RED-ESC-1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Escort 1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destroyer×1, fragata×1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(alc.6), MSS×3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Glamorgan (County, Exocet + Sea Slug) + HMS Broadsword (Type 22, Sea Wolf). Glamorgan sobreviveu a um Exocet lançado de terra em 12 jun — 13 mortos.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RED-ESC-2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Escort 2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fragata×2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Yarmouth + HMS Alacrity (Leander/Type 21). Sem míssil dual-role — mais vulnerável ao ataque aéreo.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RED-LOG-1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Olmeda (petroleiro do GT-PA)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RFA Olmeda. Reabastece o grupo porta-aviões.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RED-LOG-2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Appleleaf (petroleiro de escolta)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Reabastece as escoltas do grupo de porta-aviões.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RED-SG-SCR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South Georgia Screen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destroyer×1, fragata×2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7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ASCM×3 (alc.6), MSS×3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Aérea×3, ASW×3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START (força avançada)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Antrim + HMS Plymouth + HMS Brilliant. Força-tarefa de vanguarda — retomou a Geórgia do Sul em 25 abr 1982 (Op. Paraquet).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RED-SG-ICE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Endurance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patrulha×1, helicoptero ASup×1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Aérea×1, ASW×1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START (força avançada)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Navio de vigilância do Antártico. Sua retirada planejada em 1981 é citada como sinal que motivou a invasão argentina.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RED-LOG-3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Tidespring (petroleiro da Geórgia do Sul)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START (força avançada)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Acompanha a força avançada da Geórgia do Sul; começa com metade da capacidade.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RED-TRAIL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Trail Screen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fragata×2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 — TURNO 2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Ardent + HMS Argonaut. Ardent afundado em 22 mai após apoiar o raid do SAS em Ganso Verde — 22 mortos.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RED-LOG-4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Plumleaf (petroleiro do Trail Screen)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 — TURNO 2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Petroleiro do segundo escalão, apoia o Trail Screen.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RED-TANK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British Tay (petroleiro-lançadeira)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2 · 60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R2 — TURNO 2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Ponte logística com Ascensão. Só reabastece outros petroleiros, nunca navios de combate.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RED-LAND-SCR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Landing Screen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fragata×2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Antelope + HMS Ambuscade. Antelope afundado em 24 mai ao tentar desarmar uma bomba não detonada.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RED-LPD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Fearless / Intrepid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doca×2, helicoptero ASup×4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14 · 2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Sub:0 T:2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Fearless + HMS Intrepid (LPD), com 8 helicópteros e embarcações de desembarque. Únicos meios de pôr tropas e viaturas em terra em San Carlos — vulnerabilidade crítica.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RED-TROOP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SS Canberra / RMS Queen Elizabeth 2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desembarque×2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2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S3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Transatlânticos requisitados que levam a 3ª Brigada de Comandos. As tropas só chegam à praia via Fearless/Intrepid.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RED-AC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SS Atlantic Conveyor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logistico×1, helicoptero ASup×4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T3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Porta-contêineres requisitado com Harriers de reposição e helicópteros pesados (Chinook/Wessex). Afundado por Exocet em 25 mai 1982 — 12 mortos e a perda dos Chinook que transportariam a infantaria.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RED-LOG-5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Bayleaf (petroleiro do grupo de desembarque)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T3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Apoia o grupo de desembarque — no jogo original tem sete navios a sustentar sozinho.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RED-MCM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Esquadrilha Caça-Minas  [varre minas]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patrulha×4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7 · 2 · 6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T4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HMS Junella, Cordella, Farnella, Northella — traineiras convertidas em caça-minas. Abrem caminho para o Estreito de San Carlos.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RED-HOSP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Navio-Hospital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logistico×1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2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T4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SS Uganda + navios-ambulância Hecla/Hydra/Herald. Protegido pela Convenção de Genebra — não combate e não pode ser atacado nem usado como escudo.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RED-LR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SS Norland / Atlantic Causeway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desembarque×2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2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T5 — TURNO 4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Transportes do escalão de reforço, com a 5ª Brigada de Infantaria. Também dependem dos LPD para desembarcar.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RED-TANK-2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RFA British Tamar / British Esk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2 · 60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T5 — TURNO 4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Segundo par de petroleiros-lançadeira. Só reabastecem outros petroleiros.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7A1F1F"/>
        </w:rPr>
        <w:t xml:space="preserve">Submarino (3)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RED-SUB-CONQ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Conqueror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 nuclear×1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TORPEDO×9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F10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SSN classe Churchill. Afundou o ARA General Belgrano em 2 mai 1982 — primeiro ataque de submarino nuclear da história.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RED-SUB-SPART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Spartan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 nuclear×1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TORPEDO×9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SSN classe Swiftsure. Um dos primeiros submarinos a chegar à zona de exclusão, em 12 abr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RED-SUB-SPLEN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HMS Splendid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 nuclear×1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Sub:2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TORPEDO×9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SSN classe Swiftsure. Patrulhou a costa continental argentina em busca do porta-aviões 25 de Mayo.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7A1F1F"/>
        </w:rPr>
        <w:t xml:space="preserve">Aéreo (6)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RED-HAR-1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800 NAS Sea Harrier  [embarcada em RED-HERMES]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caca×12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AAM×8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Aérea×9, Ataque Aéreo×6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12× Sea Harrier FRS.1 do 800 NAS, com AIM-9L Sidewinder. CAP e ataque ao solo. Nenhuma perda em combate ar-ar durante toda a guerra.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RED-HAR-2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801 NAS Sea Harrier  [embarcada em RED-INVINCIBLE]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caca×9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AAM×6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Aérea×7, Ataque Aéreo×5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Q2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9× Sea Harrier FRS.1 do 801 NAS, com AIM-9L. Reforçado pelos Harriers de reposição do Atlantic Conveyor.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RED-MPRA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Nimrod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patrulha maritima×12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12 · 24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S:4 A:1 Sub:2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T1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Hawker Siddeley Nimrod MR.1/2, base em Ascensão. Reabastecimento em voo estende o alcance a milhares de km.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RED-BOM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Vulcan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12 · 24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T:3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LACM×3 (alc.12)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T1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Avro Vulcan B.2, Operação Black Buck — 6 aeronaves disponíveis, 1 surtida por turno, partindo de Ascensão e dependente da cadeia de Victor. Proibido atacar o continente argentino.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RED-TANKER-AIR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Victor K.2  [avião-tanque: +50% FP]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reabastecedor×16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T1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Handley Page Victor K.2. Cada missão Black Buck exigiu até 11 petroleiros em cadeia; sustenta uma única missão de Vulcan ou Nimrod por turno.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RED-HAR-RES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Harriers de reposição (Atlantic Conveyor)  [embarcada em RED-AC]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caca×8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T3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8× Sea Harrier/Harrier GR.3 transportados como reposição. Não operam do Atlantic Conveyor: só podem transferir-se para o Hermes ou o Invincible.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7A1F1F"/>
        </w:rPr>
        <w:t xml:space="preserve">Terrestre (2)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RED-3CDO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3ª Brigada de Comandos  [embarcada em RED-TROOP]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infantaria×5, bateria artilharia×3, bateria ada×2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Naval×3, Defesa Aérea×2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S3 — TURNO 3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40, 42 e 45 Cdo (Royal Marines) + 2 e 3 Para + 29º RA (3 baterias L118) e 2 baterias de defesa antiaérea. Força de assalto inicial — desembarcou em San Carlos em 21 mai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RED-5BDE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5ª Brigada de Infantaria  [embarcada em RED-LR]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infantaria×3, bateria artilharia×1, bateria ada×1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Naval×2, 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T5 — TURNO 4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2º Scots Guards, 1º Welsh Guards e 1/7 Gurkhas + 97ª Bateria/4 RA e 21ª Bateria de defesa antiaérea. Reforço para ampliar a cabeça de praia ou explorar o êxito.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7A1F1F"/>
        </w:rPr>
        <w:t xml:space="preserve">Op. Especiais (1)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F2DEDE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RED-SOF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SAS / SBS  [FURTIVA (invisível ao inimigo); hospedada em RED-SG-ICE]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Op. Especiais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operacoes especiais×2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2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OP.ESP.×4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 — START (força avançada)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Equipes do 22 SAS e do Special Boat Squadron. Reconhecimento e ação direta — Ganso Verde, Monte Kent, Ilha Pebble.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4. Escalões e posições iniciais</w:t>
      </w:r>
    </w:p>
    <w:p>
      <w:pPr>
        <w:spacing w:after="160"/>
      </w:pPr>
      <w:r>
        <w:t xml:space="preserve">A coluna "Posição / Chegada" indica o escalão histórico de cada unidade. No jogo digital não há chegada programada: </w:t>
      </w:r>
      <w:r>
        <w:rPr>
          <w:b/>
          <w:bCs/>
        </w:rPr>
        <w:t xml:space="preserve">todas as unidades estão no tabuleiro desde o Turno 1</w:t>
      </w:r>
      <w:r>
        <w:t xml:space="preserve">, e os escalões posteriores começam mais a leste, na rota vinda de Ascensão — por isso levam alguns períodos para alcançar a Zona de Exclusão. O adversário só descobre cada grupo quando ele entra em alcance de detecção.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</w:t>
      </w:r>
      <w:r>
        <w:t xml:space="preserve">: HMS Hermes (Q3), 800 NAS Sea Harrier (Q3), HMS Invincible (Q2), 801 NAS Sea Harrier (Q2), Screen 1 (P3), Screen 2 (P4), Escort 1 (P3), Escort 2 (P4), HMS Conqueror (F10), HMS Spartan (L6), HMS Splendid (M2), RFA Olmeda (petroleiro do GT-PA) (Q3), RFA Appleleaf (petroleiro de escolta) (Q2), Nimrod (T1), Vulcan (T1), Victor K.2 (T1)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 (força avançada)</w:t>
      </w:r>
      <w:r>
        <w:t xml:space="preserve">: South Georgia Screen (S1), HMS Endurance (S1), SAS / SBS (S1), RFA Tidespring (petroleiro da Geórgia do Sul) (S1)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TURNO 2</w:t>
      </w:r>
      <w:r>
        <w:t xml:space="preserve">: Trail Screen (S2), RFA Plumleaf (petroleiro do Trail Screen) (S2), RFA British Tay (petroleiro-lançadeira) (R2)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TURNO 3</w:t>
      </w:r>
      <w:r>
        <w:t xml:space="preserve">: Landing Screen (S1), Fearless / Intrepid (S1), SS Canberra / RMS Queen Elizabeth 2 (S3), SS Atlantic Conveyor (T3), Harriers de reposição (Atlantic Conveyor) (T3), 3ª Brigada de Comandos (S3), RFA Bayleaf (petroleiro do grupo de desembarque) (T3), Esquadrilha Caça-Minas (T4), Navio-Hospital (T4)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TURNO 4</w:t>
      </w:r>
      <w:r>
        <w:t xml:space="preserve">: SS Norland / Atlantic Causeway (T5), 5ª Brigada de Infantaria (T5), RFA British Tamar / British Esk (T5)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5. Objetivos — o que atacar e o que proteger</w:t>
      </w:r>
    </w:p>
    <w:p>
      <w:pPr>
        <w:spacing w:after="160"/>
      </w:pPr>
      <w:r>
        <w:t xml:space="preserve">A Força Vermelha precisa cumprir </w:t>
      </w:r>
      <w:r>
        <w:rPr>
          <w:b/>
          <w:bCs/>
        </w:rPr>
        <w:t xml:space="preserve">as 3</w:t>
      </w:r>
      <w:r>
        <w:t xml:space="preserve"> condições (detalhes no Guia Rápido), todas restritas às ilhas: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Presença aérea/naval local</w:t>
      </w:r>
      <w:r>
        <w:t xml:space="preserve"> — degradar em 50% o SP agregado de Pucará (Porto Argentino), Patrulha Costeira e Grupo Caça-Minas.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Guarnição das ilhas</w:t>
      </w:r>
      <w:r>
        <w:t xml:space="preserve"> — degradar em 40% o SP agregado da Guarnição de Porto Argentino, da Bateria Exocet MM38 e da Guarnição de Ganso Verde. As guarnições de Pebble, da Falkland Ocidental e da Geórgia do Sul não contam.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Desembarque</w:t>
      </w:r>
      <w:r>
        <w:t xml:space="preserve"> — pôr em terra a 3ª Brigada de Comandos ou a 5ª Brigada de Infantaria.</w:t>
      </w:r>
    </w:p>
    <w:p>
      <w:pPr>
        <w:spacing w:after="160"/>
      </w:pPr>
      <w:r>
        <w:t xml:space="preserve">O adversário vence com </w:t>
      </w:r>
      <w:r>
        <w:rPr>
          <w:b/>
          <w:bCs/>
        </w:rPr>
        <w:t xml:space="preserve">3 de 5</w:t>
      </w:r>
      <w:r>
        <w:t xml:space="preserve"> condições. Para impedir, proteja: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HMS Hermes</w:t>
      </w:r>
      <w:r>
        <w:t xml:space="preserve"> (10 SP) — afundá-lo cumpre uma condição inteira.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Petroleiros de esquadra</w:t>
      </w:r>
      <w:r>
        <w:t xml:space="preserve"> — RFA Olmeda, Appleleaf e Tidespring: perder 2 dos 3 cumpre uma condição (Plumleaf, Bayleaf e os petroleiros-lançadeira não contam).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Grupo anfíbio</w:t>
      </w:r>
      <w:r>
        <w:t xml:space="preserve"> — basta perder um entre Fearless/Intrepid, Canberra/QE2 e Norland/Atlantic Causeway. É a condição mais fácil para o adversário: escolte os três.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HMS Conqueror</w:t>
      </w:r>
      <w:r>
        <w:t xml:space="preserve"> (5 SP) — Spartan e Splendid não contam.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Esquadra de superfície</w:t>
      </w:r>
      <w:r>
        <w:t xml:space="preserve"> — Hermes, Invincible, Screen 1, Screen 2, Escort 1, Escort 2, Trail Screen, Landing Screen, South Georgia Screen e Canberra/QE2 somam 66 SP; perder </w:t>
      </w:r>
      <w:r>
        <w:rPr>
          <w:b/>
          <w:bCs/>
        </w:rPr>
        <w:t xml:space="preserve">33 SP</w:t>
      </w:r>
      <w:r>
        <w:t xml:space="preserve"> ou mais (50%) cumpre a condição.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6. Como o jogo trata unidades especiais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Desembarque</w:t>
      </w:r>
      <w:r>
        <w:t xml:space="preserve"> — cada brigada segue o navio que a transporta (3ª Bda de Comandos no Canberra/QE2; 5ª Bda no Norland/Atlantic Causeway) e salta para terra quando esse navio chega a um hex de litoral (Águas Rasas ou Terra). O jogo não exige a presença do Fearless/Intrepid, mas perder qualquer um dos três navios anfíbios cumpre um objetivo do adversário.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Navio-Hospital</w:t>
      </w:r>
      <w:r>
        <w:t xml:space="preserve"> — no jogo é uma unidade comum: pode ser atacado e, como navio logístico, reabastece os navios que terminarem o período no mesmo hex. O respeito à Convenção de Genebra fica a cargo dos jogadores (ou do facilitador).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Petroleiros-lançadeira</w:t>
      </w:r>
      <w:r>
        <w:t xml:space="preserve"> (British Tay, Tamar/Esk) — com 60 FP, reabastecem qualquer navio no mesmo hex, não só outros petroleiros. O Atlantic Conveyor, como navio logístico, também reabastece navios.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Victor K.2</w:t>
      </w:r>
      <w:r>
        <w:t xml:space="preserve"> — dá </w:t>
      </w:r>
      <w:r>
        <w:rPr>
          <w:b/>
          <w:bCs/>
        </w:rPr>
        <w:t xml:space="preserve">+50% de FP</w:t>
      </w:r>
      <w:r>
        <w:t xml:space="preserve"> a toda aeronave pronta que começar o período no mesmo hex que ele. Começa em T1, junto do Nimrod e do Vulcan, que já recebem o bônus; o jogo não limita o número de surtidas por período.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Harriers de reposição</w:t>
      </w:r>
      <w:r>
        <w:t xml:space="preserve"> — não têm armamento nem alcance de ataque; acompanham o Atlantic Conveyor enquanto não decolam. Afundar o Atlantic Conveyor destrói os Harriers a bordo.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Munição</w:t>
      </w:r>
      <w:r>
        <w:t xml:space="preserve"> — armas navais (mísseis e torpedos de navios e submarinos) </w:t>
      </w:r>
      <w:r>
        <w:rPr>
          <w:b/>
          <w:bCs/>
        </w:rPr>
        <w:t xml:space="preserve">nunca são recompletadas</w:t>
      </w:r>
      <w:r>
        <w:t xml:space="preserve">; aeronaves recompletam ao voltar ao porta-aviões ou à base em Ascensão.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Submarinos nucleares</w:t>
      </w:r>
      <w:r>
        <w:t xml:space="preserve"> — não consomem combustível e só podem ser detectados por unidades com alcance de detecção antissubmarino. A única unidade realmente furtiva é o SAS/SBS.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Minas</w:t>
      </w:r>
      <w:r>
        <w:t xml:space="preserve"> — o Campo Minado de Porto Argentino fica nas aproximações da capital e faz parar qualquer navio que entre no hex. Só a Esquadrilha Caça-Minas atravessa sem sofrer dano.</w:t>
      </w:r>
    </w:p>
    <w:p>
      <w:pPr>
        <w:pStyle w:val="Heading1"/>
        <w:spacing w:after="160" w:before="320"/>
      </w:pPr>
      <w:r>
        <w:rPr>
          <w:b/>
          <w:bCs/>
          <w:color w:val="7A1F1F"/>
        </w:rPr>
        <w:t xml:space="preserve">7. Notas estratégicas — Força Vermelha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Sua missão é ofensiva e restrita ao teatro insular (regras de engajamento reais vedam ataques ao continente argentino): degradar a presença aérea/naval local, a guarnição das ilhas e desembarcar tropas — ver Guia Rápido.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Os transportes Canberra/QE2 e Norland/Atlantic Causeway são ao mesmo tempo o seu meio de vitória (levam as brigadas) e um alvo que dá um objetivo ao adversário — mantenha-os empilhados com escoltas, para que a defesa aérea do grupo os proteja.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Enquanto embarcada, a força de desembarque não tem capacidade ofensiva própria e sofre o mesmo dano do navio que a transporta — pode ser perdida por inteiro se o transporte for afundado antes de chegar à costa.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SAS/SBS (hospedado no HMS Endurance) é sua única unidade furtiva — permanentemente invisível ao adversário, para reconhecimento e ação direta contra guarnições e aeródromos.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 Vulcan (Black Buck) parte de Ascensão com alcance de 12 hexágonos e ataca só alvos terrestres, em rodada única. As regras de engajamento vedam ataques ao continente argentino; o jogo não bloqueia esses ataques, mas nenhuma condição de vitória está no continente — o esforço deve ir para as ilhas.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Sem recompletamento naval, cada salva de Exocet ou torpedo conta: gaste-as nos navios que ameaçam a força-tarefa ou que pesam nos seus objetivos (patrulha costeira e caça-minas) e deixe guarnições e aeródromos para a aviação, o Vulcan, o SAS e o apoio de fogo naval.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 Atlantic Conveyor (RED-AC) carrega os Harriers de reposição — eles só operam transferindo-se para o Hermes ou o Invincible, nunca do próprio Atlantic Conveyor.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2026-09-24T13:19:39.466Z</dcterms:created>
  <dcterms:modified xsi:type="dcterms:W3CDTF">2026-10-06T12:00:00Z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