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</w:rPr>
        <w:t xml:space="preserve">CERTIFICATE OF ORIGIN</w:t>
      </w:r>
    </w:p>
    <w:p>
      <w:pPr>
        <w:pStyle w:val="Heading3"/>
        <w:spacing w:after="120" w:before="300"/>
      </w:pPr>
      <w:r>
        <w:rPr>
          <w:b/>
          <w:bCs/>
        </w:rPr>
        <w:t xml:space="preserve">1. Exporter or Seller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test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Tax Identification Number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124831741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2. Blanket Period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Dari (DD/MM/YY)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Sampai (DD/MM/YY)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3. Supplier or Producer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SAME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4. Importer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tokyo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5–7. Description of Good(s)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 of Good(s)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HS Tariff Classification (6 digit)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</w:tr>
      <w:t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meja kayu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9403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8. Certifying Person or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Menyatakan sebagai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EXPORTER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kamu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saya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owner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 (DD/MM/YY)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2026-08-02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Telephone / Facsimile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2026-08-02T16:38:26.919Z</dcterms:created>
  <dcterms:modified xsi:type="dcterms:W3CDTF">2026-08-02T16:38:26.919Z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