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</w:rPr>
        <w:t xml:space="preserve">CERTIFICATE OF ORIGIN</w:t>
      </w:r>
    </w:p>
    <w:p>
      <w:pPr>
        <w:pStyle w:val="Heading3"/>
        <w:spacing w:after="120" w:before="300"/>
      </w:pPr>
      <w:r>
        <w:rPr>
          <w:b/>
          <w:bCs/>
        </w:rPr>
        <w:t xml:space="preserve">1. Exporter or Seller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Batik Nusantara, Jl. Industri No. 5, Bandung, Indonesia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Tax Identification Number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1234567890123456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2. Blanket Period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Dari (DD/MM/YY)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Sampai (DD/MM/YY)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3. Supplier or Producer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SAME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4. Importer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Tokyo Trading Co., 1-1 Shinjuku, Tokyo, Japan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5–7. Description of Good(s)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 of Good(s)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HS Tariff Classification (6 digit)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</w:tr>
      <w:tr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Batik Fabric, Cotton, Handmade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520819</w:t>
            </w:r>
          </w:p>
        </w:tc>
        <w:tc>
          <w:tcPr>
            <w:tcW w:type="pct" w:w="33.3333333333333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Indonesia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8. Certifying Person or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Menyatakan sebagai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Exporter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Batik Nusantara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Adi Wijaya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Owner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 (DD/MM/YY)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01/08/26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Telephone / Facsimile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2026-08-01T21:59:43.488Z</dcterms:created>
  <dcterms:modified xsi:type="dcterms:W3CDTF">2026-08-01T21:59:43.488Z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