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ACA VALORES S.A.</w:t>
      </w:r>
    </w:p>
    <w:p>
      <w:r>
        <w:rPr>
          <w:b w:val="0"/>
          <w:i w:val="0"/>
        </w:rPr>
        <w:t>CUIT 30-71690881-6. Hace saber que en la Asamblea</w:t>
      </w:r>
      <w:r>
        <w:rPr>
          <w:b w:val="0"/>
          <w:i w:val="0"/>
        </w:rPr>
        <w:t>Gral</w:t>
      </w:r>
      <w:r>
        <w:rPr>
          <w:b w:val="0"/>
          <w:i w:val="0"/>
        </w:rPr>
        <w:t>Ordinaria del 29.11.22 y Directorio del 2.12.22 se</w:t>
      </w:r>
      <w:r>
        <w:rPr>
          <w:b w:val="0"/>
          <w:i w:val="0"/>
        </w:rPr>
        <w:t>resolvio</w:t>
      </w:r>
      <w:r>
        <w:rPr>
          <w:b w:val="0"/>
          <w:i w:val="0"/>
        </w:rPr>
        <w:t>́: (i) Designar autoridades y distribuir sus cargos, quedando el Directorio integrado: Presidente: Ricardo Alberto</w:t>
      </w:r>
      <w:r>
        <w:rPr>
          <w:b w:val="0"/>
          <w:i w:val="0"/>
        </w:rPr>
        <w:t>Wlasiczuk</w:t>
      </w:r>
      <w:r>
        <w:rPr>
          <w:b w:val="0"/>
          <w:i w:val="0"/>
        </w:rPr>
        <w:t>; Vicepresidente: Mario Arturo</w:t>
      </w:r>
      <w:r>
        <w:rPr>
          <w:b w:val="0"/>
          <w:i w:val="0"/>
        </w:rPr>
        <w:t>Rubino</w:t>
      </w:r>
      <w:r>
        <w:rPr>
          <w:b w:val="0"/>
          <w:i w:val="0"/>
        </w:rPr>
        <w:t>. Directores Titulares: Alejandro Daniel Bertone,</w:t>
      </w:r>
      <w:r>
        <w:rPr>
          <w:b w:val="0"/>
          <w:i w:val="0"/>
        </w:rPr>
        <w:t>Héctor</w:t>
      </w:r>
      <w:r>
        <w:rPr>
          <w:b w:val="0"/>
          <w:i w:val="0"/>
        </w:rPr>
        <w:t>Rodolfo Bruno, Guillermo</w:t>
      </w:r>
      <w:r>
        <w:rPr>
          <w:b w:val="0"/>
          <w:i w:val="0"/>
        </w:rPr>
        <w:t>Bulleri</w:t>
      </w:r>
      <w:r>
        <w:rPr>
          <w:b w:val="0"/>
          <w:i w:val="0"/>
        </w:rPr>
        <w:t>. Directores Suplentes: David Martin</w:t>
      </w:r>
      <w:r>
        <w:rPr>
          <w:b w:val="0"/>
          <w:i w:val="0"/>
        </w:rPr>
        <w:t>Chiurchiu</w:t>
      </w:r>
      <w:r>
        <w:rPr>
          <w:b w:val="0"/>
          <w:i w:val="0"/>
        </w:rPr>
        <w:t>y Alberto Grimaldi; todos con domicilio especial en Avenida Madero 942, piso 4°, CABA; (</w:t>
      </w:r>
      <w:r>
        <w:rPr>
          <w:b w:val="0"/>
          <w:i w:val="0"/>
        </w:rPr>
        <w:t>ii</w:t>
      </w:r>
      <w:r>
        <w:rPr>
          <w:b w:val="0"/>
          <w:i w:val="0"/>
        </w:rPr>
        <w:t>) Incorporar la posibilidad de celebrar las Asambleas y reuniones de Directorio de forma presencial como a distancia e incluso de forma mixta, reformando los</w:t>
      </w:r>
      <w:r>
        <w:rPr>
          <w:b w:val="0"/>
          <w:i w:val="0"/>
        </w:rPr>
        <w:t>Artículos</w:t>
      </w:r>
      <w:r>
        <w:rPr>
          <w:b w:val="0"/>
          <w:i w:val="0"/>
        </w:rPr>
        <w:t>OCTAVO y DECIMO del Estatuto Social; y (</w:t>
      </w:r>
      <w:r>
        <w:rPr>
          <w:b w:val="0"/>
          <w:i w:val="0"/>
        </w:rPr>
        <w:t>iii</w:t>
      </w:r>
      <w:r>
        <w:rPr>
          <w:b w:val="0"/>
          <w:i w:val="0"/>
        </w:rPr>
        <w:t>) Aprobar el TEXTO ORDENADO del Estatuto Social. Autorizado</w:t>
      </w:r>
      <w:r>
        <w:rPr>
          <w:b w:val="0"/>
          <w:i w:val="0"/>
        </w:rPr>
        <w:t>según</w:t>
      </w:r>
      <w:r>
        <w:rPr>
          <w:b w:val="0"/>
          <w:i w:val="0"/>
        </w:rPr>
        <w:t>instrumento</w:t>
      </w:r>
      <w:r>
        <w:rPr>
          <w:b w:val="0"/>
          <w:i w:val="0"/>
        </w:rPr>
        <w:t>público</w:t>
      </w:r>
      <w:r>
        <w:rPr>
          <w:b w:val="0"/>
          <w:i w:val="0"/>
        </w:rPr>
        <w:t>Esc. No 342 de fecha 29/12/2022 Reg. No 5168</w:t>
      </w:r>
    </w:p>
    <w:p>
      <w:r>
        <w:rPr>
          <w:b w:val="0"/>
          <w:i w:val="0"/>
        </w:rPr>
        <w:t>Guillermo</w:t>
      </w:r>
      <w:r>
        <w:rPr>
          <w:b w:val="0"/>
          <w:i w:val="0"/>
        </w:rPr>
        <w:t>Jose</w:t>
      </w:r>
      <w:r>
        <w:rPr>
          <w:b w:val="0"/>
          <w:i w:val="0"/>
        </w:rPr>
      </w:r>
      <w:r>
        <w:rPr>
          <w:b w:val="0"/>
          <w:i w:val="0"/>
        </w:rPr>
        <w:t>Fornieles</w:t>
      </w:r>
      <w:r>
        <w:rPr>
          <w:b w:val="0"/>
          <w:i w:val="0"/>
        </w:rPr>
        <w:t>-</w:t>
      </w:r>
      <w:r>
        <w:rPr>
          <w:b w:val="0"/>
          <w:i w:val="0"/>
        </w:rPr>
        <w:t>Matrícula</w:t>
      </w:r>
      <w:r>
        <w:rPr>
          <w:b w:val="0"/>
          <w:i w:val="0"/>
        </w:rPr>
        <w:t>: 5168 C.E.C.B.A.</w:t>
      </w:r>
    </w:p>
    <w:p>
      <w:r>
        <w:rPr>
          <w:b w:val="0"/>
          <w:i w:val="0"/>
        </w:rPr>
      </w:r>
      <w:r>
        <w:rPr>
          <w:b w:val="0"/>
          <w:i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