
<file path=[Content_Types].xml><?xml version="1.0" encoding="utf-8"?>
<Types xmlns="http://schemas.openxmlformats.org/package/2006/content-types">
  <Override ContentType="application/vnd.openxmlformats-officedocument.wordprocessingml.settings+xml" PartName="/word/settings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endnotes+xml" PartName="/word/endnotes.xml"/>
  <Override ContentType="application/vnd.openxmlformats-officedocument.wordprocessingml.document.main+xml" PartName="/word/document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Default Extension="gif" ContentType="image/gif"/>
  <Default Extension="jpg" ContentType="image/jpeg"/>
  <Default Extension="xml" ContentType="application/xml"/>
  <Default Extension="jpeg" ContentType="image/jpeg"/>
  <Default Extension="png" ContentType="image/png"/>
  <Default Extension="svg" ContentType="image/svg+xml"/>
  <Default Extension="odttf" ContentType="application/vnd.openxmlformats-officedocument.obfuscatedFont"/>
  <Default Extension="rels" ContentType="application/vnd.openxmlformats-package.relationships+xml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Para 8"/>
        <w:pageBreakBefore w:val="off"/>
      </w:pPr>
      <w:r>
        <w:bookmarkStart w:id="1" w:name="Orighinal____zdies______Enierghiia_Classic_Ultra__S___"/>
        <w:t xml:space="preserve"> </w:t>
        <w:bookmarkEnd w:id="1"/>
        <w:bookmarkStart w:id="2" w:name="Orighinal____zdies______Enierghiia_Classic_Ultra__St___"/>
        <w:t xml:space="preserve"> </w:t>
        <w:bookmarkEnd w:id="2"/>
        <w:bookmarkStart w:id="3" w:name="Orighinal____zdies______Enierghiia_Classic_Ultra__Sta___"/>
        <w:t xml:space="preserve"> </w:t>
        <w:bookmarkEnd w:id="3"/>
      </w:r>
    </w:p>
    <w:p>
      <w:bookmarkStart w:id="4" w:name="Orighinal____zdies______Enierghiia_Classic_Ultra__Stab___"/>
      <w:pPr>
        <w:pStyle w:val="Para 4"/>
      </w:pPr>
      <w:r>
        <w:rPr>
          <w:rStyle w:val="Text1"/>
        </w:rPr>
        <w:t xml:space="preserve">Оригинал </w:t>
      </w:r>
      <w:hyperlink r:id="rId5" w:tooltip="">
        <w:r>
          <w:t>&lt;&lt; здесь &gt;&gt;</w:t>
          <w:br w:clear="none"/>
        </w:r>
      </w:hyperlink>
      <w:r>
        <w:rPr>
          <w:rStyle w:val="Text1"/>
        </w:rPr>
        <w:t xml:space="preserve"> </w:t>
        <w:t xml:space="preserve"> </w:t>
      </w:r>
      <w:bookmarkEnd w:id="4"/>
    </w:p>
    <w:p>
      <w:pPr>
        <w:pStyle w:val="Heading 1"/>
      </w:pPr>
      <w:r>
        <w:t>Энергия Classic/Ultra</w:t>
      </w:r>
    </w:p>
    <w:p>
      <w:pPr>
        <w:pStyle w:val="Normal"/>
      </w:pPr>
      <w:r>
        <w:t xml:space="preserve"> </w:t>
      </w:r>
    </w:p>
    <w:p>
      <w:pPr>
        <w:pStyle w:val="Para 1"/>
      </w:pPr>
      <w:r>
        <w:t>Стабилизаторы напряжения тиристорного типа Энергия Classic относятся к классу стабилизаторов со ступенчатым способом регулировки напряжения.</w:t>
      </w:r>
    </w:p>
    <w:p>
      <w:pPr>
        <w:pStyle w:val="Para 1"/>
      </w:pPr>
      <w:r>
        <w:t>Из всех имеющихся на рынке, стабилизаторы именно тиристорного типа являются наиболее долговечными, надежными и не требующими практически никакого профилактического обслуживания. Неоспоримые достоинства данной конструкции обусловлены использованием специальных элементов - тиристоров - полупроводников, выполненных на основе монокристалла. Они выполняют роль электронных ключей и, в отличие от электромеханических реле, обладают неограниченным рабочим ресурсом, высочайшим быстродействием, бесшумностью, повышенной морозо- и жаростойкостью, устойчивостью к перегрузкам: помехам в электросетях, механическим воздействиям (вибрациям и пр.), а также невосприимчивостью к воздействию влаги и паров. К вышеперечисленным особенностям необходимо добавить строжайший контроль качества всех технологических процессов на производственных площадках ЭТК Энергия. Тщательная инспекция сопровождает каждый производственный этап - начиная от проектирования отдельных компонентов и узлов и заканчивая испытаниями готовых изделий.</w:t>
      </w:r>
    </w:p>
    <w:p>
      <w:pPr>
        <w:pStyle w:val="Para 1"/>
      </w:pPr>
      <w:r>
        <w:t>Все это позволяет отнести тиристорные стабилизаторы Энергия CLASSIC к электрооборудованию высшей категории качества и надежности.</w:t>
      </w:r>
    </w:p>
    <w:p>
      <w:pPr>
        <w:pStyle w:val="Para 2"/>
      </w:pPr>
      <w:r>
        <w:t>Преимущества</w:t>
      </w:r>
      <w:r>
        <w:rPr>
          <w:rStyle w:val="Text0"/>
        </w:rPr>
        <w:t xml:space="preserve"> </w:t>
      </w:r>
    </w:p>
    <w:p>
      <w:pPr>
        <w:numPr>
          <w:ilvl w:val="0"/>
          <w:numId w:val="2"/>
        </w:numPr>
        <w:pStyle w:val="Normal"/>
      </w:pPr>
      <w:r>
        <w:t>Диапазон регулирования: по точности: 125-250В по защите: 60-265В;</w:t>
      </w:r>
    </w:p>
    <w:p>
      <w:pPr>
        <w:numPr>
          <w:ilvl w:val="0"/>
          <w:numId w:val="2"/>
        </w:numPr>
        <w:pStyle w:val="Normal"/>
      </w:pPr>
      <w:r>
        <w:t>Высокая точность стабилизации. В моделях серии Classic ±5%;</w:t>
      </w:r>
    </w:p>
    <w:p>
      <w:pPr>
        <w:numPr>
          <w:ilvl w:val="0"/>
          <w:numId w:val="2"/>
        </w:numPr>
        <w:pStyle w:val="Normal"/>
      </w:pPr>
      <w:r>
        <w:t>Стабильная работа при резких скачках напряжения;</w:t>
      </w:r>
    </w:p>
    <w:p>
      <w:pPr>
        <w:numPr>
          <w:ilvl w:val="0"/>
          <w:numId w:val="2"/>
        </w:numPr>
        <w:pStyle w:val="Normal"/>
      </w:pPr>
      <w:r>
        <w:t>Удобная цифровая индикация, LED-дисплей;</w:t>
      </w:r>
    </w:p>
    <w:p>
      <w:pPr>
        <w:numPr>
          <w:ilvl w:val="0"/>
          <w:numId w:val="2"/>
        </w:numPr>
        <w:pStyle w:val="Normal"/>
      </w:pPr>
      <w:r>
        <w:t>Повышенная морозоустойчивость;</w:t>
      </w:r>
    </w:p>
    <w:p>
      <w:pPr>
        <w:numPr>
          <w:ilvl w:val="0"/>
          <w:numId w:val="2"/>
        </w:numPr>
        <w:pStyle w:val="Normal"/>
      </w:pPr>
      <w:r>
        <w:t>Высокая надежность (средний срок службы при непрерывной работе - более 60 000 часов;</w:t>
      </w:r>
    </w:p>
    <w:p>
      <w:pPr>
        <w:numPr>
          <w:ilvl w:val="0"/>
          <w:numId w:val="2"/>
        </w:numPr>
        <w:pStyle w:val="Normal"/>
      </w:pPr>
      <w:r>
        <w:t>Элегантный дизайн;</w:t>
      </w:r>
    </w:p>
    <w:p>
      <w:pPr>
        <w:numPr>
          <w:ilvl w:val="0"/>
          <w:numId w:val="2"/>
        </w:numPr>
        <w:pStyle w:val="Normal"/>
      </w:pPr>
      <w:r>
        <w:t>Универсальный способ установки (навесной или напольный);</w:t>
      </w:r>
    </w:p>
    <w:p>
      <w:pPr>
        <w:numPr>
          <w:ilvl w:val="0"/>
          <w:numId w:val="2"/>
        </w:numPr>
        <w:pStyle w:val="Normal"/>
      </w:pPr>
      <w:r>
        <w:t>Бесшумность;</w:t>
      </w:r>
    </w:p>
    <w:p>
      <w:pPr>
        <w:numPr>
          <w:ilvl w:val="0"/>
          <w:numId w:val="2"/>
        </w:numPr>
        <w:pStyle w:val="Normal"/>
      </w:pPr>
      <w:r>
        <w:t>Гарантийный срок обслуживания 3 год со дня продажи;</w:t>
      </w:r>
    </w:p>
    <w:p>
      <w:pPr>
        <w:numPr>
          <w:ilvl w:val="0"/>
          <w:numId w:val="2"/>
        </w:numPr>
        <w:pStyle w:val="Normal"/>
      </w:pPr>
      <w:r>
        <w:t>Нижний температурны предел для стабилизаторов "Ultra" до -30°С</w:t>
      </w:r>
    </w:p>
    <w:p>
      <w:pPr>
        <w:numPr>
          <w:ilvl w:val="0"/>
          <w:numId w:val="2"/>
        </w:numPr>
        <w:pStyle w:val="Normal"/>
      </w:pPr>
      <w:r>
        <w:t>Широкая сеть сервисных центров по обслуживанию стабилизаторов напряжения «Энергия» по всей стране.</w:t>
      </w:r>
    </w:p>
    <w:p>
      <w:pPr>
        <w:pStyle w:val="Para 4"/>
      </w:pPr>
      <w:hyperlink r:id="rId6" w:tooltip="">
        <w:r>
          <w:t>Выбрать стабилизатор марки "Энергия Classic" →</w:t>
        </w:r>
      </w:hyperlink>
      <w:r>
        <w:rPr>
          <w:rStyle w:val="Text1"/>
        </w:rPr>
        <w:t xml:space="preserve"> </w:t>
        <w:br w:clear="none"/>
        <w:t xml:space="preserve"> </w:t>
      </w:r>
    </w:p>
    <w:p>
      <w:bookmarkStart w:id="5" w:name="Orighinal____zdies______Enierghiia_Classic_Ultra__Stab___"/>
      <w:pPr>
        <w:pStyle w:val="Normal"/>
      </w:pPr>
      <w:r>
        <w:t/>
        <w:t xml:space="preserve"> </w:t>
      </w:r>
      <w:bookmarkEnd w:id="5"/>
    </w:p>
    <w:p>
      <w:pPr>
        <w:pStyle w:val="Heading 1"/>
      </w:pPr>
      <w:r>
        <w:t>Энергия ACH</w:t>
      </w:r>
    </w:p>
    <w:p>
      <w:pPr>
        <w:pStyle w:val="Normal"/>
      </w:pPr>
      <w:r>
        <w:t xml:space="preserve"> </w:t>
      </w:r>
    </w:p>
    <w:p>
      <w:pPr>
        <w:pStyle w:val="Para 1"/>
      </w:pPr>
      <w:r>
        <w:t>Напольный стабилизатор релейного типа с нагрузкой 14-20 кВт / 20 кВА. Применяется в однофазных сетях как в частных домах, так и на дачных участках. Адаптирован под Российские электросети. Можно эксплуатировать при минусовых температурах. Обладает высокой скоростью реакции на изменение напряжения (4 м/сек) и широким рабочим диапазоном напряжений на входе 140-260 В.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Преимущества</w:t>
      </w:r>
      <w:r>
        <w:rPr>
          <w:rStyle w:val="Text0"/>
        </w:rPr>
        <w:t xml:space="preserve"> </w:t>
      </w:r>
    </w:p>
    <w:p>
      <w:pPr>
        <w:numPr>
          <w:ilvl w:val="0"/>
          <w:numId w:val="7"/>
        </w:numPr>
        <w:pStyle w:val="Normal"/>
      </w:pPr>
      <w:r>
        <w:t>Диапазон регулировки: по точности 137-257В, по защите 120-280В;</w:t>
      </w:r>
    </w:p>
    <w:p>
      <w:pPr>
        <w:numPr>
          <w:ilvl w:val="0"/>
          <w:numId w:val="7"/>
        </w:numPr>
        <w:pStyle w:val="Normal"/>
      </w:pPr>
      <w:r>
        <w:t>Повышенный рабочий ресурс;</w:t>
      </w:r>
    </w:p>
    <w:p>
      <w:pPr>
        <w:numPr>
          <w:ilvl w:val="0"/>
          <w:numId w:val="7"/>
        </w:numPr>
        <w:pStyle w:val="Normal"/>
      </w:pPr>
      <w:r>
        <w:t>Высокая скорость регулировки;</w:t>
      </w:r>
    </w:p>
    <w:p>
      <w:pPr>
        <w:numPr>
          <w:ilvl w:val="0"/>
          <w:numId w:val="7"/>
        </w:numPr>
        <w:pStyle w:val="Normal"/>
      </w:pPr>
      <w:r>
        <w:t>Микропроцессорное управление;</w:t>
      </w:r>
    </w:p>
    <w:p>
      <w:pPr>
        <w:numPr>
          <w:ilvl w:val="0"/>
          <w:numId w:val="7"/>
        </w:numPr>
        <w:pStyle w:val="Normal"/>
      </w:pPr>
      <w:r>
        <w:t>Интеллектуальная защита от перегрузки;</w:t>
      </w:r>
    </w:p>
    <w:p>
      <w:pPr>
        <w:numPr>
          <w:ilvl w:val="0"/>
          <w:numId w:val="7"/>
        </w:numPr>
        <w:pStyle w:val="Normal"/>
      </w:pPr>
      <w:r>
        <w:t>Система поглощения электрической дуги;</w:t>
      </w:r>
    </w:p>
    <w:p>
      <w:pPr>
        <w:numPr>
          <w:ilvl w:val="0"/>
          <w:numId w:val="7"/>
        </w:numPr>
        <w:pStyle w:val="Normal"/>
      </w:pPr>
      <w:r>
        <w:t>Компактность и небольшой вес (до 20 кг);</w:t>
      </w:r>
    </w:p>
    <w:p>
      <w:pPr>
        <w:numPr>
          <w:ilvl w:val="0"/>
          <w:numId w:val="7"/>
        </w:numPr>
        <w:pStyle w:val="Normal"/>
      </w:pPr>
      <w:r>
        <w:t>Без искажения формы сигнала синусоиды;</w:t>
      </w:r>
    </w:p>
    <w:p>
      <w:pPr>
        <w:numPr>
          <w:ilvl w:val="0"/>
          <w:numId w:val="7"/>
        </w:numPr>
        <w:pStyle w:val="Normal"/>
      </w:pPr>
      <w:r>
        <w:t>Повышенная морозоустойчивость: до -20°С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График нагрузочной способности</w:t>
      </w:r>
      <w:r>
        <w:rPr>
          <w:rStyle w:val="Text0"/>
        </w:rPr>
        <w:t xml:space="preserve"> </w:t>
      </w:r>
    </w:p>
    <w:p>
      <w:pPr>
        <w:pStyle w:val="Para 1"/>
      </w:pPr>
      <w:r>
        <w:t>На графике представлена зависимость допустимой мощности нагрузки от входного напряжения. Рекомендуется выбирать модель стабилизатора с 25% запасом от потребляемой мощности нагрузки. Вы обеспечиваете «щадящий» режим работы стабилизаторы, тем самым, увеличив срок его службы.</w:t>
      </w:r>
    </w:p>
    <w:p>
      <w:pPr>
        <w:pStyle w:val="Para 4"/>
      </w:pPr>
      <w:r>
        <w:rPr>
          <w:rStyle w:val="Text1"/>
        </w:rPr>
        <w:t xml:space="preserve"> </w:t>
        <w:br w:clear="none"/>
        <w:t xml:space="preserve"> </w:t>
      </w:r>
      <w:hyperlink r:id="rId7" w:tooltip="">
        <w:r>
          <w:t>Выбрать стабилизатор марки "Энергия АСН" →</w:t>
        </w:r>
      </w:hyperlink>
      <w:r>
        <w:rPr>
          <w:rStyle w:val="Text1"/>
        </w:rPr>
        <w:t xml:space="preserve"> </w:t>
      </w:r>
    </w:p>
    <w:p>
      <w:bookmarkStart w:id="6" w:name="Orighinal____zdies______Enierghiia_Classic_Ultra__Stab___"/>
      <w:pPr>
        <w:pStyle w:val="Normal"/>
      </w:pPr>
      <w:r>
        <w:t/>
        <w:br w:clear="none"/>
        <w:br w:clear="none"/>
        <w:t xml:space="preserve"> </w:t>
      </w:r>
      <w:bookmarkEnd w:id="6"/>
    </w:p>
    <w:p>
      <w:pPr>
        <w:pStyle w:val="Heading 1"/>
      </w:pPr>
      <w:r>
        <w:t>Энергия СНВТ</w:t>
      </w:r>
    </w:p>
    <w:p>
      <w:pPr>
        <w:pStyle w:val="Normal"/>
      </w:pPr>
      <w:r>
        <w:t xml:space="preserve"> Стабилизаторы серии СНВТ(Стабилизатор Напряжения Высокой Точности) представлены двумя линейками: </w:t>
      </w:r>
      <w:r>
        <w:rPr>
          <w:rStyle w:val="Text2"/>
        </w:rPr>
        <w:t>Hybrid</w:t>
      </w:r>
      <w:r>
        <w:t xml:space="preserve"> и </w:t>
      </w:r>
      <w:r>
        <w:rPr>
          <w:rStyle w:val="Text2"/>
        </w:rPr>
        <w:t>New Line</w:t>
      </w:r>
      <w:r>
        <w:t>.</w:t>
        <w:br w:clear="none"/>
        <w:t xml:space="preserve"> </w:t>
        <w:t xml:space="preserve"> </w:t>
      </w:r>
    </w:p>
    <w:p>
      <w:pPr>
        <w:pStyle w:val="Para 5"/>
        <w:pageBreakBefore w:val="on"/>
      </w:pPr>
      <w:r>
        <w:t>Энергия Hybrid</w:t>
      </w:r>
    </w:p>
    <w:p>
      <w:pPr>
        <w:pStyle w:val="Normal"/>
      </w:pPr>
      <w:r>
        <w:t xml:space="preserve"> </w:t>
      </w:r>
    </w:p>
    <w:p>
      <w:pPr>
        <w:pStyle w:val="Para 1"/>
      </w:pPr>
      <w:r>
        <w:t>Стабилизаторы гибридного типа впервые в России разработаны инженерами компании «Энергия». Регулировка напряжения в этих стабилизаторах про исходит по двум принципам — сервоприводному (плавное регулирование) и релейному (ступенчатое регулирование) — в зависимости от текущего значения сетевого напряжения. Возможность использования сразу двух принципов регулировки в одном устройстве можно назвать техническим прорывом, избавившим нас от необходимости выбирать между высокой точностью сервоприводных и расширенным диапазоном релейных стабилизаторов. Принцип работы этих стабилизаторов — комбинированный. В диапазоне 145-265В сетевого напряжения он работает по сервоприводному принципу с погрешностью, которая не превышает 3%. Если же сетевое напряжение падает ниже 145 Вольт, то гибридный стабилизатор не отключается, как сделал бы на его месте чисто сервоприводный, а просто добавляет группу витков во вторичную обмотку автотрансформатора, выравнивая уровень напряжения, продолжает работать как релейный стабилизатор.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Особенности конструкции</w:t>
      </w:r>
      <w:r>
        <w:rPr>
          <w:rStyle w:val="Text0"/>
        </w:rPr>
        <w:t xml:space="preserve"> </w:t>
      </w:r>
    </w:p>
    <w:p>
      <w:pPr>
        <w:numPr>
          <w:ilvl w:val="0"/>
          <w:numId w:val="8"/>
        </w:numPr>
        <w:pStyle w:val="Normal"/>
      </w:pPr>
      <w:r>
        <w:t>Полностью металлический корпус — повышенная безопасность;</w:t>
      </w:r>
    </w:p>
    <w:p>
      <w:pPr>
        <w:numPr>
          <w:ilvl w:val="0"/>
          <w:numId w:val="8"/>
        </w:numPr>
        <w:pStyle w:val="Normal"/>
      </w:pPr>
      <w:r>
        <w:t>Цифровые измерительные приборы;</w:t>
      </w:r>
    </w:p>
    <w:p>
      <w:pPr>
        <w:numPr>
          <w:ilvl w:val="0"/>
          <w:numId w:val="8"/>
        </w:numPr>
        <w:pStyle w:val="Normal"/>
      </w:pPr>
      <w:r>
        <w:t>Колеса для быстрой и удобной транспортировки;</w:t>
      </w:r>
    </w:p>
    <w:p>
      <w:pPr>
        <w:numPr>
          <w:ilvl w:val="0"/>
          <w:numId w:val="8"/>
        </w:numPr>
        <w:pStyle w:val="Normal"/>
      </w:pPr>
      <w:r>
        <w:t>Принудительное охлаждение позволяет реализовать дополнительную защиту от перегрева;</w:t>
      </w:r>
    </w:p>
    <w:p>
      <w:pPr>
        <w:numPr>
          <w:ilvl w:val="0"/>
          <w:numId w:val="8"/>
        </w:numPr>
        <w:pStyle w:val="Normal"/>
      </w:pPr>
      <w:r>
        <w:t>Высокоточная электромеханика обеспечивает безупречные показатели работы;</w:t>
      </w:r>
    </w:p>
    <w:p>
      <w:pPr>
        <w:numPr>
          <w:ilvl w:val="0"/>
          <w:numId w:val="8"/>
        </w:numPr>
        <w:pStyle w:val="Normal"/>
      </w:pPr>
      <w:r>
        <w:t>Трансформаторы тока, используемые в цепи измерения, снижает риск поражения и исключает помехи</w:t>
      </w:r>
    </w:p>
    <w:p>
      <w:pPr>
        <w:numPr>
          <w:ilvl w:val="0"/>
          <w:numId w:val="8"/>
        </w:numPr>
        <w:pStyle w:val="Normal"/>
      </w:pPr>
      <w:r>
        <w:t>Трансформаторы тока, используемые в цепи измерения, снижает риск поражения и исключает помехи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Преимущества</w:t>
      </w:r>
      <w:r>
        <w:rPr>
          <w:rStyle w:val="Text0"/>
        </w:rPr>
        <w:t xml:space="preserve"> </w:t>
      </w:r>
    </w:p>
    <w:p>
      <w:pPr>
        <w:numPr>
          <w:ilvl w:val="0"/>
          <w:numId w:val="1"/>
        </w:numPr>
        <w:pStyle w:val="Normal"/>
      </w:pPr>
      <w:r>
        <w:t>Точность стабилизации:220B ±3%;</w:t>
      </w:r>
    </w:p>
    <w:p>
      <w:pPr>
        <w:numPr>
          <w:ilvl w:val="0"/>
          <w:numId w:val="1"/>
        </w:numPr>
        <w:pStyle w:val="Normal"/>
      </w:pPr>
      <w:r>
        <w:t>Диапазон регулировки: по точности: 105-265В, по защите: 100-280В;</w:t>
      </w:r>
    </w:p>
    <w:p>
      <w:pPr>
        <w:numPr>
          <w:ilvl w:val="0"/>
          <w:numId w:val="1"/>
        </w:numPr>
        <w:pStyle w:val="Normal"/>
      </w:pPr>
      <w:r>
        <w:t>Повышенный рабочий ресурс;</w:t>
      </w:r>
    </w:p>
    <w:p>
      <w:pPr>
        <w:numPr>
          <w:ilvl w:val="0"/>
          <w:numId w:val="1"/>
        </w:numPr>
        <w:pStyle w:val="Normal"/>
      </w:pPr>
      <w:r>
        <w:t>Микропроцессорное управление;</w:t>
      </w:r>
    </w:p>
    <w:p>
      <w:pPr>
        <w:numPr>
          <w:ilvl w:val="0"/>
          <w:numId w:val="1"/>
        </w:numPr>
        <w:pStyle w:val="Normal"/>
      </w:pPr>
      <w:r>
        <w:t>Компактность;</w:t>
      </w:r>
    </w:p>
    <w:p>
      <w:pPr>
        <w:numPr>
          <w:ilvl w:val="0"/>
          <w:numId w:val="1"/>
        </w:numPr>
        <w:pStyle w:val="Normal"/>
      </w:pPr>
      <w:r>
        <w:t>Высокий КПД &gt;90%;</w:t>
      </w:r>
    </w:p>
    <w:p>
      <w:pPr>
        <w:numPr>
          <w:ilvl w:val="0"/>
          <w:numId w:val="1"/>
        </w:numPr>
        <w:pStyle w:val="Normal"/>
      </w:pPr>
      <w:r>
        <w:t>Гарантийный срок обслуживания 1 год со дня продажи;</w:t>
      </w:r>
    </w:p>
    <w:p>
      <w:pPr>
        <w:numPr>
          <w:ilvl w:val="0"/>
          <w:numId w:val="1"/>
        </w:numPr>
        <w:pStyle w:val="Normal"/>
      </w:pPr>
      <w:r>
        <w:t>Широкая сеть сервисных центров по обслуживанию стабилизаторов напряжения «Энергия» по всей стране.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График нагрузочной способности</w:t>
      </w:r>
      <w:r>
        <w:rPr>
          <w:rStyle w:val="Text0"/>
        </w:rPr>
        <w:t xml:space="preserve"> </w:t>
      </w:r>
    </w:p>
    <w:p>
      <w:pPr>
        <w:pStyle w:val="Para 1"/>
      </w:pPr>
      <w:r>
        <w:t>На графике представлена зависимость допустимой мощности нагрузки от входного напряжения. Рекомендуется выбирать модель стабилизатора с 25% запасом от потребляемой мощности нагрузки. Вы обеспечиваете «щадящий» режим работы стабилизаторы, тем самым, увеличив срок его службы.</w:t>
      </w:r>
    </w:p>
    <w:p>
      <w:pPr>
        <w:pStyle w:val="Normal"/>
      </w:pPr>
      <w:r>
        <w:br w:clear="none"/>
      </w:r>
      <w:r>
        <w:rPr>
          <w:lang w:bidi="en" w:eastAsia="en" w:val="en"/>
        </w:rPr>
        <w:t xml:space="preserve"> </w:t>
        <w:t xml:space="preserve"> </w:t>
      </w:r>
    </w:p>
    <w:p>
      <w:pPr>
        <w:pStyle w:val="Para 5"/>
        <w:pageBreakBefore w:val="on"/>
      </w:pPr>
      <w:r>
        <w:t>Энергия New Line</w:t>
      </w:r>
    </w:p>
    <w:p>
      <w:pPr>
        <w:pStyle w:val="Normal"/>
      </w:pPr>
      <w:r>
        <w:t xml:space="preserve"> </w:t>
      </w:r>
    </w:p>
    <w:p>
      <w:pPr>
        <w:pStyle w:val="Para 1"/>
      </w:pPr>
      <w:r>
        <w:t>Принцип работы — сервоприводный. Диапазон 144-256В. При изготовлении стабилизаторов напряжения Энергия New Line применён ряд инновационных технологических решений. В производстве стабилизаторов используются современные качественные материалы. Стабилизатор напряжения Энергия New Line оснащён усиленным щёточным узлом, автоматом защиты по току и датчиком контроля перегрева стабилизатора. Высокое качество сборки является гарантией длительной и безотказной работы стабилизатора. Идеально подходят для областей с частыми перепадами напряжения. Выпускаются в напольно-настольном исполнении.</w:t>
      </w:r>
    </w:p>
    <w:p>
      <w:pPr>
        <w:pStyle w:val="Para 2"/>
      </w:pPr>
      <w:r>
        <w:t>Особенности конструкции</w:t>
      </w:r>
      <w:r>
        <w:rPr>
          <w:rStyle w:val="Text0"/>
        </w:rPr>
        <w:t xml:space="preserve"> </w:t>
      </w:r>
    </w:p>
    <w:p>
      <w:pPr>
        <w:numPr>
          <w:ilvl w:val="0"/>
          <w:numId w:val="9"/>
        </w:numPr>
        <w:pStyle w:val="Normal"/>
      </w:pPr>
      <w:r>
        <w:t>Полностью металлический корпус — повышенная безопасность;</w:t>
      </w:r>
    </w:p>
    <w:p>
      <w:pPr>
        <w:numPr>
          <w:ilvl w:val="0"/>
          <w:numId w:val="9"/>
        </w:numPr>
        <w:pStyle w:val="Normal"/>
      </w:pPr>
      <w:r>
        <w:t>Аналоговые измерительные приборы;</w:t>
      </w:r>
    </w:p>
    <w:p>
      <w:pPr>
        <w:numPr>
          <w:ilvl w:val="0"/>
          <w:numId w:val="9"/>
        </w:numPr>
        <w:pStyle w:val="Normal"/>
      </w:pPr>
      <w:r>
        <w:t>Обмотки трансформаторов обладают высоким рабочим ресурсом;</w:t>
      </w:r>
    </w:p>
    <w:p>
      <w:pPr>
        <w:numPr>
          <w:ilvl w:val="0"/>
          <w:numId w:val="9"/>
        </w:numPr>
        <w:pStyle w:val="Normal"/>
      </w:pPr>
      <w:r>
        <w:t>Наличие тепловой защиты обеспечивает отключение нагрузки при повышении температуры обмотки;</w:t>
      </w:r>
    </w:p>
    <w:p>
      <w:pPr>
        <w:numPr>
          <w:ilvl w:val="0"/>
          <w:numId w:val="9"/>
        </w:numPr>
        <w:pStyle w:val="Normal"/>
      </w:pPr>
      <w:r>
        <w:t>Режим «байпас» - возможность питания потребителей в обход стабилизатора;</w:t>
      </w:r>
    </w:p>
    <w:p>
      <w:pPr>
        <w:numPr>
          <w:ilvl w:val="0"/>
          <w:numId w:val="9"/>
        </w:numPr>
        <w:pStyle w:val="Normal"/>
      </w:pPr>
      <w:r>
        <w:t>Двухщеточное исполнение токосъемника обеспечи- вает повышенную надежность и быстродействие;</w:t>
      </w:r>
    </w:p>
    <w:p>
      <w:pPr>
        <w:numPr>
          <w:ilvl w:val="0"/>
          <w:numId w:val="9"/>
        </w:numPr>
        <w:pStyle w:val="Normal"/>
      </w:pPr>
      <w:r>
        <w:t>Световая индикация режимов работы;</w:t>
      </w:r>
    </w:p>
    <w:p>
      <w:pPr>
        <w:numPr>
          <w:ilvl w:val="0"/>
          <w:numId w:val="9"/>
        </w:numPr>
        <w:pStyle w:val="Normal"/>
      </w:pPr>
      <w:r>
        <w:t>Трансформаторы тока, используемые в цепи измерения, снижает риск поражения и исключает помехи;</w:t>
      </w:r>
    </w:p>
    <w:p>
      <w:pPr>
        <w:numPr>
          <w:ilvl w:val="0"/>
          <w:numId w:val="9"/>
        </w:numPr>
        <w:pStyle w:val="Normal"/>
      </w:pPr>
      <w:r>
        <w:t>Надежное заземление корпуса.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Преимущества</w:t>
      </w:r>
      <w:r>
        <w:rPr>
          <w:rStyle w:val="Text0"/>
        </w:rPr>
        <w:t xml:space="preserve"> </w:t>
      </w:r>
    </w:p>
    <w:p>
      <w:pPr>
        <w:numPr>
          <w:ilvl w:val="0"/>
          <w:numId w:val="6"/>
        </w:numPr>
        <w:pStyle w:val="Normal"/>
      </w:pPr>
      <w:r>
        <w:t>Диапазон регулирования: по точности 144-256В, по регулировке: 130-280В;</w:t>
      </w:r>
    </w:p>
    <w:p>
      <w:pPr>
        <w:numPr>
          <w:ilvl w:val="0"/>
          <w:numId w:val="6"/>
        </w:numPr>
        <w:pStyle w:val="Normal"/>
      </w:pPr>
      <w:r>
        <w:t>Повышенный КПД стабилизатора – 98%;</w:t>
      </w:r>
    </w:p>
    <w:p>
      <w:pPr>
        <w:numPr>
          <w:ilvl w:val="0"/>
          <w:numId w:val="6"/>
        </w:numPr>
        <w:pStyle w:val="Normal"/>
      </w:pPr>
      <w:r>
        <w:t>Высокая надежность внутренних узлов и деталей;</w:t>
      </w:r>
    </w:p>
    <w:p>
      <w:pPr>
        <w:numPr>
          <w:ilvl w:val="0"/>
          <w:numId w:val="6"/>
        </w:numPr>
        <w:pStyle w:val="Normal"/>
      </w:pPr>
      <w:r>
        <w:t>Принудительное охлаждение;</w:t>
      </w:r>
    </w:p>
    <w:p>
      <w:pPr>
        <w:numPr>
          <w:ilvl w:val="0"/>
          <w:numId w:val="6"/>
        </w:numPr>
        <w:pStyle w:val="Normal"/>
      </w:pPr>
      <w:r>
        <w:t>Усиленный щеточный узел;</w:t>
      </w:r>
    </w:p>
    <w:p>
      <w:pPr>
        <w:numPr>
          <w:ilvl w:val="0"/>
          <w:numId w:val="6"/>
        </w:numPr>
        <w:pStyle w:val="Normal"/>
      </w:pPr>
      <w:r>
        <w:t xml:space="preserve">Два токосъемника (в моделях от 8 кВА); </w:t>
      </w:r>
    </w:p>
    <w:p>
      <w:pPr>
        <w:numPr>
          <w:ilvl w:val="0"/>
          <w:numId w:val="6"/>
        </w:numPr>
        <w:pStyle w:val="Normal"/>
      </w:pPr>
      <w:r>
        <w:t xml:space="preserve">Высокая точность стабилизации 3%. </w:t>
      </w:r>
    </w:p>
    <w:p>
      <w:pPr>
        <w:numPr>
          <w:ilvl w:val="0"/>
          <w:numId w:val="6"/>
        </w:numPr>
        <w:pStyle w:val="Normal"/>
      </w:pPr>
      <w:r>
        <w:t>Гарантийный срок обслуживания 1 год со дня продажи;</w:t>
      </w:r>
    </w:p>
    <w:p>
      <w:pPr>
        <w:numPr>
          <w:ilvl w:val="0"/>
          <w:numId w:val="6"/>
        </w:numPr>
        <w:pStyle w:val="Normal"/>
      </w:pPr>
      <w:r>
        <w:t>Бесшумность</w:t>
      </w:r>
    </w:p>
    <w:p>
      <w:pPr>
        <w:numPr>
          <w:ilvl w:val="0"/>
          <w:numId w:val="6"/>
        </w:numPr>
        <w:pStyle w:val="Normal"/>
      </w:pPr>
      <w:r>
        <w:t>Широкая сеть сервисных центров по обслуживанию стабилизаторов напряжения «Энергия» по всей стране.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График нагрузочной способности</w:t>
      </w:r>
      <w:r>
        <w:rPr>
          <w:rStyle w:val="Text0"/>
        </w:rPr>
        <w:t xml:space="preserve"> </w:t>
      </w:r>
    </w:p>
    <w:p>
      <w:pPr>
        <w:pStyle w:val="Para 1"/>
      </w:pPr>
      <w:r>
        <w:t>На графике представлена зависимость допустимой мощности нагрузки от входного напряжения. Рекомендуется выбирать модель стабилизатора с 25% запасом от потребляемой мощности нагрузки. Вы обеспечиваете «щадящий» режим работы стабилизаторы, тем самым, увеличив срок его службы.</w:t>
      </w:r>
    </w:p>
    <w:p>
      <w:pPr>
        <w:pStyle w:val="Normal"/>
      </w:pPr>
      <w:r>
        <w:br w:clear="none"/>
      </w:r>
      <w:r>
        <w:rPr>
          <w:lang w:bidi="en" w:eastAsia="en" w:val="en"/>
        </w:rPr>
        <w:t xml:space="preserve"> </w:t>
      </w:r>
    </w:p>
    <w:p>
      <w:bookmarkStart w:id="7" w:name="Orighinal____zdies______Enierghiia_Classic_Ultra__Stab___"/>
      <w:pPr>
        <w:pStyle w:val="Heading 1"/>
      </w:pPr>
      <w:r>
        <w:t>Энергия Ultra</w:t>
      </w:r>
      <w:bookmarkEnd w:id="7"/>
    </w:p>
    <w:p>
      <w:pPr>
        <w:pStyle w:val="Normal"/>
      </w:pPr>
      <w:r>
        <w:t xml:space="preserve"> </w:t>
      </w:r>
    </w:p>
    <w:p>
      <w:pPr>
        <w:pStyle w:val="Para 1"/>
      </w:pPr>
      <w:r>
        <w:t>Стабилизаторы напряжения тиристорного типа Энергия ULTRA относятся к классу стабилизаторов со ступенчатым способом регулировки напряжения.</w:t>
      </w:r>
    </w:p>
    <w:p>
      <w:pPr>
        <w:pStyle w:val="Para 1"/>
      </w:pPr>
      <w:r>
        <w:t>Из всех имеющихся на рынке, стабилизаторы именно тиристорного типа являются наиболее долговечными, надежными и не требующими практически никакого профилактического обслуживания. Неоспоримые достоинства данной конструкции обусловлены использованием специальных элементов - тиристоров - полупроводников, выполненных на основе монокристалла. Они выполняют роль электронных ключей и, в отличие от электромеханических реле, обладают неограниченным рабочим ресурсом, высочайшим быстродействием, бесшумностью, повышенной морозо- и жаростойкостью, устойчивостью к перегрузкам: помехам в электросетях, механическим воздействиям (вибрациям и пр.), а также невосприимчивостью к воздействию влаги и паров. К вышеперечисленным особенностям необходимо добавить строжайший контроль качества всех технологических процессов на производственных площадках ЭТК Энергия. Тщательная инспекция сопровождает каждый производственный этап - начиная от проектирования отдельных компонентов и узлов и заканчивая испытаниями готовых изделий.</w:t>
      </w:r>
    </w:p>
    <w:p>
      <w:pPr>
        <w:pStyle w:val="Para 1"/>
      </w:pPr>
      <w:r>
        <w:t>Все это позволяет отнести тиристорные стабилизаторы Энергия ULTRA к электрооборудованию высшей категории качества и надежности.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Преимущества</w:t>
      </w:r>
      <w:r>
        <w:rPr>
          <w:rStyle w:val="Text0"/>
        </w:rPr>
        <w:t xml:space="preserve"> </w:t>
      </w:r>
    </w:p>
    <w:p>
      <w:pPr>
        <w:numPr>
          <w:ilvl w:val="0"/>
          <w:numId w:val="5"/>
        </w:numPr>
        <w:pStyle w:val="Normal"/>
      </w:pPr>
      <w:r>
        <w:t>Диапазон регулирования: по точности: 125-250В по защите: 60-265В;</w:t>
      </w:r>
    </w:p>
    <w:p>
      <w:pPr>
        <w:numPr>
          <w:ilvl w:val="0"/>
          <w:numId w:val="5"/>
        </w:numPr>
        <w:pStyle w:val="Normal"/>
      </w:pPr>
      <w:r>
        <w:t>Высокая точность стабилизации. В моделях серии ULTRA ±3%;</w:t>
      </w:r>
    </w:p>
    <w:p>
      <w:pPr>
        <w:numPr>
          <w:ilvl w:val="0"/>
          <w:numId w:val="5"/>
        </w:numPr>
        <w:pStyle w:val="Normal"/>
      </w:pPr>
      <w:r>
        <w:t>Стабильная работа при резких скачках напряжения;</w:t>
      </w:r>
    </w:p>
    <w:p>
      <w:pPr>
        <w:numPr>
          <w:ilvl w:val="0"/>
          <w:numId w:val="5"/>
        </w:numPr>
        <w:pStyle w:val="Normal"/>
      </w:pPr>
      <w:r>
        <w:t>Удобная цифровая индикация, LED-дисплей;</w:t>
      </w:r>
    </w:p>
    <w:p>
      <w:pPr>
        <w:numPr>
          <w:ilvl w:val="0"/>
          <w:numId w:val="5"/>
        </w:numPr>
        <w:pStyle w:val="Normal"/>
      </w:pPr>
      <w:r>
        <w:t>Повышенная морозоустойчивость;</w:t>
      </w:r>
    </w:p>
    <w:p>
      <w:pPr>
        <w:numPr>
          <w:ilvl w:val="0"/>
          <w:numId w:val="5"/>
        </w:numPr>
        <w:pStyle w:val="Normal"/>
      </w:pPr>
      <w:r>
        <w:t>Высокая надежность (средний срок службы при непрерывной работе - более 60 000 часов;</w:t>
      </w:r>
    </w:p>
    <w:p>
      <w:pPr>
        <w:numPr>
          <w:ilvl w:val="0"/>
          <w:numId w:val="5"/>
        </w:numPr>
        <w:pStyle w:val="Normal"/>
      </w:pPr>
      <w:r>
        <w:t>Элегантный дизайн;</w:t>
      </w:r>
    </w:p>
    <w:p>
      <w:pPr>
        <w:numPr>
          <w:ilvl w:val="0"/>
          <w:numId w:val="5"/>
        </w:numPr>
        <w:pStyle w:val="Normal"/>
      </w:pPr>
      <w:r>
        <w:t>Универсальный способ установки (навесной или напольный);</w:t>
      </w:r>
    </w:p>
    <w:p>
      <w:pPr>
        <w:numPr>
          <w:ilvl w:val="0"/>
          <w:numId w:val="5"/>
        </w:numPr>
        <w:pStyle w:val="Normal"/>
      </w:pPr>
      <w:r>
        <w:t>Бесшумность;</w:t>
      </w:r>
    </w:p>
    <w:p>
      <w:pPr>
        <w:numPr>
          <w:ilvl w:val="0"/>
          <w:numId w:val="5"/>
        </w:numPr>
        <w:pStyle w:val="Normal"/>
      </w:pPr>
      <w:r>
        <w:t>Гарантийный срок обслуживания 3 год со дня продажи;</w:t>
      </w:r>
    </w:p>
    <w:p>
      <w:pPr>
        <w:numPr>
          <w:ilvl w:val="0"/>
          <w:numId w:val="5"/>
        </w:numPr>
        <w:pStyle w:val="Normal"/>
      </w:pPr>
      <w:r>
        <w:t>Широкая сеть сервисных центров по обслуживанию стабилизаторов напряжения «Энергия» по всей стране.</w:t>
      </w:r>
    </w:p>
    <w:p>
      <w:pPr>
        <w:pStyle w:val="Normal"/>
      </w:pPr>
      <w:r>
        <w:t xml:space="preserve"> </w:t>
      </w:r>
    </w:p>
    <w:p>
      <w:bookmarkStart w:id="8" w:name="Orighinal____zdies______Enierghiia_Classic_Ultra__Stab___"/>
      <w:pPr>
        <w:pStyle w:val="Heading 1"/>
      </w:pPr>
      <w:r>
        <w:t>Энергия Voltron</w:t>
      </w:r>
      <w:bookmarkEnd w:id="8"/>
    </w:p>
    <w:p>
      <w:pPr>
        <w:pStyle w:val="Normal"/>
      </w:pPr>
      <w:r>
        <w:t xml:space="preserve"> </w:t>
      </w:r>
    </w:p>
    <w:p>
      <w:pPr>
        <w:pStyle w:val="Para 1"/>
      </w:pPr>
      <w:r>
        <w:rPr>
          <w:rStyle w:val="Text0"/>
        </w:rPr>
        <w:t>Стабилизаторы напряжения Voltron</w:t>
      </w:r>
      <w:r>
        <w:t xml:space="preserve"> - это релейные (однофазные) и электромеханические (трехфазные) стабилизаторы переменного напряжения повышенной надежности.</w:t>
      </w:r>
    </w:p>
    <w:p>
      <w:pPr>
        <w:pStyle w:val="Para 1"/>
      </w:pPr>
      <w:r>
        <w:t>От стабильной подачи электрической энергии во многом зависит бесперебойная и длительная работа бытовой техники и приборов, которыми оснащены наши дома. Некачественное электропитание негативно сказывается на работе электрической техники, поэтому для защиты ее от повышенного и пониженного напряжения нужно применять специальные стабилизаторы напряжения. Стабилизаторы напряжения Voltron представлены в двух разновидностях - напольном и настенном. Настенные стабилизаторы напряжения Вольтрон отличаются от напольных не только вариантом размещения на поверхности, но и рядом других параметров. В частности, настенные стабилизаторы Voltron имеют цифровую индикацию параметров напряжения, а также более широкий диапазон регулируемого напряжения. Предельный порог по нижнему значению входного напряжения для данных стабилизаторов составляет 95 вольт.</w:t>
      </w:r>
    </w:p>
    <w:p>
      <w:pPr>
        <w:pStyle w:val="Para 2"/>
      </w:pPr>
      <w:r>
        <w:t>Особенности конструкции</w:t>
      </w:r>
      <w:r>
        <w:rPr>
          <w:rStyle w:val="Text0"/>
        </w:rPr>
        <w:t xml:space="preserve"> </w:t>
      </w:r>
    </w:p>
    <w:p>
      <w:pPr>
        <w:numPr>
          <w:ilvl w:val="0"/>
          <w:numId w:val="3"/>
        </w:numPr>
        <w:pStyle w:val="Normal"/>
      </w:pPr>
      <w:r>
        <w:t>Полностью металлический корпус — повышенная безопасность;</w:t>
      </w:r>
    </w:p>
    <w:p>
      <w:pPr>
        <w:numPr>
          <w:ilvl w:val="0"/>
          <w:numId w:val="3"/>
        </w:numPr>
        <w:pStyle w:val="Normal"/>
      </w:pPr>
      <w:r>
        <w:t>Возможность настенного крепления;</w:t>
      </w:r>
    </w:p>
    <w:p>
      <w:pPr>
        <w:numPr>
          <w:ilvl w:val="0"/>
          <w:numId w:val="3"/>
        </w:numPr>
        <w:pStyle w:val="Normal"/>
      </w:pPr>
      <w:r>
        <w:t>Цифровой дисплей для отображения параметров работы стабилизатора;</w:t>
      </w:r>
    </w:p>
    <w:p>
      <w:pPr>
        <w:numPr>
          <w:ilvl w:val="0"/>
          <w:numId w:val="3"/>
        </w:numPr>
        <w:pStyle w:val="Normal"/>
      </w:pPr>
      <w:r>
        <w:t>Режим «байпас» — возможность питания потребителей в обход стабилизатора;</w:t>
      </w:r>
    </w:p>
    <w:p>
      <w:pPr>
        <w:numPr>
          <w:ilvl w:val="0"/>
          <w:numId w:val="3"/>
        </w:numPr>
        <w:pStyle w:val="Normal"/>
      </w:pPr>
      <w:r>
        <w:t>Автоматический предохранитель от короткого замыкания и перегрузки, не требующий замены в случа срабатывания;</w:t>
      </w:r>
    </w:p>
    <w:p>
      <w:pPr>
        <w:numPr>
          <w:ilvl w:val="0"/>
          <w:numId w:val="3"/>
        </w:numPr>
        <w:pStyle w:val="Normal"/>
      </w:pPr>
      <w:r>
        <w:t>Принудительное охлаждение позволяет реализовать дополнительную защиту от перегрева;</w:t>
      </w:r>
    </w:p>
    <w:p>
      <w:pPr>
        <w:numPr>
          <w:ilvl w:val="0"/>
          <w:numId w:val="3"/>
        </w:numPr>
        <w:pStyle w:val="Normal"/>
      </w:pPr>
      <w:r>
        <w:t>Наличие регулируемой задержки включения для обеспечения безопасной работы оборудования;</w:t>
      </w:r>
    </w:p>
    <w:p>
      <w:pPr>
        <w:numPr>
          <w:ilvl w:val="0"/>
          <w:numId w:val="3"/>
        </w:numPr>
        <w:pStyle w:val="Normal"/>
      </w:pPr>
      <w:r>
        <w:t>Мощные контакты силовых реле — залог высокого рабочего ресурса;</w:t>
      </w:r>
    </w:p>
    <w:p>
      <w:pPr>
        <w:numPr>
          <w:ilvl w:val="0"/>
          <w:numId w:val="3"/>
        </w:numPr>
        <w:pStyle w:val="Normal"/>
      </w:pPr>
      <w:r>
        <w:t>Радиаторы охлаждения — облегчение работы блока управления.</w:t>
      </w:r>
    </w:p>
    <w:p>
      <w:pPr>
        <w:pStyle w:val="Para 6"/>
      </w:pPr>
      <w:r>
        <w:rPr>
          <w:rStyle w:val="Text0"/>
        </w:rPr>
        <w:t/>
        <w:br w:clear="none"/>
        <w:t xml:space="preserve"> </w:t>
      </w:r>
      <w:r>
        <w:t>Преимущества</w:t>
      </w:r>
      <w:r>
        <w:rPr>
          <w:rStyle w:val="Text0"/>
        </w:rPr>
        <w:t xml:space="preserve"> </w:t>
      </w:r>
    </w:p>
    <w:p>
      <w:pPr>
        <w:numPr>
          <w:ilvl w:val="2"/>
          <w:numId w:val="3"/>
        </w:numPr>
        <w:pStyle w:val="Normal"/>
      </w:pPr>
      <w:r>
        <w:t>Диапазон регулирования: по точности: 105-265В по защите: 95-280В;</w:t>
      </w:r>
    </w:p>
    <w:p>
      <w:pPr>
        <w:numPr>
          <w:ilvl w:val="2"/>
          <w:numId w:val="3"/>
        </w:numPr>
        <w:pStyle w:val="Normal"/>
      </w:pPr>
      <w:r>
        <w:t>Евророзетка и еврошнур с заземляющими контактами;</w:t>
      </w:r>
    </w:p>
    <w:p>
      <w:pPr>
        <w:numPr>
          <w:ilvl w:val="2"/>
          <w:numId w:val="3"/>
        </w:numPr>
        <w:pStyle w:val="Normal"/>
      </w:pPr>
      <w:r>
        <w:t xml:space="preserve">Стабильная работа при резких скачках напряжения; </w:t>
      </w:r>
    </w:p>
    <w:p>
      <w:pPr>
        <w:numPr>
          <w:ilvl w:val="2"/>
          <w:numId w:val="3"/>
        </w:numPr>
        <w:pStyle w:val="Normal"/>
      </w:pPr>
      <w:r>
        <w:t xml:space="preserve">Удобная цифровая индикация, LED-дисплей; </w:t>
      </w:r>
    </w:p>
    <w:p>
      <w:pPr>
        <w:numPr>
          <w:ilvl w:val="2"/>
          <w:numId w:val="3"/>
        </w:numPr>
        <w:pStyle w:val="Normal"/>
      </w:pPr>
      <w:r>
        <w:t xml:space="preserve">Повышенная морозоустойчивость: до -30°C; </w:t>
      </w:r>
    </w:p>
    <w:p>
      <w:pPr>
        <w:numPr>
          <w:ilvl w:val="2"/>
          <w:numId w:val="3"/>
        </w:numPr>
        <w:pStyle w:val="Normal"/>
      </w:pPr>
      <w:r>
        <w:t>Возможность работы с инверторными сварочными аппаратами;</w:t>
      </w:r>
    </w:p>
    <w:p>
      <w:pPr>
        <w:numPr>
          <w:ilvl w:val="2"/>
          <w:numId w:val="3"/>
        </w:numPr>
        <w:pStyle w:val="Normal"/>
      </w:pPr>
      <w:r>
        <w:t>Элегантный дизайн;</w:t>
      </w:r>
    </w:p>
    <w:p>
      <w:pPr>
        <w:numPr>
          <w:ilvl w:val="2"/>
          <w:numId w:val="3"/>
        </w:numPr>
        <w:pStyle w:val="Normal"/>
      </w:pPr>
      <w:r>
        <w:t>Универсальный способ установки (навесной или напольный);</w:t>
      </w:r>
    </w:p>
    <w:p>
      <w:pPr>
        <w:numPr>
          <w:ilvl w:val="2"/>
          <w:numId w:val="3"/>
        </w:numPr>
        <w:pStyle w:val="Normal"/>
      </w:pPr>
      <w:r>
        <w:t>Бесшумность;</w:t>
      </w:r>
    </w:p>
    <w:p>
      <w:pPr>
        <w:numPr>
          <w:ilvl w:val="2"/>
          <w:numId w:val="3"/>
        </w:numPr>
        <w:pStyle w:val="Normal"/>
      </w:pPr>
      <w:r>
        <w:t>Гарантийный срок обслуживания 1 год со дня продажи;</w:t>
      </w:r>
    </w:p>
    <w:p>
      <w:pPr>
        <w:numPr>
          <w:ilvl w:val="2"/>
          <w:numId w:val="3"/>
        </w:numPr>
        <w:pStyle w:val="Normal"/>
      </w:pPr>
      <w:r>
        <w:t>Широкая сеть сервисных центров по обслуживанию стабилизаторов напряжения «Энергия» по всей стране.</w:t>
      </w:r>
    </w:p>
    <w:p>
      <w:pPr>
        <w:pStyle w:val="Para 6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График нагрузочной способности</w:t>
        <w:br w:clear="none"/>
      </w:r>
      <w:r>
        <w:rPr>
          <w:rStyle w:val="Text0"/>
        </w:rPr>
        <w:t xml:space="preserve"> </w:t>
      </w:r>
    </w:p>
    <w:p>
      <w:pPr>
        <w:pStyle w:val="Para 1"/>
      </w:pPr>
      <w:r>
        <w:t>На данном графике представлена зависимость допустимой мощности нагрузки от входного напряжения. Рекомендуется выбирать модель стабилизатора с 25% запасом от потребляемой мощности нагрузки. Вы обеспечите «щадящий» режим работы стабилизатора, тем самым увеличив срок его службы.</w:t>
      </w:r>
    </w:p>
    <w:p>
      <w:pPr>
        <w:pStyle w:val="Para 7"/>
      </w:pPr>
      <w:r>
        <w:br w:clear="none"/>
      </w:r>
      <w:r>
        <w:rPr>
          <w:lang w:bidi="en" w:eastAsia="en" w:val="en"/>
        </w:rPr>
        <w:t xml:space="preserve"> </w:t>
      </w:r>
    </w:p>
    <w:p>
      <w:bookmarkStart w:id="9" w:name="Orighinal____zdies______Enierghiia_Classic_Ultra__Stab___"/>
      <w:pPr>
        <w:pStyle w:val="Normal"/>
      </w:pPr>
      <w:r>
        <w:t/>
        <w:t xml:space="preserve"> </w:t>
      </w:r>
      <w:bookmarkEnd w:id="9"/>
    </w:p>
    <w:p>
      <w:pPr>
        <w:pStyle w:val="Heading 1"/>
      </w:pPr>
      <w:r>
        <w:t>Энергия АРС</w:t>
      </w:r>
    </w:p>
    <w:p>
      <w:pPr>
        <w:pStyle w:val="Normal"/>
      </w:pPr>
      <w:r>
        <w:t xml:space="preserve"> </w:t>
      </w:r>
    </w:p>
    <w:p>
      <w:pPr>
        <w:pStyle w:val="Para 1"/>
      </w:pPr>
      <w:r>
        <w:t>Из большого многообразия электрических приборов, обеспечивающих наш комфорт, отопительное оборудование необходимо выделить в особую группу. Ведь именно бесперебойная работа отопительного оборудования является необходимым условием нормального функционирования всего домашнего хозяйства. Сбой в работе телевизора или мультиварки, конечно, также доставит нам определенные неудобства, однако их масштаб несопоставим с тем, к чему может привести отказ работы систем отопления. Замерзшая вода в отопительных магистралях зачастую приводит к значительному, а иногда и вовсе невосполнимому ущербу. Полопавшиеся на сильном морозе трубы, промерзшие квартиры, поврежденное имущество - все это может стать следствием испорченного отопительного котла. Как известно, система электроподжига и циркуляционные насосы газовых отопительных котлов сильно чувствительны к качеству электропитания, которое по-прежнему оставляет желать лучшего даже в крупных городах и имеет постоянную тенденцию на ухудшение.</w:t>
      </w:r>
    </w:p>
    <w:p>
      <w:pPr>
        <w:pStyle w:val="Para 2"/>
      </w:pPr>
      <w:r>
        <w:t>Особенности конструкции</w:t>
      </w:r>
      <w:r>
        <w:rPr>
          <w:rStyle w:val="Text0"/>
        </w:rPr>
        <w:t xml:space="preserve"> </w:t>
      </w:r>
    </w:p>
    <w:p>
      <w:pPr>
        <w:numPr>
          <w:ilvl w:val="0"/>
          <w:numId w:val="10"/>
        </w:numPr>
        <w:pStyle w:val="Normal"/>
      </w:pPr>
      <w:r>
        <w:t>Полностью металлический корпус — повышенная безопасность;</w:t>
      </w:r>
    </w:p>
    <w:p>
      <w:pPr>
        <w:numPr>
          <w:ilvl w:val="0"/>
          <w:numId w:val="10"/>
        </w:numPr>
        <w:pStyle w:val="Normal"/>
      </w:pPr>
      <w:r>
        <w:t>Цифровые измерительные приборы, индикация режимов;</w:t>
      </w:r>
    </w:p>
    <w:p>
      <w:pPr>
        <w:numPr>
          <w:ilvl w:val="0"/>
          <w:numId w:val="10"/>
        </w:numPr>
        <w:pStyle w:val="Normal"/>
      </w:pPr>
      <w:r>
        <w:t xml:space="preserve">Катушка трансформатора серии «компакт» позволяет пересмотреть взгляд на минимальные габариты устройства без потери технических преимуществ;/li&gt; </w:t>
      </w:r>
    </w:p>
    <w:p>
      <w:pPr>
        <w:numPr>
          <w:ilvl w:val="0"/>
          <w:numId w:val="10"/>
        </w:numPr>
        <w:pStyle w:val="Normal"/>
      </w:pPr>
      <w:r>
        <w:t>Блок регулировочных реле мгновенно выравнивает колебания сетевого напряжения;</w:t>
      </w:r>
    </w:p>
    <w:p>
      <w:pPr>
        <w:numPr>
          <w:ilvl w:val="0"/>
          <w:numId w:val="10"/>
        </w:numPr>
        <w:pStyle w:val="Normal"/>
      </w:pPr>
      <w:r>
        <w:t>Микропроцессорное управление — залог точной и бесперебойной работы устройства;</w:t>
      </w:r>
    </w:p>
    <w:p>
      <w:pPr>
        <w:numPr>
          <w:ilvl w:val="0"/>
          <w:numId w:val="10"/>
        </w:numPr>
        <w:pStyle w:val="Normal"/>
      </w:pPr>
      <w:r>
        <w:t>Наличие регулируемой задержки включения для обеспечения безопасной работы оборудования;</w:t>
      </w:r>
    </w:p>
    <w:p>
      <w:pPr>
        <w:numPr>
          <w:ilvl w:val="0"/>
          <w:numId w:val="10"/>
        </w:numPr>
        <w:pStyle w:val="Normal"/>
      </w:pPr>
      <w:r>
        <w:t>Индикатор полярности-защита от неправильного подключения.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Преимущества</w:t>
      </w:r>
      <w:r>
        <w:rPr>
          <w:rStyle w:val="Text0"/>
        </w:rPr>
        <w:t xml:space="preserve"> </w:t>
      </w:r>
    </w:p>
    <w:p>
      <w:pPr>
        <w:numPr>
          <w:ilvl w:val="0"/>
          <w:numId w:val="4"/>
        </w:numPr>
        <w:pStyle w:val="Normal"/>
      </w:pPr>
      <w:r>
        <w:t>Диапазон регулировки: по точности: 140-260В, по защите: 120-276В;</w:t>
      </w:r>
    </w:p>
    <w:p>
      <w:pPr>
        <w:numPr>
          <w:ilvl w:val="0"/>
          <w:numId w:val="4"/>
        </w:numPr>
        <w:pStyle w:val="Normal"/>
      </w:pPr>
      <w:r>
        <w:t>Минимальная погрешность: ±4%;</w:t>
      </w:r>
    </w:p>
    <w:p>
      <w:pPr>
        <w:numPr>
          <w:ilvl w:val="0"/>
          <w:numId w:val="4"/>
        </w:numPr>
        <w:pStyle w:val="Normal"/>
      </w:pPr>
      <w:r>
        <w:t>Дизайн корпуса создан с учетом особенностей работы — стабилизатор гармонично впишется в помещение, в котором установлен отопительный котел;</w:t>
      </w:r>
    </w:p>
    <w:p>
      <w:pPr>
        <w:numPr>
          <w:ilvl w:val="0"/>
          <w:numId w:val="4"/>
        </w:numPr>
        <w:pStyle w:val="Normal"/>
      </w:pPr>
      <w:r>
        <w:t>Сконструирован таким образом, чтобы максимально упростить подключение и эксплуатацию;</w:t>
      </w:r>
    </w:p>
    <w:p>
      <w:pPr>
        <w:numPr>
          <w:ilvl w:val="0"/>
          <w:numId w:val="4"/>
        </w:numPr>
        <w:pStyle w:val="Normal"/>
      </w:pPr>
      <w:r>
        <w:t>Гальваническая развязка снижает риск поражения и исключает помехи;</w:t>
      </w:r>
    </w:p>
    <w:p>
      <w:pPr>
        <w:numPr>
          <w:ilvl w:val="0"/>
          <w:numId w:val="4"/>
        </w:numPr>
        <w:pStyle w:val="Normal"/>
      </w:pPr>
      <w:r>
        <w:t>Высокая скорость регулирования;</w:t>
      </w:r>
    </w:p>
    <w:p>
      <w:pPr>
        <w:numPr>
          <w:ilvl w:val="0"/>
          <w:numId w:val="4"/>
        </w:numPr>
        <w:pStyle w:val="Normal"/>
      </w:pPr>
      <w:r>
        <w:t>Разработано специально для российских сетей;</w:t>
      </w:r>
    </w:p>
    <w:p>
      <w:pPr>
        <w:numPr>
          <w:ilvl w:val="0"/>
          <w:numId w:val="4"/>
        </w:numPr>
        <w:pStyle w:val="Normal"/>
      </w:pPr>
      <w:r>
        <w:t>Компактность и небольшой вес;</w:t>
      </w:r>
    </w:p>
    <w:p>
      <w:pPr>
        <w:numPr>
          <w:ilvl w:val="0"/>
          <w:numId w:val="4"/>
        </w:numPr>
        <w:pStyle w:val="Normal"/>
      </w:pPr>
      <w:r>
        <w:t>Индикатор полярности: защита от неправильного подключения;</w:t>
      </w:r>
    </w:p>
    <w:p>
      <w:pPr>
        <w:numPr>
          <w:ilvl w:val="0"/>
          <w:numId w:val="4"/>
        </w:numPr>
        <w:pStyle w:val="Normal"/>
      </w:pPr>
      <w:r>
        <w:t>Бесшумность;</w:t>
      </w:r>
    </w:p>
    <w:p>
      <w:pPr>
        <w:numPr>
          <w:ilvl w:val="0"/>
          <w:numId w:val="4"/>
        </w:numPr>
        <w:pStyle w:val="Normal"/>
      </w:pPr>
      <w:r>
        <w:t>Универсальная система крепления;</w:t>
      </w:r>
    </w:p>
    <w:p>
      <w:pPr>
        <w:numPr>
          <w:ilvl w:val="0"/>
          <w:numId w:val="4"/>
        </w:numPr>
        <w:pStyle w:val="Normal"/>
      </w:pPr>
      <w:r>
        <w:t>Широкая сеть сервисных центров по обслуживанию стабилизаторов напряжения «Энергия» по всей стране.</w:t>
      </w:r>
    </w:p>
    <w:p>
      <w:pPr>
        <w:pStyle w:val="Para 2"/>
      </w:pPr>
      <w:r>
        <w:rPr>
          <w:rStyle w:val="Text0"/>
        </w:rPr>
        <w:br w:clear="none"/>
      </w:r>
      <w:r>
        <w:rPr>
          <w:rStyle w:val="Text0"/>
        </w:rPr>
        <w:t xml:space="preserve"> </w:t>
      </w:r>
      <w:r>
        <w:t>График нагрузочной способности</w:t>
      </w:r>
      <w:r>
        <w:rPr>
          <w:rStyle w:val="Text0"/>
        </w:rPr>
        <w:t xml:space="preserve"> </w:t>
      </w:r>
    </w:p>
    <w:p>
      <w:pPr>
        <w:pStyle w:val="Para 1"/>
      </w:pPr>
      <w:r>
        <w:t>На графике представлена зависимость допустимой мощности нагрузки от входного напряжения. Рекомендуется выбирать модель стабилизатора с 25% запасом от потребляемой мощности нагрузки. Вы обеспечиваете «щадящий» режим работы стабилизаторы, тем самым, увеличив срок его службы</w:t>
      </w:r>
    </w:p>
    <w:p>
      <w:pPr>
        <w:pStyle w:val="Normal"/>
      </w:pPr>
      <w:r>
        <w:br w:clear="none"/>
      </w:r>
      <w:r>
        <w:rPr>
          <w:lang w:bidi="en" w:eastAsia="en" w:val="en"/>
        </w:rPr>
        <w:t xml:space="preserve"> </w:t>
      </w:r>
    </w:p>
    <w:sectPr>
      <w:pgSz w:w="12240" w:h="15840"/>
      <w:pgMar w:top="1440" w:right="1440" w:left="1440" w:bottom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>
  <w:abstractNum w:abstractNumId="0">
    <w:multiLevelType w:val="hybridMultilevel"/>
    <w:name w:val="List 1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1">
    <w:multiLevelType w:val="hybridMultilevel"/>
    <w:name w:val="List 2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2">
    <w:multiLevelType w:val="hybridMultilevel"/>
    <w:name w:val="List 3"/>
    <w:lvl w:ilvl="0">
      <w:start w:val="1"/>
      <w:numFmt w:val="decimal"/>
      <w:lvlText w:val="%1."/>
      <w:lvlJc w:val="left"/>
      <w:pPr>
        <w:ind w:hanging="360" w:left="1152"/>
      </w:pPr>
    </w:lvl>
    <w:lvl w:ilvl="2">
      <w:start w:val="1"/>
      <w:numFmt w:val="decimal"/>
      <w:lvlText w:val="%3."/>
      <w:lvlJc w:val="left"/>
      <w:pPr>
        <w:ind w:hanging="360" w:left="1872"/>
      </w:pPr>
    </w:lvl>
  </w:abstractNum>
  <w:abstractNum w:abstractNumId="3">
    <w:multiLevelType w:val="hybridMultilevel"/>
    <w:name w:val="List 4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4">
    <w:multiLevelType w:val="hybridMultilevel"/>
    <w:name w:val="List 5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5">
    <w:multiLevelType w:val="hybridMultilevel"/>
    <w:name w:val="List 6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6">
    <w:multiLevelType w:val="hybridMultilevel"/>
    <w:name w:val="List 7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7">
    <w:multiLevelType w:val="hybridMultilevel"/>
    <w:name w:val="List 8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8">
    <w:multiLevelType w:val="hybridMultilevel"/>
    <w:name w:val="List 9"/>
    <w:lvl w:ilvl="0">
      <w:start w:val="1"/>
      <w:numFmt w:val="decimal"/>
      <w:lvlText w:val="%1."/>
      <w:lvlJc w:val="left"/>
      <w:pPr>
        <w:ind w:hanging="360" w:left="1152"/>
      </w:pPr>
    </w:lvl>
  </w:abstractNum>
  <w:abstractNum w:abstractNumId="9">
    <w:multiLevelType w:val="hybridMultilevel"/>
    <w:name w:val="List 10"/>
    <w:lvl w:ilvl="0">
      <w:start w:val="1"/>
      <w:numFmt w:val="decimal"/>
      <w:lvlText w:val="%1."/>
      <w:lvlJc w:val="left"/>
      <w:pPr>
        <w:ind w:hanging="360" w:left="1152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sz w:val="22"/>
        <w:szCs w:val="22"/>
        <w:lang w:val="en" w:bidi="en" w:eastAsia="en"/>
      </w:rPr>
    </w:rPrDefault>
    <w:pPrDefault>
      <w:pPr>
        <w:spacing w:line="276" w:lineRule="auto" w:after="0"/>
      </w:pPr>
    </w:pPrDefault>
  </w:docDefaults>
  <w:style w:styleId="Normal" w:type="paragraph" w:default="1">
    <w:name w:val="Normal"/>
    <w:qFormat/>
    <w:pPr>
      <w:spacing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1" w:type="paragraph">
    <w:name w:val="Para 1"/>
    <w:qFormat/>
    <w:basedOn w:val="Normal"/>
    <w:pPr>
      <w:spacing w:afterLines="100" w:beforeLines="10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2" w:type="paragraph">
    <w:name w:val="Para 2"/>
    <w:qFormat/>
    <w:basedOn w:val="Normal"/>
    <w:pPr>
      <w:spacing w:line="288" w:lineRule="atLeast"/>
      <w:jc w:val="left"/>
    </w:pPr>
    <w:rPr>
      <w:b w:val="on"/>
      <w:bCs w:val="on"/>
    </w:rPr>
  </w:style>
  <w:style w:styleId="Heading 1" w:type="paragraph">
    <w:name w:val="Heading 1"/>
    <w:qFormat/>
    <w:basedOn w:val="Normal"/>
    <w:pPr>
      <w:spacing w:afterLines="83" w:beforeLines="83" w:line="408" w:lineRule="atLeast"/>
      <w:outlineLvl w:val="1"/>
    </w:pPr>
    <w:rPr>
      <w:sz w:val="34"/>
      <w:szCs w:val="34"/>
      <w:b w:val="on"/>
      <w:bCs w:val="on"/>
      <w:u w:val="single"/>
    </w:rPr>
  </w:style>
  <w:style w:styleId="Para 4" w:type="paragraph">
    <w:name w:val="Para 4"/>
    <w:qFormat/>
    <w:basedOn w:val="Normal"/>
    <w:pPr>
      <w:spacing w:line="288" w:lineRule="atLeast"/>
      <w:jc w:val="left"/>
    </w:pPr>
    <w:rPr>
      <w:color w:val="0000FF"/>
      <w:u w:val="single"/>
    </w:rPr>
  </w:style>
  <w:style w:styleId="Para 5" w:type="paragraph">
    <w:name w:val="Para 5"/>
    <w:qFormat/>
    <w:basedOn w:val="Normal"/>
    <w:pPr>
      <w:spacing w:afterLines="83" w:beforeLines="83" w:line="408" w:lineRule="atLeast"/>
    </w:pPr>
    <w:rPr>
      <w:sz w:val="34"/>
      <w:szCs w:val="34"/>
      <w:b w:val="on"/>
      <w:bCs w:val="on"/>
    </w:rPr>
  </w:style>
  <w:style w:styleId="Para 6" w:type="paragraph">
    <w:name w:val="Para 6"/>
    <w:qFormat/>
    <w:basedOn w:val="Normal"/>
    <w:pPr/>
    <w:rPr>
      <w:b w:val="on"/>
      <w:bCs w:val="on"/>
    </w:rPr>
  </w:style>
  <w:style w:styleId="Para 7" w:type="paragraph">
    <w:name w:val="Para 7"/>
    <w:qFormat/>
    <w:basedOn w:val="Normal"/>
    <w:pPr/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8" w:type="paragraph">
    <w:name w:val="Para 8"/>
    <w:qFormat/>
    <w:basedOn w:val="Normal"/>
    <w:pPr>
      <w:ind w:left="1440" w:leftChars="0" w:right="1440" w:rightChars="0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Text0" w:type="character">
    <w:name w:val="0 Text"/>
    <w:rPr>
      <w:b w:val="on"/>
      <w:bCs w:val="on"/>
    </w:rPr>
  </w:style>
  <w:style w:styleId="Text1" w:type="character">
    <w:name w:val="1 Text"/>
    <w:rPr>
      <w:color w:val="000000"/>
      <w:u w:val="none"/>
    </w:rPr>
  </w:style>
  <w:style w:styleId="Text2" w:type="character">
    <w:name w:val="2 Text"/>
    <w:rPr>
      <w:i w:val="on"/>
      <w:iCs w:val="on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fontTable.xml" Type="http://schemas.openxmlformats.org/officeDocument/2006/relationships/fontTable" Id="rId2"/><Relationship Target="http://stabilok/cat.php?cat=ach" Type="http://schemas.openxmlformats.org/officeDocument/2006/relationships/hyperlink" Id="rId7" TargetMode="External"/><Relationship Target="webSettings.xml" Type="http://schemas.openxmlformats.org/officeDocument/2006/relationships/webSettings" Id="rId1"/><Relationship Target="http://&#1101;&#1085;&#1077;&#1088;&#1075;&#1080;&#1103;.&#1088;&#1092;" Type="http://schemas.openxmlformats.org/officeDocument/2006/relationships/hyperlink" Id="rId5" TargetMode="External"/><Relationship Target="http://stabilok/cat.php?cat=classic-ultra" Type="http://schemas.openxmlformats.org/officeDocument/2006/relationships/hyperlink" Id="rId6" TargetMode="External"/><Relationship Target="numbering.xml" Type="http://schemas.openxmlformats.org/officeDocument/2006/relationships/numbering" Id="rId4"/><Relationship Target="styles.xml" Type="http://schemas.openxmlformats.org/officeDocument/2006/relationships/styles" Id="rId3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02.0037</AppVersion>
  <DocSecurity>0</DocSecurity>
  <HyperlinksChanged>false</HyperlinksChanged>
  <LinksUpToDate>true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2016-05-19T12:38:44Z</dcterms:created>
  <dcterms:modified xsi:type="dcterms:W3CDTF">2016-05-19T12:38:44Z</dcterms:modified>
  <dc:title>input</dc:title>
  <dc:creator>Unknown</dc:creator>
  <dc:language>en</dc:language>
</cp:coreProperties>
</file>