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Fabric Capacity Policies</w:t>
      </w:r>
    </w:p>
    <w:p>
      <w:pPr>
        <w:pStyle w:val="Subtitle"/>
      </w:pPr>
      <w:r>
        <w:t xml:space="preserve">Deployment guide</w:t>
      </w:r>
    </w:p>
    <w:p>
      <w:pPr>
        <w:pStyle w:val="Date"/>
      </w:pPr>
      <w:r>
        <w:t xml:space="preserve">Version 1.0 - 14 October 2026</w:t>
      </w:r>
    </w:p>
    <w:sdt>
      <w:sdtPr>
        <w:docPartObj>
          <w:docPartGallery w:val="Table of Contents"/>
          <w:docPartUnique/>
        </w:docPartObj>
      </w:sdtPr>
      <w:sdtContent>
        <w:p>
          <w:pPr>
            <w:pStyle w:val="TOCHeading"/>
          </w:pPr>
          <w:r>
            <w:t xml:space="preserve">Contents</w:t>
          </w:r>
        </w:p>
        <w:p>
          <w:r>
            <w:fldChar w:fldCharType="begin" w:dirty="true"/>
            <w:instrText xml:space="preserve">TOC \o "1-2" \h \z \u</w:instrText>
            <w:fldChar w:fldCharType="separate"/>
            <w:fldChar w:fldCharType="end"/>
          </w:r>
        </w:p>
      </w:sdtContent>
    </w:sdt>
    <w:p>
      <w:pPr>
        <w:pStyle w:val="Heading1"/>
      </w:pPr>
      <w:bookmarkStart w:id="9" w:name="_459b17783b817f46670a99f420f46d006164fb3"/>
      <w:r>
        <w:t xml:space="preserve">Scope of this document</w:t>
      </w:r>
      <w:bookmarkEnd w:id="9"/>
    </w:p>
    <w:p>
      <w:pPr>
        <w:pStyle w:val="FirstParagraph"/>
      </w:pPr>
      <w:r>
        <w:t xml:space="preserve">This guide is the single procedure for deploying the</w:t>
      </w:r>
      <w:r>
        <w:t xml:space="preserve"> </w:t>
      </w:r>
      <w:r>
        <w:rPr>
          <w:b/>
          <w:bCs/>
        </w:rPr>
        <w:t xml:space="preserve">Fabric Capacity Policies</w:t>
      </w:r>
      <w:r>
        <w:t xml:space="preserve"> </w:t>
      </w:r>
      <w:r>
        <w:t xml:space="preserve">solution to a new Power Platform environment: what has to exist first, what is created, imported, set and switched on, in which order, and how to prove it works before handing over. It brings together the deployment steps, the ALM notes, the identity requirements and the table build in one place.</w:t>
      </w:r>
    </w:p>
    <w:p>
      <w:pPr>
        <w:pStyle w:val="BodyText"/>
      </w:pPr>
      <w:r>
        <w:t xml:space="preserve">It stops where the cutover starts. Bringing an existing estate under policy is covered by the</w:t>
      </w:r>
      <w:r>
        <w:t xml:space="preserve"> </w:t>
      </w:r>
      <w:r>
        <w:rPr>
          <w:i/>
          <w:iCs/>
        </w:rPr>
        <w:t xml:space="preserve">Migration guide</w:t>
      </w:r>
      <w:r>
        <w:t xml:space="preserve">; day-to-day operation and failure handling by the</w:t>
      </w:r>
      <w:r>
        <w:t xml:space="preserve"> </w:t>
      </w:r>
      <w:r>
        <w:rPr>
          <w:i/>
          <w:iCs/>
        </w:rPr>
        <w:t xml:space="preserve">Error handling and monitoring</w:t>
      </w:r>
      <w:r>
        <w:t xml:space="preserve"> </w:t>
      </w:r>
      <w:r>
        <w:t xml:space="preserve">guide.</w:t>
      </w:r>
    </w:p>
    <w:p>
      <w:pPr>
        <w:pStyle w:val="Figure"/>
      </w:pPr>
      <w:r>
        <w:drawing>
          <wp:inline>
            <wp:extent cx="5969000" cy="7000989"/>
            <wp:effectExtent b="0" l="0" r="0" t="0"/>
            <wp:docPr descr="Deploying Fabric Capacity Policies - what travels, and the order of deployment" title="" id="11" name="Picture"/>
            <a:graphic>
              <a:graphicData uri="http://schemas.openxmlformats.org/drawingml/2006/picture">
                <pic:pic>
                  <pic:nvPicPr>
                    <pic:cNvPr descr="./diagrams/deployment-overview.png" id="12" name="Picture"/>
                    <pic:cNvPicPr>
                      <a:picLocks noChangeArrowheads="1" noChangeAspect="1"/>
                    </pic:cNvPicPr>
                  </pic:nvPicPr>
                  <pic:blipFill>
                    <a:blip r:embed="rId10"/>
                    <a:stretch>
                      <a:fillRect/>
                    </a:stretch>
                  </pic:blipFill>
                  <pic:spPr bwMode="auto">
                    <a:xfrm>
                      <a:off x="0" y="0"/>
                      <a:ext cx="5969000" cy="7000989"/>
                    </a:xfrm>
                    <a:prstGeom prst="rect">
                      <a:avLst/>
                    </a:prstGeom>
                    <a:noFill/>
                    <a:ln w="9525">
                      <a:noFill/>
                      <a:headEnd/>
                      <a:tailEnd/>
                    </a:ln>
                  </pic:spPr>
                </pic:pic>
              </a:graphicData>
            </a:graphic>
          </wp:inline>
        </w:drawing>
      </w:r>
    </w:p>
    <w:p>
      <w:pPr>
        <w:pStyle w:val="Heading1"/>
      </w:pPr>
      <w:bookmarkStart w:id="13" w:name="_fad64b766836150f7b54f1c937513435fda8316"/>
      <w:r>
        <w:t xml:space="preserve">1. What gets deployed</w:t>
      </w:r>
      <w:bookmarkEnd w:id="13"/>
    </w:p>
    <w:p>
      <w:pPr>
        <w:pStyle w:val="Heading2"/>
      </w:pPr>
      <w:bookmarkStart w:id="14" w:name="_7d99185ed80d1dac6c726806f2abb9f75de4474"/>
      <w:r>
        <w:t xml:space="preserve">1.1 Where each component lives</w:t>
      </w:r>
      <w:bookmarkEnd w:id="14"/>
    </w:p>
    <w:p>
      <w:pPr>
        <w:pStyle w:val="FirstParagraph"/>
      </w:pPr>
      <w:r>
        <w:t xml:space="preserve">The solution is split across two Power Platform solutions in the same environment, plus objects outside Power Platform.</w:t>
      </w:r>
      <w:r>
        <w:t xml:space="preserve"> </w:t>
      </w:r>
      <w:r>
        <w:rPr>
          <w:b/>
          <w:bCs/>
        </w:rPr>
        <w:t xml:space="preserve">Where a component lives decides whether it travels with an export</w:t>
      </w:r>
      <w:r>
        <w:t xml:space="preserve">, so this table is the starting point for every deployment.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Count</w:t>
            </w:r>
          </w:p>
        </w:tc>
        <w:tc>
          <w:tcPr/>
          <w:p>
            <w:pPr>
              <w:pStyle w:val="Compact"/>
            </w:pPr>
            <w:r>
              <w:t xml:space="preserve">Lives in</w:t>
            </w:r>
          </w:p>
        </w:tc>
        <w:tc>
          <w:tcPr/>
          <w:p>
            <w:pPr>
              <w:pStyle w:val="Compact"/>
            </w:pPr>
            <w:r>
              <w:t xml:space="preserve">Owner</w:t>
            </w:r>
          </w:p>
        </w:tc>
      </w:tr>
      <w:tr>
        <w:tc>
          <w:tcPr/>
          <w:p>
            <w:pPr>
              <w:pStyle w:val="Compact"/>
            </w:pPr>
            <w:r>
              <w:t xml:space="preserve">Cloud flows, every display name starting</w:t>
            </w:r>
            <w:r>
              <w:t xml:space="preserve"> </w:t>
            </w:r>
            <w:r>
              <w:rPr>
                <w:rStyle w:val="VerbatimChar"/>
              </w:rPr>
              <w:t xml:space="preserve">Fabric Pol - </w:t>
            </w:r>
          </w:p>
        </w:tc>
        <w:tc>
          <w:tcPr/>
          <w:p>
            <w:pPr>
              <w:pStyle w:val="Compact"/>
            </w:pPr>
            <w:r>
              <w:t xml:space="preserve">11 - 7 BAU, 4</w:t>
            </w:r>
            <w:r>
              <w:t xml:space="preserve"> </w:t>
            </w:r>
            <w:r>
              <w:rPr>
                <w:rStyle w:val="VerbatimChar"/>
              </w:rPr>
              <w:t xml:space="preserve">MIG_</w:t>
            </w:r>
          </w:p>
        </w:tc>
        <w:tc>
          <w:tcPr/>
          <w:p>
            <w:pPr>
              <w:pStyle w:val="Compact"/>
            </w:pPr>
            <w:r>
              <w:rPr>
                <w:b/>
                <w:bCs/>
              </w:rPr>
              <w:t xml:space="preserve">UBS Workspace Provisioning</w:t>
            </w:r>
            <w:r>
              <w:t xml:space="preserve"> </w:t>
            </w:r>
            <w:r>
              <w:t xml:space="preserve">(publisher prefix</w:t>
            </w:r>
            <w:r>
              <w:t xml:space="preserve"> </w:t>
            </w:r>
            <w:r>
              <w:rPr>
                <w:rStyle w:val="VerbatimChar"/>
              </w:rPr>
              <w:t xml:space="preserve">ubsppcoe</w:t>
            </w:r>
            <w:r>
              <w:t xml:space="preserve">)</w:t>
            </w:r>
          </w:p>
        </w:tc>
        <w:tc>
          <w:tcPr/>
          <w:p>
            <w:pPr>
              <w:pStyle w:val="Compact"/>
            </w:pPr>
            <w:r>
              <w:t xml:space="preserve">This project</w:t>
            </w:r>
          </w:p>
        </w:tc>
      </w:tr>
      <w:tr>
        <w:tc>
          <w:tcPr/>
          <w:p>
            <w:pPr>
              <w:pStyle w:val="Compact"/>
            </w:pPr>
            <w:r>
              <w:t xml:space="preserve">Environment variables</w:t>
            </w:r>
          </w:p>
        </w:tc>
        <w:tc>
          <w:tcPr/>
          <w:p>
            <w:pPr>
              <w:pStyle w:val="Compact"/>
            </w:pPr>
            <w:r>
              <w:t xml:space="preserve">7</w:t>
            </w:r>
          </w:p>
        </w:tc>
        <w:tc>
          <w:tcPr/>
          <w:p>
            <w:pPr>
              <w:pStyle w:val="Compact"/>
            </w:pPr>
            <w:r>
              <w:t xml:space="preserve">UBS Workspace Provisioning</w:t>
            </w:r>
          </w:p>
        </w:tc>
        <w:tc>
          <w:tcPr/>
          <w:p>
            <w:pPr>
              <w:pStyle w:val="Compact"/>
            </w:pPr>
            <w:r>
              <w:t xml:space="preserve">This project</w:t>
            </w:r>
          </w:p>
        </w:tc>
      </w:tr>
      <w:tr>
        <w:tc>
          <w:tcPr/>
          <w:p>
            <w:pPr>
              <w:pStyle w:val="Compact"/>
            </w:pPr>
            <w:r>
              <w:t xml:space="preserve">Connection references - Fabric, Dataverse, Outlook</w:t>
            </w:r>
          </w:p>
        </w:tc>
        <w:tc>
          <w:tcPr/>
          <w:p>
            <w:pPr>
              <w:pStyle w:val="Compact"/>
            </w:pPr>
            <w:r>
              <w:t xml:space="preserve">3</w:t>
            </w:r>
          </w:p>
        </w:tc>
        <w:tc>
          <w:tcPr/>
          <w:p>
            <w:pPr>
              <w:pStyle w:val="Compact"/>
            </w:pPr>
            <w:r>
              <w:t xml:space="preserve">UBS Workspace Provisioning</w:t>
            </w:r>
          </w:p>
        </w:tc>
        <w:tc>
          <w:tcPr/>
          <w:p>
            <w:pPr>
              <w:pStyle w:val="Compact"/>
            </w:pPr>
            <w:r>
              <w:t xml:space="preserve">This project</w:t>
            </w:r>
          </w:p>
        </w:tc>
      </w:tr>
      <w:tr>
        <w:tc>
          <w:tcPr/>
          <w:p>
            <w:pPr>
              <w:pStyle w:val="Compact"/>
            </w:pPr>
            <w:r>
              <w:rPr>
                <w:rStyle w:val="VerbatimChar"/>
              </w:rPr>
              <w:t xml:space="preserve">Capacity Policies</w:t>
            </w:r>
            <w:r>
              <w:t xml:space="preserve">,</w:t>
            </w:r>
            <w:r>
              <w:t xml:space="preserve"> </w:t>
            </w:r>
            <w:r>
              <w:rPr>
                <w:rStyle w:val="VerbatimChar"/>
              </w:rPr>
              <w:t xml:space="preserve">Policy Item Types</w:t>
            </w:r>
            <w:r>
              <w:t xml:space="preserve">,</w:t>
            </w:r>
            <w:r>
              <w:t xml:space="preserve"> </w:t>
            </w:r>
            <w:r>
              <w:rPr>
                <w:rStyle w:val="VerbatimChar"/>
              </w:rPr>
              <w:t xml:space="preserve">Policy Exceptions</w:t>
            </w:r>
          </w:p>
        </w:tc>
        <w:tc>
          <w:tcPr/>
          <w:p>
            <w:pPr>
              <w:pStyle w:val="Compact"/>
            </w:pPr>
            <w:r>
              <w:t xml:space="preserve">3 tables</w:t>
            </w:r>
          </w:p>
        </w:tc>
        <w:tc>
          <w:tcPr/>
          <w:p>
            <w:pPr>
              <w:pStyle w:val="Compact"/>
            </w:pPr>
            <w:r>
              <w:rPr>
                <w:b/>
                <w:bCs/>
              </w:rPr>
              <w:t xml:space="preserve">Common Data Services Default Solution</w:t>
            </w:r>
          </w:p>
        </w:tc>
        <w:tc>
          <w:tcPr/>
          <w:p>
            <w:pPr>
              <w:pStyle w:val="Compact"/>
            </w:pPr>
            <w:r>
              <w:t xml:space="preserve">This project</w:t>
            </w:r>
          </w:p>
        </w:tc>
      </w:tr>
      <w:tr>
        <w:tc>
          <w:tcPr/>
          <w:p>
            <w:pPr>
              <w:pStyle w:val="Compact"/>
            </w:pPr>
            <w:r>
              <w:rPr>
                <w:rStyle w:val="VerbatimChar"/>
              </w:rPr>
              <w:t xml:space="preserve">ubsppcoe_Node</w:t>
            </w:r>
            <w:r>
              <w:t xml:space="preserve">,</w:t>
            </w:r>
            <w:r>
              <w:t xml:space="preserve"> </w:t>
            </w:r>
            <w:r>
              <w:rPr>
                <w:rStyle w:val="VerbatimChar"/>
              </w:rPr>
              <w:t xml:space="preserve">ubsppcoe_Workspace</w:t>
            </w:r>
            <w:r>
              <w:t xml:space="preserve">,</w:t>
            </w:r>
            <w:r>
              <w:t xml:space="preserve"> </w:t>
            </w:r>
            <w:r>
              <w:rPr>
                <w:rStyle w:val="VerbatimChar"/>
              </w:rPr>
              <w:t xml:space="preserve">Logging</w:t>
            </w:r>
          </w:p>
        </w:tc>
        <w:tc>
          <w:tcPr/>
          <w:p>
            <w:pPr>
              <w:pStyle w:val="Compact"/>
            </w:pPr>
            <w:r>
              <w:t xml:space="preserve">3 tables</w:t>
            </w:r>
          </w:p>
        </w:tc>
        <w:tc>
          <w:tcPr/>
          <w:p>
            <w:pPr>
              <w:pStyle w:val="Compact"/>
            </w:pPr>
            <w:r>
              <w:t xml:space="preserve">Common Data Services Default Solution</w:t>
            </w:r>
          </w:p>
        </w:tc>
        <w:tc>
          <w:tcPr/>
          <w:p>
            <w:pPr>
              <w:pStyle w:val="Compact"/>
            </w:pPr>
            <w:r>
              <w:rPr>
                <w:b/>
                <w:bCs/>
              </w:rPr>
              <w:t xml:space="preserve">Platform team</w:t>
            </w:r>
          </w:p>
        </w:tc>
      </w:tr>
      <w:tr>
        <w:tc>
          <w:tcPr/>
          <w:p>
            <w:pPr>
              <w:pStyle w:val="Compact"/>
            </w:pPr>
            <w:r>
              <w:t xml:space="preserve">Holder workspace - holds every policy set</w:t>
            </w:r>
          </w:p>
        </w:tc>
        <w:tc>
          <w:tcPr/>
          <w:p>
            <w:pPr>
              <w:pStyle w:val="Compact"/>
            </w:pPr>
            <w:r>
              <w:t xml:space="preserve">1</w:t>
            </w:r>
          </w:p>
        </w:tc>
        <w:tc>
          <w:tcPr/>
          <w:p>
            <w:pPr>
              <w:pStyle w:val="Compact"/>
            </w:pPr>
            <w:r>
              <w:t xml:space="preserve">Fabric</w:t>
            </w:r>
          </w:p>
        </w:tc>
        <w:tc>
          <w:tcPr/>
          <w:p>
            <w:pPr>
              <w:pStyle w:val="Compact"/>
            </w:pPr>
            <w:r>
              <w:t xml:space="preserve">This project</w:t>
            </w:r>
          </w:p>
        </w:tc>
      </w:tr>
      <w:tr>
        <w:tc>
          <w:tcPr/>
          <w:p>
            <w:pPr>
              <w:pStyle w:val="Compact"/>
            </w:pPr>
            <w:r>
              <w:t xml:space="preserve">Seed data - the seed list of item types and the exceptions list</w:t>
            </w:r>
          </w:p>
        </w:tc>
        <w:tc>
          <w:tcPr/>
          <w:p>
            <w:pPr>
              <w:pStyle w:val="Compact"/>
            </w:pPr>
            <w:r>
              <w:t xml:space="preserve">2</w:t>
            </w:r>
          </w:p>
        </w:tc>
        <w:tc>
          <w:tcPr/>
          <w:p>
            <w:pPr>
              <w:pStyle w:val="Compact"/>
            </w:pPr>
            <w:r>
              <w:t xml:space="preserve">Steps 3 and 4 of this guide</w:t>
            </w:r>
          </w:p>
        </w:tc>
        <w:tc>
          <w:tcPr/>
          <w:p>
            <w:pPr>
              <w:pStyle w:val="Compact"/>
            </w:pPr>
            <w:r>
              <w:t xml:space="preserve">This project</w:t>
            </w:r>
          </w:p>
        </w:tc>
      </w:tr>
    </w:tbl>
    <w:p>
      <w:pPr>
        <w:pStyle w:val="FirstParagraph"/>
      </w:pPr>
      <w:r>
        <w:t xml:space="preserve">The flows are: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Group</w:t>
            </w:r>
          </w:p>
        </w:tc>
        <w:tc>
          <w:tcPr/>
          <w:p>
            <w:pPr>
              <w:pStyle w:val="Compact"/>
            </w:pPr>
            <w:r>
              <w:t xml:space="preserve">Flows</w:t>
            </w:r>
          </w:p>
        </w:tc>
        <w:tc>
          <w:tcPr/>
          <w:p>
            <w:pPr>
              <w:pStyle w:val="Compact"/>
            </w:pPr>
            <w:r>
              <w:t xml:space="preserve">Trigger</w:t>
            </w:r>
          </w:p>
        </w:tc>
      </w:tr>
      <w:tr>
        <w:tc>
          <w:tcPr/>
          <w:p>
            <w:pPr>
              <w:pStyle w:val="Compact"/>
            </w:pPr>
            <w:r>
              <w:t xml:space="preserve">BAU - event</w:t>
            </w:r>
          </w:p>
        </w:tc>
        <w:tc>
          <w:tcPr/>
          <w:p>
            <w:pPr>
              <w:pStyle w:val="Compact"/>
            </w:pPr>
            <w:r>
              <w:rPr>
                <w:rStyle w:val="VerbatimChar"/>
              </w:rPr>
              <w:t xml:space="preserve">Fabric Pol - InitializeCapacityPolicySet</w:t>
            </w:r>
            <w:r>
              <w:t xml:space="preserve">,</w:t>
            </w:r>
            <w:r>
              <w:t xml:space="preserve"> </w:t>
            </w:r>
            <w:r>
              <w:rPr>
                <w:rStyle w:val="VerbatimChar"/>
              </w:rPr>
              <w:t xml:space="preserve">Fabric Pol - DeleteCapacityPolicySet</w:t>
            </w:r>
            <w:r>
              <w:t xml:space="preserve">,</w:t>
            </w:r>
            <w:r>
              <w:t xml:space="preserve"> </w:t>
            </w:r>
            <w:r>
              <w:rPr>
                <w:rStyle w:val="VerbatimChar"/>
              </w:rPr>
              <w:t xml:space="preserve">Fabric Pol - AddWorkspaceToPolicy</w:t>
            </w:r>
            <w:r>
              <w:t xml:space="preserve">,</w:t>
            </w:r>
            <w:r>
              <w:t xml:space="preserve"> </w:t>
            </w:r>
            <w:r>
              <w:rPr>
                <w:rStyle w:val="VerbatimChar"/>
              </w:rPr>
              <w:t xml:space="preserve">Fabric Pol - RemoveWorkspaceFromPolicy</w:t>
            </w:r>
            <w:r>
              <w:t xml:space="preserve">,</w:t>
            </w:r>
            <w:r>
              <w:t xml:space="preserve"> </w:t>
            </w:r>
            <w:r>
              <w:rPr>
                <w:rStyle w:val="VerbatimChar"/>
              </w:rPr>
              <w:t xml:space="preserve">Fabric Pol - RebuildOnExceptionChange</w:t>
            </w:r>
          </w:p>
        </w:tc>
        <w:tc>
          <w:tcPr/>
          <w:p>
            <w:pPr>
              <w:pStyle w:val="Compact"/>
            </w:pPr>
            <w:r>
              <w:t xml:space="preserve">Dataverse row change</w:t>
            </w:r>
          </w:p>
        </w:tc>
      </w:tr>
      <w:tr>
        <w:tc>
          <w:tcPr/>
          <w:p>
            <w:pPr>
              <w:pStyle w:val="Compact"/>
            </w:pPr>
            <w:r>
              <w:t xml:space="preserve">BAU - child</w:t>
            </w:r>
          </w:p>
        </w:tc>
        <w:tc>
          <w:tcPr/>
          <w:p>
            <w:pPr>
              <w:pStyle w:val="Compact"/>
            </w:pPr>
            <w:r>
              <w:rPr>
                <w:rStyle w:val="VerbatimChar"/>
              </w:rPr>
              <w:t xml:space="preserve">Fabric Pol - RebuildCapacityPolicyRules</w:t>
            </w:r>
          </w:p>
        </w:tc>
        <w:tc>
          <w:tcPr/>
          <w:p>
            <w:pPr>
              <w:pStyle w:val="Compact"/>
            </w:pPr>
            <w:r>
              <w:t xml:space="preserve">Manual, called by the flows above</w:t>
            </w:r>
          </w:p>
        </w:tc>
      </w:tr>
      <w:tr>
        <w:tc>
          <w:tcPr/>
          <w:p>
            <w:pPr>
              <w:pStyle w:val="Compact"/>
            </w:pPr>
            <w:r>
              <w:t xml:space="preserve">BAU - helper</w:t>
            </w:r>
          </w:p>
        </w:tc>
        <w:tc>
          <w:tcPr/>
          <w:p>
            <w:pPr>
              <w:pStyle w:val="Compact"/>
            </w:pPr>
            <w:r>
              <w:rPr>
                <w:rStyle w:val="VerbatimChar"/>
              </w:rPr>
              <w:t xml:space="preserve">Fabric Pol - ListCapacityPolicySets</w:t>
            </w:r>
          </w:p>
        </w:tc>
        <w:tc>
          <w:tcPr/>
          <w:p>
            <w:pPr>
              <w:pStyle w:val="Compact"/>
            </w:pPr>
            <w:r>
              <w:t xml:space="preserve">Power Apps (V2), called by an app outside the solution</w:t>
            </w:r>
          </w:p>
        </w:tc>
      </w:tr>
      <w:tr>
        <w:tc>
          <w:tcPr/>
          <w:p>
            <w:pPr>
              <w:pStyle w:val="Compact"/>
            </w:pPr>
            <w:r>
              <w:t xml:space="preserve">Migration</w:t>
            </w:r>
          </w:p>
        </w:tc>
        <w:tc>
          <w:tcPr/>
          <w:p>
            <w:pPr>
              <w:pStyle w:val="Compact"/>
            </w:pPr>
            <w:r>
              <w:rPr>
                <w:rStyle w:val="VerbatimChar"/>
              </w:rPr>
              <w:t xml:space="preserve">Fabric Pol - MIG_RegisterAllCapacityPolicySets</w:t>
            </w:r>
            <w:r>
              <w:t xml:space="preserve">,</w:t>
            </w:r>
            <w:r>
              <w:t xml:space="preserve"> </w:t>
            </w:r>
            <w:r>
              <w:rPr>
                <w:rStyle w:val="VerbatimChar"/>
              </w:rPr>
              <w:t xml:space="preserve">Fabric Pol - MIG_InitializeCapacityPolicySet</w:t>
            </w:r>
            <w:r>
              <w:t xml:space="preserve">,</w:t>
            </w:r>
            <w:r>
              <w:t xml:space="preserve"> </w:t>
            </w:r>
            <w:r>
              <w:rPr>
                <w:rStyle w:val="VerbatimChar"/>
              </w:rPr>
              <w:t xml:space="preserve">Fabric Pol - MIG_RebuildAllCapacityPolicies</w:t>
            </w:r>
            <w:r>
              <w:t xml:space="preserve">,</w:t>
            </w:r>
            <w:r>
              <w:t xml:space="preserve"> </w:t>
            </w:r>
            <w:r>
              <w:rPr>
                <w:rStyle w:val="VerbatimChar"/>
              </w:rPr>
              <w:t xml:space="preserve">Fabric Pol - MIG_ActivateAllCapacityPolicySets</w:t>
            </w:r>
          </w:p>
        </w:tc>
        <w:tc>
          <w:tcPr/>
          <w:p>
            <w:pPr>
              <w:pStyle w:val="Compact"/>
            </w:pPr>
            <w:r>
              <w:t xml:space="preserve">Manual</w:t>
            </w:r>
          </w:p>
        </w:tc>
      </w:tr>
    </w:tbl>
    <w:p>
      <w:pPr>
        <w:pStyle w:val="FirstParagraph"/>
      </w:pPr>
      <w:r>
        <w:rPr>
          <w:b/>
          <w:bCs/>
        </w:rPr>
        <w:t xml:space="preserve">There is no custom connector.</w:t>
      </w:r>
      <w:r>
        <w:t xml:space="preserve"> </w:t>
      </w:r>
      <w:r>
        <w:t xml:space="preserve">Fabric is called through the built-in</w:t>
      </w:r>
      <w:r>
        <w:t xml:space="preserve"> </w:t>
      </w:r>
      <w:r>
        <w:rPr>
          <w:i/>
          <w:iCs/>
        </w:rPr>
        <w:t xml:space="preserve">HTTP with Microsoft Entra ID (preauthorized)</w:t>
      </w:r>
      <w:r>
        <w:t xml:space="preserve"> </w:t>
      </w:r>
      <w:r>
        <w:t xml:space="preserve">connector, so there is no connector definition, app registration or client secret to deploy.</w:t>
      </w:r>
    </w:p>
    <w:p>
      <w:pPr>
        <w:pStyle w:val="Heading2"/>
      </w:pPr>
      <w:bookmarkStart w:id="15" w:name="_58c6394251c04098979504189ea2ab74814ccf6"/>
      <w:r>
        <w:t xml:space="preserve">1.2 What travels with the solution and what does not</w:t>
      </w:r>
      <w:bookmarkEnd w:id="15"/>
    </w:p>
    <w:p>
      <w:pPr>
        <w:pStyle w:val="FirstParagraph"/>
      </w:pPr>
      <w:r>
        <w:rPr>
          <w:b/>
          <w:bCs/>
        </w:rPr>
        <w:t xml:space="preserve">Exporting UBS Workspace Provisioning carries no table.</w:t>
      </w:r>
      <w:r>
        <w:t xml:space="preserve"> </w:t>
      </w:r>
      <w:r>
        <w:t xml:space="preserve">All six tables live in the Default Solution, so the three capacity-policy tables must be created in the target - or added to a solution that travels - before the flows are imported or run.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Travels in UBS Workspace Provisioning</w:t>
            </w:r>
          </w:p>
        </w:tc>
        <w:tc>
          <w:tcPr/>
          <w:p>
            <w:pPr>
              <w:pStyle w:val="Compact"/>
            </w:pPr>
            <w:r>
              <w:t xml:space="preserve">Does</w:t>
            </w:r>
            <w:r>
              <w:t xml:space="preserve"> </w:t>
            </w:r>
            <w:r>
              <w:rPr>
                <w:b/>
                <w:bCs/>
              </w:rPr>
              <w:t xml:space="preserve">not</w:t>
            </w:r>
            <w:r>
              <w:t xml:space="preserve"> </w:t>
            </w:r>
            <w:r>
              <w:t xml:space="preserve">travel - create, set or grant in every environment</w:t>
            </w:r>
          </w:p>
        </w:tc>
      </w:tr>
      <w:tr>
        <w:tc>
          <w:tcPr/>
          <w:p>
            <w:pPr>
              <w:pStyle w:val="Compact"/>
            </w:pPr>
            <w:r>
              <w:t xml:space="preserve">Flow definitions, including trigger settings</w:t>
            </w:r>
          </w:p>
        </w:tc>
        <w:tc>
          <w:tcPr/>
          <w:p>
            <w:pPr>
              <w:pStyle w:val="Compact"/>
            </w:pPr>
            <w:r>
              <w:rPr>
                <w:b/>
                <w:bCs/>
              </w:rPr>
              <w:t xml:space="preserve">The three capacity-policy tables</w:t>
            </w:r>
            <w:r>
              <w:t xml:space="preserve"> </w:t>
            </w:r>
            <w:r>
              <w:t xml:space="preserve">- they are in the Default Solution</w:t>
            </w:r>
          </w:p>
        </w:tc>
      </w:tr>
      <w:tr>
        <w:tc>
          <w:tcPr/>
          <w:p>
            <w:pPr>
              <w:pStyle w:val="Compact"/>
            </w:pPr>
            <w:r>
              <w:t xml:space="preserve">Environment variable</w:t>
            </w:r>
            <w:r>
              <w:t xml:space="preserve"> </w:t>
            </w:r>
            <w:r>
              <w:rPr>
                <w:i/>
                <w:iCs/>
              </w:rPr>
              <w:t xml:space="preserve">definitions</w:t>
            </w:r>
            <w:r>
              <w:t xml:space="preserve"> </w:t>
            </w:r>
            <w:r>
              <w:t xml:space="preserve">and</w:t>
            </w:r>
            <w:r>
              <w:t xml:space="preserve"> </w:t>
            </w:r>
            <w:r>
              <w:rPr>
                <w:i/>
                <w:iCs/>
              </w:rPr>
              <w:t xml:space="preserve">Default Values</w:t>
            </w:r>
          </w:p>
        </w:tc>
        <w:tc>
          <w:tcPr/>
          <w:p>
            <w:pPr>
              <w:pStyle w:val="Compact"/>
            </w:pPr>
            <w:r>
              <w:rPr>
                <w:b/>
                <w:bCs/>
              </w:rPr>
              <w:t xml:space="preserve">Environment variable Current Values</w:t>
            </w:r>
          </w:p>
        </w:tc>
      </w:tr>
      <w:tr>
        <w:tc>
          <w:tcPr/>
          <w:p>
            <w:pPr>
              <w:pStyle w:val="Compact"/>
            </w:pPr>
            <w:r>
              <w:t xml:space="preserve">Connection</w:t>
            </w:r>
            <w:r>
              <w:t xml:space="preserve"> </w:t>
            </w:r>
            <w:r>
              <w:rPr>
                <w:i/>
                <w:iCs/>
              </w:rPr>
              <w:t xml:space="preserve">references</w:t>
            </w:r>
          </w:p>
        </w:tc>
        <w:tc>
          <w:tcPr/>
          <w:p>
            <w:pPr>
              <w:pStyle w:val="Compact"/>
            </w:pPr>
            <w:r>
              <w:rPr>
                <w:b/>
                <w:bCs/>
              </w:rPr>
              <w:t xml:space="preserve">Connections</w:t>
            </w:r>
            <w:r>
              <w:t xml:space="preserve"> </w:t>
            </w:r>
            <w:r>
              <w:t xml:space="preserve">- created and signed in again as the service account</w:t>
            </w:r>
          </w:p>
        </w:tc>
      </w:tr>
      <w:tr>
        <w:tc>
          <w:tcPr/>
          <w:p>
            <w:pPr>
              <w:pStyle w:val="Compact"/>
            </w:pPr>
          </w:p>
        </w:tc>
        <w:tc>
          <w:tcPr/>
          <w:p>
            <w:pPr>
              <w:pStyle w:val="Compact"/>
            </w:pPr>
            <w:r>
              <w:rPr>
                <w:b/>
                <w:bCs/>
              </w:rPr>
              <w:t xml:space="preserve">Table data</w:t>
            </w:r>
            <w:r>
              <w:t xml:space="preserve"> </w:t>
            </w:r>
            <w:r>
              <w:t xml:space="preserve">- both hand-maintained tables need seeding</w:t>
            </w:r>
          </w:p>
        </w:tc>
      </w:tr>
      <w:tr>
        <w:tc>
          <w:tcPr/>
          <w:p>
            <w:pPr>
              <w:pStyle w:val="Compact"/>
            </w:pPr>
          </w:p>
        </w:tc>
        <w:tc>
          <w:tcPr/>
          <w:p>
            <w:pPr>
              <w:pStyle w:val="Compact"/>
            </w:pPr>
            <w:r>
              <w:rPr>
                <w:b/>
                <w:bCs/>
              </w:rPr>
              <w:t xml:space="preserve">The holder workspace</w:t>
            </w:r>
            <w:r>
              <w:t xml:space="preserve">, and the Fabric roles on it and on every capacity</w:t>
            </w:r>
          </w:p>
        </w:tc>
      </w:tr>
      <w:tr>
        <w:tc>
          <w:tcPr/>
          <w:p>
            <w:pPr>
              <w:pStyle w:val="Compact"/>
            </w:pPr>
          </w:p>
        </w:tc>
        <w:tc>
          <w:tcPr/>
          <w:p>
            <w:pPr>
              <w:pStyle w:val="Compact"/>
            </w:pPr>
            <w:r>
              <w:t xml:space="preserve">The platform team's tables and their data</w:t>
            </w:r>
          </w:p>
        </w:tc>
      </w:tr>
    </w:tbl>
    <w:p>
      <w:pPr>
        <w:pStyle w:val="FirstParagraph"/>
      </w:pPr>
      <w:r>
        <w:rPr>
          <w:b/>
          <w:bCs/>
        </w:rPr>
        <w:t xml:space="preserve">The two that catch people are environment variable values and connections.</w:t>
      </w:r>
      <w:r>
        <w:t xml:space="preserve"> </w:t>
      </w:r>
      <w:r>
        <w:t xml:space="preserve">A solution imports cleanly with neither, and the flows then fail at runtime - or, worse, run as the wrong person. See section 6.</w:t>
      </w:r>
    </w:p>
    <w:p>
      <w:pPr>
        <w:pStyle w:val="Heading1"/>
      </w:pPr>
      <w:bookmarkStart w:id="16" w:name="_90e929d3c876b514d121d9601670ecca39e7803"/>
      <w:r>
        <w:t xml:space="preserve">2. Prerequisites</w:t>
      </w:r>
      <w:bookmarkEnd w:id="16"/>
    </w:p>
    <w:p>
      <w:pPr>
        <w:pStyle w:val="FirstParagraph"/>
      </w:pPr>
      <w:r>
        <w:rPr>
          <w:b/>
          <w:bCs/>
        </w:rPr>
        <w:t xml:space="preserve">Everything in this section must be true before step 1 of section 3.</w:t>
      </w:r>
      <w:r>
        <w:t xml:space="preserve"> </w:t>
      </w:r>
      <w:r>
        <w:t xml:space="preserve">None of it changes anybody's access, and every item is cheaper to find missing now than during the first rebuild. Why each identity and permission is needed is explained in the</w:t>
      </w:r>
      <w:r>
        <w:t xml:space="preserve"> </w:t>
      </w:r>
      <w:r>
        <w:rPr>
          <w:i/>
          <w:iCs/>
        </w:rPr>
        <w:t xml:space="preserve">Architecture</w:t>
      </w:r>
      <w:r>
        <w:t xml:space="preserve"> </w:t>
      </w:r>
      <w:r>
        <w:t xml:space="preserve">document, section 6.</w:t>
      </w:r>
    </w:p>
    <w:p>
      <w:pPr>
        <w:pStyle w:val="Heading2"/>
      </w:pPr>
      <w:bookmarkStart w:id="17" w:name="_7b2cd0b325b822a53305d4e7f31deed16e676eb"/>
      <w:r>
        <w:t xml:space="preserve">2.1 Identity - the service account</w:t>
      </w:r>
      <w:bookmarkEnd w:id="17"/>
    </w:p>
    <w:p>
      <w:pPr>
        <w:pStyle w:val="FirstParagraph"/>
      </w:pPr>
      <w:r>
        <w:rPr>
          <w:b/>
          <w:bCs/>
        </w:rPr>
        <w:t xml:space="preserve">One identity is used everywhere: the</w:t>
      </w:r>
      <w:r>
        <w:rPr>
          <w:b/>
          <w:bCs/>
        </w:rPr>
        <w:t xml:space="preserve"> </w:t>
      </w:r>
      <w:r>
        <w:rPr>
          <w:rStyle w:val="VerbatimChar"/>
          <w:b/>
          <w:bCs/>
        </w:rPr>
        <w:t xml:space="preserve">workspace provisioning</w:t>
      </w:r>
      <w:r>
        <w:rPr>
          <w:b/>
          <w:bCs/>
        </w:rPr>
        <w:t xml:space="preserve"> </w:t>
      </w:r>
      <w:r>
        <w:rPr>
          <w:b/>
          <w:bCs/>
        </w:rPr>
        <w:t xml:space="preserve">service account.</w:t>
      </w:r>
      <w:r>
        <w:t xml:space="preserve"> </w:t>
      </w:r>
      <w:r>
        <w:t xml:space="preserve">It is a user account with email and password, not a service principal, and every Fabric and Dataverse call is delegated as that account.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Requirement</w:t>
            </w:r>
          </w:p>
        </w:tc>
        <w:tc>
          <w:tcPr/>
          <w:p>
            <w:pPr>
              <w:pStyle w:val="Compact"/>
            </w:pPr>
            <w:r>
              <w:t xml:space="preserve">Why</w:t>
            </w:r>
          </w:p>
        </w:tc>
      </w:tr>
      <w:tr>
        <w:tc>
          <w:tcPr/>
          <w:p>
            <w:pPr>
              <w:pStyle w:val="Compact"/>
            </w:pPr>
            <w:r>
              <w:t xml:space="preserve">I1</w:t>
            </w:r>
          </w:p>
        </w:tc>
        <w:tc>
          <w:tcPr/>
          <w:p>
            <w:pPr>
              <w:pStyle w:val="Compact"/>
            </w:pPr>
            <w:r>
              <w:t xml:space="preserve">A</w:t>
            </w:r>
            <w:r>
              <w:t xml:space="preserve"> </w:t>
            </w:r>
            <w:r>
              <w:rPr>
                <w:b/>
                <w:bCs/>
              </w:rPr>
              <w:t xml:space="preserve">user account</w:t>
            </w:r>
            <w:r>
              <w:t xml:space="preserve"> </w:t>
            </w:r>
            <w:r>
              <w:t xml:space="preserve">- the</w:t>
            </w:r>
            <w:r>
              <w:t xml:space="preserve"> </w:t>
            </w:r>
            <w:r>
              <w:rPr>
                <w:rStyle w:val="VerbatimChar"/>
              </w:rPr>
              <w:t xml:space="preserve">workspace provisioning</w:t>
            </w:r>
            <w:r>
              <w:t xml:space="preserve"> </w:t>
            </w:r>
            <w:r>
              <w:t xml:space="preserve">service account</w:t>
            </w:r>
          </w:p>
        </w:tc>
        <w:tc>
          <w:tcPr/>
          <w:p>
            <w:pPr>
              <w:pStyle w:val="Compact"/>
            </w:pPr>
            <w:r>
              <w:t xml:space="preserve">All three connections sign in as it</w:t>
            </w:r>
          </w:p>
        </w:tc>
      </w:tr>
      <w:tr>
        <w:tc>
          <w:tcPr/>
          <w:p>
            <w:pPr>
              <w:pStyle w:val="Compact"/>
            </w:pPr>
            <w:r>
              <w:t xml:space="preserve">I2</w:t>
            </w:r>
          </w:p>
        </w:tc>
        <w:tc>
          <w:tcPr/>
          <w:p>
            <w:pPr>
              <w:pStyle w:val="Compact"/>
            </w:pPr>
            <w:r>
              <w:t xml:space="preserve">Licensed for Power Automate and Dataverse</w:t>
            </w:r>
          </w:p>
        </w:tc>
        <w:tc>
          <w:tcPr/>
          <w:p>
            <w:pPr>
              <w:pStyle w:val="Compact"/>
            </w:pPr>
            <w:r>
              <w:t xml:space="preserve">A connection needs the account to stay licensed</w:t>
            </w:r>
          </w:p>
        </w:tc>
      </w:tr>
      <w:tr>
        <w:tc>
          <w:tcPr/>
          <w:p>
            <w:pPr>
              <w:pStyle w:val="Compact"/>
            </w:pPr>
            <w:r>
              <w:t xml:space="preserve">I3</w:t>
            </w:r>
          </w:p>
        </w:tc>
        <w:tc>
          <w:tcPr/>
          <w:p>
            <w:pPr>
              <w:pStyle w:val="Compact"/>
            </w:pPr>
            <w:r>
              <w:rPr>
                <w:b/>
                <w:bCs/>
              </w:rPr>
              <w:t xml:space="preserve">Exempt from password expiry and interactive MFA</w:t>
            </w:r>
            <w:r>
              <w:t xml:space="preserve">, or a documented re-authentication process</w:t>
            </w:r>
          </w:p>
        </w:tc>
        <w:tc>
          <w:tcPr/>
          <w:p>
            <w:pPr>
              <w:pStyle w:val="Compact"/>
            </w:pPr>
            <w:r>
              <w:t xml:space="preserve">A rotation silently breaks every Fabric call until the connection is re-authorised</w:t>
            </w:r>
          </w:p>
        </w:tc>
      </w:tr>
      <w:tr>
        <w:tc>
          <w:tcPr/>
          <w:p>
            <w:pPr>
              <w:pStyle w:val="Compact"/>
            </w:pPr>
            <w:r>
              <w:t xml:space="preserve">I4</w:t>
            </w:r>
          </w:p>
        </w:tc>
        <w:tc>
          <w:tcPr/>
          <w:p>
            <w:pPr>
              <w:pStyle w:val="Compact"/>
            </w:pPr>
            <w:r>
              <w:t xml:space="preserve">Not blocked by a</w:t>
            </w:r>
            <w:r>
              <w:t xml:space="preserve"> </w:t>
            </w:r>
            <w:r>
              <w:rPr>
                <w:b/>
                <w:bCs/>
              </w:rPr>
              <w:t xml:space="preserve">Conditional Access</w:t>
            </w:r>
            <w:r>
              <w:t xml:space="preserve"> </w:t>
            </w:r>
            <w:r>
              <w:t xml:space="preserve">policy</w:t>
            </w:r>
          </w:p>
        </w:tc>
        <w:tc>
          <w:tcPr/>
          <w:p>
            <w:pPr>
              <w:pStyle w:val="Compact"/>
            </w:pPr>
            <w:r>
              <w:t xml:space="preserve">Same failure -</w:t>
            </w:r>
            <w:r>
              <w:t xml:space="preserve"> </w:t>
            </w:r>
            <w:r>
              <w:rPr>
                <w:rStyle w:val="VerbatimChar"/>
              </w:rPr>
              <w:t xml:space="preserve">401</w:t>
            </w:r>
            <w:r>
              <w:t xml:space="preserve"> </w:t>
            </w:r>
            <w:r>
              <w:t xml:space="preserve">on every capacity at once</w:t>
            </w:r>
          </w:p>
        </w:tc>
      </w:tr>
      <w:tr>
        <w:tc>
          <w:tcPr/>
          <w:p>
            <w:pPr>
              <w:pStyle w:val="Compact"/>
            </w:pPr>
            <w:r>
              <w:t xml:space="preserve">I5</w:t>
            </w:r>
          </w:p>
        </w:tc>
        <w:tc>
          <w:tcPr/>
          <w:p>
            <w:pPr>
              <w:pStyle w:val="Compact"/>
            </w:pPr>
            <w:r>
              <w:t xml:space="preserve">Excluded from joiner-mover-leaver reviews</w:t>
            </w:r>
          </w:p>
        </w:tc>
        <w:tc>
          <w:tcPr/>
          <w:p>
            <w:pPr>
              <w:pStyle w:val="Compact"/>
            </w:pPr>
            <w:r>
              <w:t xml:space="preserve">Service accounts do get disabled by lifecycle automation</w:t>
            </w:r>
          </w:p>
        </w:tc>
      </w:tr>
    </w:tbl>
    <w:p>
      <w:pPr>
        <w:pStyle w:val="Heading2"/>
      </w:pPr>
      <w:bookmarkStart w:id="18" w:name="_228a09dd760d4d36aff181ef0670a1472bb3c3a"/>
      <w:r>
        <w:t xml:space="preserve">2.2 Fabric</w:t>
      </w:r>
      <w:bookmarkEnd w:id="18"/>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Requirement</w:t>
            </w:r>
          </w:p>
        </w:tc>
        <w:tc>
          <w:tcPr/>
          <w:p>
            <w:pPr>
              <w:pStyle w:val="Compact"/>
            </w:pPr>
            <w:r>
              <w:t xml:space="preserve">Note</w:t>
            </w:r>
          </w:p>
        </w:tc>
      </w:tr>
      <w:tr>
        <w:tc>
          <w:tcPr/>
          <w:p>
            <w:pPr>
              <w:pStyle w:val="Compact"/>
            </w:pPr>
            <w:r>
              <w:t xml:space="preserve">F1</w:t>
            </w:r>
          </w:p>
        </w:tc>
        <w:tc>
          <w:tcPr/>
          <w:p>
            <w:pPr>
              <w:pStyle w:val="Compact"/>
            </w:pPr>
            <w:r>
              <w:t xml:space="preserve">A</w:t>
            </w:r>
            <w:r>
              <w:t xml:space="preserve"> </w:t>
            </w:r>
            <w:r>
              <w:rPr>
                <w:b/>
                <w:bCs/>
              </w:rPr>
              <w:t xml:space="preserve">holder workspace</w:t>
            </w:r>
            <w:r>
              <w:t xml:space="preserve"> </w:t>
            </w:r>
            <w:r>
              <w:t xml:space="preserve">exists</w:t>
            </w:r>
          </w:p>
        </w:tc>
        <w:tc>
          <w:tcPr/>
          <w:p>
            <w:pPr>
              <w:pStyle w:val="Compact"/>
            </w:pPr>
            <w:r>
              <w:t xml:space="preserve">One workspace holds every policy set in the tenant.</w:t>
            </w:r>
            <w:r>
              <w:t xml:space="preserve"> </w:t>
            </w:r>
            <w:r>
              <w:rPr>
                <w:b/>
                <w:bCs/>
              </w:rPr>
              <w:t xml:space="preserve">Put it on an ungoverned capacity if you can</w:t>
            </w:r>
            <w:r>
              <w:t xml:space="preserve"> </w:t>
            </w:r>
            <w:r>
              <w:t xml:space="preserve">- otherwise it needs an exception row (step 4)</w:t>
            </w:r>
          </w:p>
        </w:tc>
      </w:tr>
      <w:tr>
        <w:tc>
          <w:tcPr/>
          <w:p>
            <w:pPr>
              <w:pStyle w:val="Compact"/>
            </w:pPr>
            <w:r>
              <w:t xml:space="preserve">F2</w:t>
            </w:r>
          </w:p>
        </w:tc>
        <w:tc>
          <w:tcPr/>
          <w:p>
            <w:pPr>
              <w:pStyle w:val="Compact"/>
            </w:pPr>
            <w:r>
              <w:t xml:space="preserve">Service account is</w:t>
            </w:r>
            <w:r>
              <w:t xml:space="preserve"> </w:t>
            </w:r>
            <w:r>
              <w:rPr>
                <w:b/>
                <w:bCs/>
              </w:rPr>
              <w:t xml:space="preserve">Contributor</w:t>
            </w:r>
            <w:r>
              <w:t xml:space="preserve"> </w:t>
            </w:r>
            <w:r>
              <w:t xml:space="preserve">(or Admin) on the holder workspace</w:t>
            </w:r>
          </w:p>
        </w:tc>
        <w:tc>
          <w:tcPr/>
          <w:p>
            <w:pPr>
              <w:pStyle w:val="Compact"/>
            </w:pPr>
            <w:r>
              <w:t xml:space="preserve">Needed to create and update policy sets. On no other workspace</w:t>
            </w:r>
          </w:p>
        </w:tc>
      </w:tr>
      <w:tr>
        <w:tc>
          <w:tcPr/>
          <w:p>
            <w:pPr>
              <w:pStyle w:val="Compact"/>
            </w:pPr>
            <w:r>
              <w:t xml:space="preserve">F3</w:t>
            </w:r>
          </w:p>
        </w:tc>
        <w:tc>
          <w:tcPr/>
          <w:p>
            <w:pPr>
              <w:pStyle w:val="Compact"/>
            </w:pPr>
            <w:r>
              <w:t xml:space="preserve">Service account is</w:t>
            </w:r>
            <w:r>
              <w:t xml:space="preserve"> </w:t>
            </w:r>
            <w:r>
              <w:rPr>
                <w:b/>
                <w:bCs/>
              </w:rPr>
              <w:t xml:space="preserve">Capacity Admin</w:t>
            </w:r>
            <w:r>
              <w:t xml:space="preserve"> </w:t>
            </w:r>
            <w:r>
              <w:t xml:space="preserve">on every capacity to be governed</w:t>
            </w:r>
          </w:p>
        </w:tc>
        <w:tc>
          <w:tcPr/>
          <w:p>
            <w:pPr>
              <w:pStyle w:val="Compact"/>
            </w:pPr>
            <w:r>
              <w:t xml:space="preserve">Needed to activate, and to see the capacity in</w:t>
            </w:r>
            <w:r>
              <w:t xml:space="preserve"> </w:t>
            </w:r>
            <w:r>
              <w:rPr>
                <w:rStyle w:val="VerbatimChar"/>
              </w:rPr>
              <w:t xml:space="preserve">GET /v1/capacities</w:t>
            </w:r>
            <w:r>
              <w:t xml:space="preserve">.</w:t>
            </w:r>
            <w:r>
              <w:t xml:space="preserve"> </w:t>
            </w:r>
            <w:r>
              <w:rPr>
                <w:b/>
                <w:bCs/>
              </w:rPr>
              <w:t xml:space="preserve">Repeat for every new capacity, for ever</w:t>
            </w:r>
          </w:p>
        </w:tc>
      </w:tr>
      <w:tr>
        <w:tc>
          <w:tcPr/>
          <w:p>
            <w:pPr>
              <w:pStyle w:val="Compact"/>
            </w:pPr>
            <w:r>
              <w:t xml:space="preserve">F4</w:t>
            </w:r>
          </w:p>
        </w:tc>
        <w:tc>
          <w:tcPr/>
          <w:p>
            <w:pPr>
              <w:pStyle w:val="Compact"/>
            </w:pPr>
            <w:r>
              <w:t xml:space="preserve">Governed capacities are</w:t>
            </w:r>
            <w:r>
              <w:t xml:space="preserve"> </w:t>
            </w:r>
            <w:r>
              <w:rPr>
                <w:b/>
                <w:bCs/>
              </w:rPr>
              <w:t xml:space="preserve">F SKU</w:t>
            </w:r>
            <w:r>
              <w:t xml:space="preserve"> </w:t>
            </w:r>
            <w:r>
              <w:t xml:space="preserve">and</w:t>
            </w:r>
            <w:r>
              <w:t xml:space="preserve"> </w:t>
            </w:r>
            <w:r>
              <w:rPr>
                <w:rStyle w:val="VerbatimChar"/>
              </w:rPr>
              <w:t xml:space="preserve">Active</w:t>
            </w:r>
          </w:p>
        </w:tc>
        <w:tc>
          <w:tcPr/>
          <w:p>
            <w:pPr>
              <w:pStyle w:val="Compact"/>
            </w:pPr>
            <w:r>
              <w:t xml:space="preserve">P, A, EM and PP SKUs cannot hold a policy set</w:t>
            </w:r>
          </w:p>
        </w:tc>
      </w:tr>
    </w:tbl>
    <w:p>
      <w:pPr>
        <w:pStyle w:val="FirstParagraph"/>
      </w:pPr>
      <w:r>
        <w:rPr>
          <w:b/>
          <w:bCs/>
        </w:rPr>
        <w:t xml:space="preserve">The account deliberately needs nothing else</w:t>
      </w:r>
      <w:r>
        <w:t xml:space="preserve"> </w:t>
      </w:r>
      <w:r>
        <w:t xml:space="preserve">- no role on the governed workspaces and not Fabric Administrator. Workspaces appear only as values inside rules.</w:t>
      </w:r>
    </w:p>
    <w:p>
      <w:pPr>
        <w:pStyle w:val="Heading2"/>
      </w:pPr>
      <w:bookmarkStart w:id="19" w:name="_41374cdef3889d4c625c0f77179d4c872053cd7"/>
      <w:r>
        <w:t xml:space="preserve">2.3 Entra ID and tenant settings</w:t>
      </w:r>
      <w:bookmarkEnd w:id="19"/>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Requirement</w:t>
            </w:r>
          </w:p>
        </w:tc>
      </w:tr>
      <w:tr>
        <w:tc>
          <w:tcPr/>
          <w:p>
            <w:pPr>
              <w:pStyle w:val="Compact"/>
            </w:pPr>
            <w:r>
              <w:t xml:space="preserve">E1</w:t>
            </w:r>
          </w:p>
        </w:tc>
        <w:tc>
          <w:tcPr/>
          <w:p>
            <w:pPr>
              <w:pStyle w:val="Compact"/>
            </w:pPr>
            <w:r>
              <w:rPr>
                <w:b/>
                <w:bCs/>
              </w:rPr>
              <w:t xml:space="preserve">No app registration, client secret or API permission</w:t>
            </w:r>
            <w:r>
              <w:t xml:space="preserve"> </w:t>
            </w:r>
            <w:r>
              <w:t xml:space="preserve">to configure - the identity is a user</w:t>
            </w:r>
          </w:p>
        </w:tc>
      </w:tr>
      <w:tr>
        <w:tc>
          <w:tcPr/>
          <w:p>
            <w:pPr>
              <w:pStyle w:val="Compact"/>
            </w:pPr>
            <w:r>
              <w:t xml:space="preserve">E2</w:t>
            </w:r>
          </w:p>
        </w:tc>
        <w:tc>
          <w:tcPr/>
          <w:p>
            <w:pPr>
              <w:pStyle w:val="Compact"/>
            </w:pPr>
            <w:r>
              <w:rPr>
                <w:b/>
                <w:bCs/>
              </w:rPr>
              <w:t xml:space="preserve">No Fabric tenant setting needs changing.</w:t>
            </w:r>
            <w:r>
              <w:t xml:space="preserve"> </w:t>
            </w:r>
            <w:r>
              <w:t xml:space="preserve">The API-gating settings apply to service principals only</w:t>
            </w:r>
          </w:p>
        </w:tc>
      </w:tr>
      <w:tr>
        <w:tc>
          <w:tcPr/>
          <w:p>
            <w:pPr>
              <w:pStyle w:val="Compact"/>
            </w:pPr>
            <w:r>
              <w:t xml:space="preserve">E3</w:t>
            </w:r>
          </w:p>
        </w:tc>
        <w:tc>
          <w:tcPr/>
          <w:p>
            <w:pPr>
              <w:pStyle w:val="Compact"/>
            </w:pPr>
            <w:r>
              <w:rPr>
                <w:b/>
                <w:bCs/>
              </w:rPr>
              <w:t xml:space="preserve">Admin consent for the</w:t>
            </w:r>
            <w:r>
              <w:rPr>
                <w:b/>
                <w:bCs/>
              </w:rPr>
              <w:t xml:space="preserve"> </w:t>
            </w:r>
            <w:r>
              <w:rPr>
                <w:b/>
                <w:bCs/>
                <w:i/>
                <w:iCs/>
              </w:rPr>
              <w:t xml:space="preserve">HTTP with Microsoft Entra ID (preauthorized)</w:t>
            </w:r>
            <w:r>
              <w:rPr>
                <w:b/>
                <w:bCs/>
              </w:rPr>
              <w:t xml:space="preserve"> </w:t>
            </w:r>
            <w:r>
              <w:rPr>
                <w:b/>
                <w:bCs/>
              </w:rPr>
              <w:t xml:space="preserve">connector</w:t>
            </w:r>
            <w:r>
              <w:t xml:space="preserve">, if user consent to applications is disabled in the tenant. One-off, needs a tenant administrator</w:t>
            </w:r>
          </w:p>
        </w:tc>
      </w:tr>
    </w:tbl>
    <w:p>
      <w:pPr>
        <w:pStyle w:val="Heading2"/>
      </w:pPr>
      <w:bookmarkStart w:id="20" w:name="_7720dcfa0981ec18df271c493ea03c42ffa2ccc"/>
      <w:r>
        <w:t xml:space="preserve">2.4 Power Platform and Dataverse</w:t>
      </w:r>
      <w:bookmarkEnd w:id="20"/>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Requirement</w:t>
            </w:r>
          </w:p>
        </w:tc>
        <w:tc>
          <w:tcPr/>
          <w:p>
            <w:pPr>
              <w:pStyle w:val="Compact"/>
            </w:pPr>
            <w:r>
              <w:t xml:space="preserve">Note</w:t>
            </w:r>
          </w:p>
        </w:tc>
      </w:tr>
      <w:tr>
        <w:tc>
          <w:tcPr/>
          <w:p>
            <w:pPr>
              <w:pStyle w:val="Compact"/>
            </w:pPr>
            <w:r>
              <w:t xml:space="preserve">P1</w:t>
            </w:r>
          </w:p>
        </w:tc>
        <w:tc>
          <w:tcPr/>
          <w:p>
            <w:pPr>
              <w:pStyle w:val="Compact"/>
            </w:pPr>
            <w:r>
              <w:t xml:space="preserve">A target</w:t>
            </w:r>
            <w:r>
              <w:t xml:space="preserve"> </w:t>
            </w:r>
            <w:r>
              <w:rPr>
                <w:b/>
                <w:bCs/>
              </w:rPr>
              <w:t xml:space="preserve">environment with Dataverse</w:t>
            </w:r>
          </w:p>
        </w:tc>
        <w:tc>
          <w:tcPr/>
          <w:p>
            <w:pPr>
              <w:pStyle w:val="Compact"/>
            </w:pPr>
          </w:p>
        </w:tc>
      </w:tr>
      <w:tr>
        <w:tc>
          <w:tcPr/>
          <w:p>
            <w:pPr>
              <w:pStyle w:val="Compact"/>
            </w:pPr>
            <w:r>
              <w:t xml:space="preserve">P2</w:t>
            </w:r>
          </w:p>
        </w:tc>
        <w:tc>
          <w:tcPr/>
          <w:p>
            <w:pPr>
              <w:pStyle w:val="Compact"/>
            </w:pPr>
            <w:r>
              <w:t xml:space="preserve">The</w:t>
            </w:r>
            <w:r>
              <w:t xml:space="preserve"> </w:t>
            </w:r>
            <w:r>
              <w:rPr>
                <w:b/>
                <w:bCs/>
              </w:rPr>
              <w:t xml:space="preserve">publisher with prefix</w:t>
            </w:r>
            <w:r>
              <w:rPr>
                <w:b/>
                <w:bCs/>
              </w:rPr>
              <w:t xml:space="preserve"> </w:t>
            </w:r>
            <w:r>
              <w:rPr>
                <w:rStyle w:val="VerbatimChar"/>
                <w:b/>
                <w:bCs/>
              </w:rPr>
              <w:t xml:space="preserve">ubsppcoe</w:t>
            </w:r>
            <w:r>
              <w:t xml:space="preserve"> </w:t>
            </w:r>
            <w:r>
              <w:t xml:space="preserve">exists</w:t>
            </w:r>
          </w:p>
        </w:tc>
        <w:tc>
          <w:tcPr/>
          <w:p>
            <w:pPr>
              <w:pStyle w:val="Compact"/>
            </w:pPr>
            <w:r>
              <w:t xml:space="preserve">It owns</w:t>
            </w:r>
            <w:r>
              <w:t xml:space="preserve"> </w:t>
            </w:r>
            <w:r>
              <w:rPr>
                <w:rStyle w:val="VerbatimChar"/>
              </w:rPr>
              <w:t xml:space="preserve">ubsppcoe_Workspace</w:t>
            </w:r>
            <w:r>
              <w:t xml:space="preserve">, so it already exists.</w:t>
            </w:r>
            <w:r>
              <w:t xml:space="preserve"> </w:t>
            </w:r>
            <w:r>
              <w:rPr>
                <w:b/>
                <w:bCs/>
              </w:rPr>
              <w:t xml:space="preserve">Reuse it; never create one with another prefix</w:t>
            </w:r>
            <w:r>
              <w:t xml:space="preserve"> </w:t>
            </w:r>
            <w:r>
              <w:t xml:space="preserve">- every logical name the flows use would be wrong</w:t>
            </w:r>
          </w:p>
        </w:tc>
      </w:tr>
      <w:tr>
        <w:tc>
          <w:tcPr/>
          <w:p>
            <w:pPr>
              <w:pStyle w:val="Compact"/>
            </w:pPr>
            <w:r>
              <w:t xml:space="preserve">P3</w:t>
            </w:r>
          </w:p>
        </w:tc>
        <w:tc>
          <w:tcPr/>
          <w:p>
            <w:pPr>
              <w:pStyle w:val="Compact"/>
            </w:pPr>
            <w:r>
              <w:rPr>
                <w:b/>
                <w:bCs/>
              </w:rPr>
              <w:t xml:space="preserve">DLP policy</w:t>
            </w:r>
            <w:r>
              <w:t xml:space="preserve"> </w:t>
            </w:r>
            <w:r>
              <w:t xml:space="preserve">puts</w:t>
            </w:r>
            <w:r>
              <w:t xml:space="preserve"> </w:t>
            </w:r>
            <w:r>
              <w:rPr>
                <w:i/>
                <w:iCs/>
              </w:rPr>
              <w:t xml:space="preserve">HTTP with Microsoft Entra ID (preauthorized)</w:t>
            </w:r>
            <w:r>
              <w:t xml:space="preserve">,</w:t>
            </w:r>
            <w:r>
              <w:t xml:space="preserve"> </w:t>
            </w:r>
            <w:r>
              <w:rPr>
                <w:i/>
                <w:iCs/>
              </w:rPr>
              <w:t xml:space="preserve">Microsoft Dataverse</w:t>
            </w:r>
            <w:r>
              <w:t xml:space="preserve"> </w:t>
            </w:r>
            <w:r>
              <w:t xml:space="preserve">and</w:t>
            </w:r>
            <w:r>
              <w:t xml:space="preserve"> </w:t>
            </w:r>
            <w:r>
              <w:rPr>
                <w:i/>
                <w:iCs/>
              </w:rPr>
              <w:t xml:space="preserve">Office 365 Outlook</w:t>
            </w:r>
            <w:r>
              <w:t xml:space="preserve"> </w:t>
            </w:r>
            <w:r>
              <w:t xml:space="preserve">in the</w:t>
            </w:r>
            <w:r>
              <w:t xml:space="preserve"> </w:t>
            </w:r>
            <w:r>
              <w:rPr>
                <w:b/>
                <w:bCs/>
              </w:rPr>
              <w:t xml:space="preserve">same data group</w:t>
            </w:r>
          </w:p>
        </w:tc>
        <w:tc>
          <w:tcPr/>
          <w:p>
            <w:pPr>
              <w:pStyle w:val="Compact"/>
            </w:pPr>
            <w:r>
              <w:t xml:space="preserve">Otherwise the flows will not save or run</w:t>
            </w:r>
          </w:p>
        </w:tc>
      </w:tr>
      <w:tr>
        <w:tc>
          <w:tcPr/>
          <w:p>
            <w:pPr>
              <w:pStyle w:val="Compact"/>
            </w:pPr>
            <w:r>
              <w:t xml:space="preserve">P4</w:t>
            </w:r>
          </w:p>
        </w:tc>
        <w:tc>
          <w:tcPr/>
          <w:p>
            <w:pPr>
              <w:pStyle w:val="Compact"/>
            </w:pPr>
            <w:r>
              <w:t xml:space="preserve">The person deploying holds</w:t>
            </w:r>
            <w:r>
              <w:t xml:space="preserve"> </w:t>
            </w:r>
            <w:r>
              <w:rPr>
                <w:b/>
                <w:bCs/>
              </w:rPr>
              <w:t xml:space="preserve">System Customizer</w:t>
            </w:r>
            <w:r>
              <w:t xml:space="preserve"> </w:t>
            </w:r>
            <w:r>
              <w:t xml:space="preserve">or</w:t>
            </w:r>
            <w:r>
              <w:t xml:space="preserve"> </w:t>
            </w:r>
            <w:r>
              <w:rPr>
                <w:b/>
                <w:bCs/>
              </w:rPr>
              <w:t xml:space="preserve">System Administrator</w:t>
            </w:r>
          </w:p>
        </w:tc>
        <w:tc>
          <w:tcPr/>
          <w:p>
            <w:pPr>
              <w:pStyle w:val="Compact"/>
            </w:pPr>
            <w:r>
              <w:t xml:space="preserve">Needed to create tables and import</w:t>
            </w:r>
          </w:p>
        </w:tc>
      </w:tr>
      <w:tr>
        <w:tc>
          <w:tcPr/>
          <w:p>
            <w:pPr>
              <w:pStyle w:val="Compact"/>
            </w:pPr>
            <w:r>
              <w:t xml:space="preserve">P5</w:t>
            </w:r>
          </w:p>
        </w:tc>
        <w:tc>
          <w:tcPr/>
          <w:p>
            <w:pPr>
              <w:pStyle w:val="Compact"/>
            </w:pPr>
            <w:r>
              <w:t xml:space="preserve">The</w:t>
            </w:r>
            <w:r>
              <w:t xml:space="preserve"> </w:t>
            </w:r>
            <w:r>
              <w:rPr>
                <w:b/>
                <w:bCs/>
              </w:rPr>
              <w:t xml:space="preserve">platform team's tables exist with the exact names below</w:t>
            </w:r>
          </w:p>
        </w:tc>
        <w:tc>
          <w:tcPr/>
          <w:p>
            <w:pPr>
              <w:pStyle w:val="Compact"/>
            </w:pPr>
            <w:r>
              <w:rPr>
                <w:b/>
                <w:bCs/>
              </w:rPr>
              <w:t xml:space="preserve">Stop if they do not.</w:t>
            </w:r>
            <w:r>
              <w:t xml:space="preserve"> </w:t>
            </w:r>
            <w:r>
              <w:t xml:space="preserve">A renamed column does not error - the filter returns nothing and the capacity silently locks down</w:t>
            </w:r>
          </w:p>
        </w:tc>
      </w:tr>
      <w:tr>
        <w:tc>
          <w:tcPr/>
          <w:p>
            <w:pPr>
              <w:pStyle w:val="Compact"/>
            </w:pPr>
            <w:r>
              <w:t xml:space="preserve">P6</w:t>
            </w:r>
          </w:p>
        </w:tc>
        <w:tc>
          <w:tcPr/>
          <w:p>
            <w:pPr>
              <w:pStyle w:val="Compact"/>
            </w:pPr>
            <w:r>
              <w:t xml:space="preserve">A Dataverse</w:t>
            </w:r>
            <w:r>
              <w:t xml:space="preserve"> </w:t>
            </w:r>
            <w:r>
              <w:rPr>
                <w:b/>
                <w:bCs/>
              </w:rPr>
              <w:t xml:space="preserve">security role</w:t>
            </w:r>
            <w:r>
              <w:t xml:space="preserve"> </w:t>
            </w:r>
            <w:r>
              <w:t xml:space="preserve">for the service account, at</w:t>
            </w:r>
            <w:r>
              <w:t xml:space="preserve"> </w:t>
            </w:r>
            <w:r>
              <w:rPr>
                <w:b/>
                <w:bCs/>
              </w:rPr>
              <w:t xml:space="preserve">Organization</w:t>
            </w:r>
            <w:r>
              <w:t xml:space="preserve"> </w:t>
            </w:r>
            <w:r>
              <w:t xml:space="preserve">depth</w:t>
            </w:r>
          </w:p>
        </w:tc>
        <w:tc>
          <w:tcPr/>
          <w:p>
            <w:pPr>
              <w:pStyle w:val="Compact"/>
            </w:pPr>
            <w:r>
              <w:t xml:space="preserve">Privileges below</w:t>
            </w:r>
          </w:p>
        </w:tc>
      </w:tr>
    </w:tbl>
    <w:p>
      <w:pPr>
        <w:pStyle w:val="FirstParagraph"/>
      </w:pPr>
      <w:r>
        <w:t xml:space="preserve">The platform team's tables and the columns this solution depends on (the names that cause the most mistakes are explained in the</w:t>
      </w:r>
      <w:r>
        <w:t xml:space="preserve"> </w:t>
      </w:r>
      <w:r>
        <w:rPr>
          <w:i/>
          <w:iCs/>
        </w:rPr>
        <w:t xml:space="preserve">Architecture</w:t>
      </w:r>
      <w:r>
        <w:t xml:space="preserve"> </w:t>
      </w:r>
      <w:r>
        <w:t xml:space="preserve">document, section 7.4):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Table</w:t>
            </w:r>
          </w:p>
        </w:tc>
        <w:tc>
          <w:tcPr/>
          <w:p>
            <w:pPr>
              <w:pStyle w:val="Compact"/>
            </w:pPr>
            <w:r>
              <w:t xml:space="preserve">Columns that must exist</w:t>
            </w:r>
          </w:p>
        </w:tc>
      </w:tr>
      <w:tr>
        <w:tc>
          <w:tcPr/>
          <w:p>
            <w:pPr>
              <w:pStyle w:val="Compact"/>
            </w:pPr>
            <w:r>
              <w:rPr>
                <w:rStyle w:val="VerbatimChar"/>
              </w:rPr>
              <w:t xml:space="preserve">ubsppcoe_Workspace</w:t>
            </w:r>
          </w:p>
        </w:tc>
        <w:tc>
          <w:tcPr/>
          <w:p>
            <w:pPr>
              <w:pStyle w:val="Compact"/>
            </w:pPr>
            <w:r>
              <w:rPr>
                <w:rStyle w:val="VerbatimChar"/>
              </w:rPr>
              <w:t xml:space="preserve">ubsppcoe_workspaceuniqueid</w:t>
            </w:r>
            <w:r>
              <w:t xml:space="preserve"> </w:t>
            </w:r>
            <w:r>
              <w:t xml:space="preserve">(row key),</w:t>
            </w:r>
            <w:r>
              <w:t xml:space="preserve"> </w:t>
            </w:r>
            <w:r>
              <w:rPr>
                <w:rStyle w:val="VerbatimChar"/>
              </w:rPr>
              <w:t xml:space="preserve">ubsppcoe_workspaceid</w:t>
            </w:r>
            <w:r>
              <w:t xml:space="preserve"> </w:t>
            </w:r>
            <w:r>
              <w:t xml:space="preserve">(</w:t>
            </w:r>
            <w:r>
              <w:rPr>
                <w:b/>
                <w:bCs/>
              </w:rPr>
              <w:t xml:space="preserve">Fabric workspace GUID</w:t>
            </w:r>
            <w:r>
              <w:t xml:space="preserve">, Unique identifier),</w:t>
            </w:r>
            <w:r>
              <w:t xml:space="preserve"> </w:t>
            </w:r>
            <w:r>
              <w:rPr>
                <w:rStyle w:val="VerbatimChar"/>
              </w:rPr>
              <w:t xml:space="preserve">ubsppcoe_oapenabled</w:t>
            </w:r>
            <w:r>
              <w:t xml:space="preserve">,</w:t>
            </w:r>
            <w:r>
              <w:t xml:space="preserve"> </w:t>
            </w:r>
            <w:r>
              <w:rPr>
                <w:rStyle w:val="VerbatimChar"/>
              </w:rPr>
              <w:t xml:space="preserve">ubsppcoe_statecode</w:t>
            </w:r>
            <w:r>
              <w:t xml:space="preserve"> </w:t>
            </w:r>
            <w:r>
              <w:t xml:space="preserve">(Choice,</w:t>
            </w:r>
            <w:r>
              <w:t xml:space="preserve"> </w:t>
            </w:r>
            <w:r>
              <w:rPr>
                <w:rStyle w:val="VerbatimChar"/>
              </w:rPr>
              <w:t xml:space="preserve">1</w:t>
            </w:r>
            <w:r>
              <w:t xml:space="preserve"> </w:t>
            </w:r>
            <w:r>
              <w:t xml:space="preserve">= Active,</w:t>
            </w:r>
            <w:r>
              <w:t xml:space="preserve"> </w:t>
            </w:r>
            <w:r>
              <w:rPr>
                <w:rStyle w:val="VerbatimChar"/>
              </w:rPr>
              <w:t xml:space="preserve">2</w:t>
            </w:r>
            <w:r>
              <w:t xml:space="preserve"> </w:t>
            </w:r>
            <w:r>
              <w:t xml:space="preserve">= Deleted),</w:t>
            </w:r>
            <w:r>
              <w:t xml:space="preserve"> </w:t>
            </w:r>
            <w:r>
              <w:rPr>
                <w:rStyle w:val="VerbatimChar"/>
              </w:rPr>
              <w:t xml:space="preserve">ubsppcoe_nodeid</w:t>
            </w:r>
            <w:r>
              <w:t xml:space="preserve"> </w:t>
            </w:r>
            <w:r>
              <w:t xml:space="preserve">(lookup to Node)</w:t>
            </w:r>
          </w:p>
        </w:tc>
      </w:tr>
      <w:tr>
        <w:tc>
          <w:tcPr/>
          <w:p>
            <w:pPr>
              <w:pStyle w:val="Compact"/>
            </w:pPr>
            <w:r>
              <w:rPr>
                <w:rStyle w:val="VerbatimChar"/>
              </w:rPr>
              <w:t xml:space="preserve">ubsppcoe_Node</w:t>
            </w:r>
          </w:p>
        </w:tc>
        <w:tc>
          <w:tcPr/>
          <w:p>
            <w:pPr>
              <w:pStyle w:val="Compact"/>
            </w:pPr>
            <w:r>
              <w:rPr>
                <w:rStyle w:val="VerbatimChar"/>
              </w:rPr>
              <w:t xml:space="preserve">ubsppcoe_nodeid</w:t>
            </w:r>
            <w:r>
              <w:t xml:space="preserve"> </w:t>
            </w:r>
            <w:r>
              <w:t xml:space="preserve">(row key),</w:t>
            </w:r>
            <w:r>
              <w:t xml:space="preserve"> </w:t>
            </w:r>
            <w:r>
              <w:rPr>
                <w:rStyle w:val="VerbatimChar"/>
              </w:rPr>
              <w:t xml:space="preserve">ubsppcoe_nodeuniqueid</w:t>
            </w:r>
            <w:r>
              <w:t xml:space="preserve"> </w:t>
            </w:r>
            <w:r>
              <w:t xml:space="preserve">(</w:t>
            </w:r>
            <w:r>
              <w:rPr>
                <w:b/>
                <w:bCs/>
              </w:rPr>
              <w:t xml:space="preserve">Fabric capacity GUID</w:t>
            </w:r>
            <w:r>
              <w:t xml:space="preserve">),</w:t>
            </w:r>
            <w:r>
              <w:t xml:space="preserve"> </w:t>
            </w:r>
            <w:r>
              <w:rPr>
                <w:rStyle w:val="VerbatimChar"/>
              </w:rPr>
              <w:t xml:space="preserve">ubsppcoe_statecode</w:t>
            </w:r>
            <w:r>
              <w:t xml:space="preserve"> </w:t>
            </w:r>
            <w:r>
              <w:t xml:space="preserve">(Choice,</w:t>
            </w:r>
            <w:r>
              <w:t xml:space="preserve"> </w:t>
            </w:r>
            <w:r>
              <w:rPr>
                <w:rStyle w:val="VerbatimChar"/>
              </w:rPr>
              <w:t xml:space="preserve">2</w:t>
            </w:r>
            <w:r>
              <w:t xml:space="preserve"> </w:t>
            </w:r>
            <w:r>
              <w:t xml:space="preserve">= Deleted)</w:t>
            </w:r>
          </w:p>
        </w:tc>
      </w:tr>
      <w:tr>
        <w:tc>
          <w:tcPr/>
          <w:p>
            <w:pPr>
              <w:pStyle w:val="Compact"/>
            </w:pPr>
            <w:r>
              <w:rPr>
                <w:rStyle w:val="VerbatimChar"/>
              </w:rPr>
              <w:t xml:space="preserve">Logging</w:t>
            </w:r>
          </w:p>
        </w:tc>
        <w:tc>
          <w:tcPr/>
          <w:p>
            <w:pPr>
              <w:pStyle w:val="Compact"/>
            </w:pPr>
            <w:r>
              <w:rPr>
                <w:i/>
                <w:iCs/>
              </w:rPr>
              <w:t xml:space="preserve">Log Category</w:t>
            </w:r>
            <w:r>
              <w:t xml:space="preserve">,</w:t>
            </w:r>
            <w:r>
              <w:t xml:space="preserve"> </w:t>
            </w:r>
            <w:r>
              <w:rPr>
                <w:i/>
                <w:iCs/>
              </w:rPr>
              <w:t xml:space="preserve">Log Source Name</w:t>
            </w:r>
            <w:r>
              <w:t xml:space="preserve">,</w:t>
            </w:r>
            <w:r>
              <w:t xml:space="preserve"> </w:t>
            </w:r>
            <w:r>
              <w:rPr>
                <w:i/>
                <w:iCs/>
              </w:rPr>
              <w:t xml:space="preserve">Log Source URL</w:t>
            </w:r>
          </w:p>
        </w:tc>
      </w:tr>
    </w:tbl>
    <w:p>
      <w:pPr>
        <w:pStyle w:val="FirstParagraph"/>
      </w:pPr>
      <w:r>
        <w:t xml:space="preserve">The security role for the service account (the</w:t>
      </w:r>
      <w:r>
        <w:t xml:space="preserve"> </w:t>
      </w:r>
      <w:r>
        <w:rPr>
          <w:i/>
          <w:iCs/>
        </w:rPr>
        <w:t xml:space="preserve">Architecture</w:t>
      </w:r>
      <w:r>
        <w:t xml:space="preserve"> </w:t>
      </w:r>
      <w:r>
        <w:t xml:space="preserve">document, section 6.3):</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Table</w:t>
            </w:r>
          </w:p>
        </w:tc>
        <w:tc>
          <w:tcPr/>
          <w:p>
            <w:pPr>
              <w:pStyle w:val="Compact"/>
            </w:pPr>
            <w:r>
              <w:t xml:space="preserve">Read</w:t>
            </w:r>
          </w:p>
        </w:tc>
        <w:tc>
          <w:tcPr/>
          <w:p>
            <w:pPr>
              <w:pStyle w:val="Compact"/>
            </w:pPr>
            <w:r>
              <w:t xml:space="preserve">Create</w:t>
            </w:r>
          </w:p>
        </w:tc>
        <w:tc>
          <w:tcPr/>
          <w:p>
            <w:pPr>
              <w:pStyle w:val="Compact"/>
            </w:pPr>
            <w:r>
              <w:t xml:space="preserve">Write</w:t>
            </w:r>
          </w:p>
        </w:tc>
        <w:tc>
          <w:tcPr/>
          <w:p>
            <w:pPr>
              <w:pStyle w:val="Compact"/>
            </w:pPr>
            <w:r>
              <w:t xml:space="preserve">Delete</w:t>
            </w:r>
          </w:p>
        </w:tc>
      </w:tr>
      <w:tr>
        <w:tc>
          <w:tcPr/>
          <w:p>
            <w:pPr>
              <w:pStyle w:val="Compact"/>
            </w:pPr>
            <w:r>
              <w:rPr>
                <w:rStyle w:val="VerbatimChar"/>
              </w:rPr>
              <w:t xml:space="preserve">ubsppcoe_Workspace</w:t>
            </w:r>
            <w:r>
              <w:t xml:space="preserve">,</w:t>
            </w:r>
            <w:r>
              <w:t xml:space="preserve"> </w:t>
            </w:r>
            <w:r>
              <w:rPr>
                <w:rStyle w:val="VerbatimChar"/>
              </w:rPr>
              <w:t xml:space="preserve">ubsppcoe_Node</w:t>
            </w:r>
          </w:p>
        </w:tc>
        <w:tc>
          <w:tcPr/>
          <w:p>
            <w:pPr>
              <w:pStyle w:val="Compact"/>
            </w:pPr>
            <w:r>
              <w:t xml:space="preserve">Yes</w:t>
            </w:r>
          </w:p>
        </w:tc>
        <w:tc>
          <w:tcPr/>
          <w:p>
            <w:pPr>
              <w:pStyle w:val="Compact"/>
            </w:pPr>
            <w:r>
              <w:t xml:space="preserve">-</w:t>
            </w:r>
          </w:p>
        </w:tc>
        <w:tc>
          <w:tcPr/>
          <w:p>
            <w:pPr>
              <w:pStyle w:val="Compact"/>
            </w:pPr>
            <w:r>
              <w:rPr>
                <w:b/>
                <w:bCs/>
              </w:rPr>
              <w:t xml:space="preserve">Never</w:t>
            </w:r>
          </w:p>
        </w:tc>
        <w:tc>
          <w:tcPr/>
          <w:p>
            <w:pPr>
              <w:pStyle w:val="Compact"/>
            </w:pPr>
            <w:r>
              <w:rPr>
                <w:b/>
                <w:bCs/>
              </w:rPr>
              <w:t xml:space="preserve">Never</w:t>
            </w:r>
          </w:p>
        </w:tc>
      </w:tr>
      <w:tr>
        <w:tc>
          <w:tcPr/>
          <w:p>
            <w:pPr>
              <w:pStyle w:val="Compact"/>
            </w:pPr>
            <w:r>
              <w:rPr>
                <w:rStyle w:val="VerbatimChar"/>
              </w:rPr>
              <w:t xml:space="preserve">Capacity Policies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w:t>
            </w:r>
          </w:p>
        </w:tc>
      </w:tr>
      <w:tr>
        <w:tc>
          <w:tcPr/>
          <w:p>
            <w:pPr>
              <w:pStyle w:val="Compact"/>
            </w:pPr>
            <w:r>
              <w:rPr>
                <w:rStyle w:val="VerbatimChar"/>
              </w:rPr>
              <w:t xml:space="preserve">Policy Item Types</w:t>
            </w:r>
            <w:r>
              <w:t xml:space="preserve">,</w:t>
            </w:r>
            <w:r>
              <w:t xml:space="preserve"> </w:t>
            </w:r>
            <w:r>
              <w:rPr>
                <w:rStyle w:val="VerbatimChar"/>
              </w:rPr>
              <w:t xml:space="preserve">Policy Exceptions</w:t>
            </w:r>
          </w:p>
        </w:tc>
        <w:tc>
          <w:tcPr/>
          <w:p>
            <w:pPr>
              <w:pStyle w:val="Compact"/>
            </w:pPr>
            <w:r>
              <w:t xml:space="preserve">Yes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Style w:val="VerbatimChar"/>
              </w:rPr>
              <w:t xml:space="preserve">Logging</w:t>
            </w:r>
          </w:p>
        </w:tc>
        <w:tc>
          <w:tcPr/>
          <w:p>
            <w:pPr>
              <w:pStyle w:val="Compact"/>
            </w:pPr>
            <w:r>
              <w:t xml:space="preserve">-</w:t>
            </w:r>
          </w:p>
        </w:tc>
        <w:tc>
          <w:tcPr/>
          <w:p>
            <w:pPr>
              <w:pStyle w:val="Compact"/>
            </w:pPr>
            <w:r>
              <w:t xml:space="preserve">Yes</w:t>
            </w:r>
          </w:p>
        </w:tc>
        <w:tc>
          <w:tcPr/>
          <w:p>
            <w:pPr>
              <w:pStyle w:val="Compact"/>
            </w:pPr>
            <w:r>
              <w:rPr>
                <w:b/>
                <w:bCs/>
              </w:rPr>
              <w:t xml:space="preserve">Never</w:t>
            </w:r>
          </w:p>
        </w:tc>
        <w:tc>
          <w:tcPr/>
          <w:p>
            <w:pPr>
              <w:pStyle w:val="Compact"/>
            </w:pPr>
            <w:r>
              <w:rPr>
                <w:b/>
                <w:bCs/>
              </w:rPr>
              <w:t xml:space="preserve">Never</w:t>
            </w:r>
          </w:p>
        </w:tc>
      </w:tr>
    </w:tbl>
    <w:p>
      <w:pPr>
        <w:pStyle w:val="BlockText"/>
      </w:pPr>
      <w:r>
        <w:rPr>
          <w:b/>
          <w:bCs/>
        </w:rPr>
        <w:t xml:space="preserve">To confirm:</w:t>
      </w:r>
      <w:r>
        <w:t xml:space="preserve"> </w:t>
      </w:r>
      <w:r>
        <w:t xml:space="preserve">which security role carries these privileges in the source environment. If it is System Administrator, the table above is the actual need, and a custom role scoped to it is the correct long-term answer.</w:t>
      </w:r>
    </w:p>
    <w:p>
      <w:pPr>
        <w:pStyle w:val="Heading2"/>
      </w:pPr>
      <w:bookmarkStart w:id="21" w:name="_2100ac751f7941fe3f94177bacf47938b11e7f4"/>
      <w:r>
        <w:t xml:space="preserve">2.5 Licences</w:t>
      </w:r>
      <w:bookmarkEnd w:id="21"/>
    </w:p>
    <w:p>
      <w:pPr>
        <w:pStyle w:val="FirstParagraph"/>
      </w:pPr>
      <w:r>
        <w:t xml:space="preserve">The only stated licence requirement is that the service account must be</w:t>
      </w:r>
      <w:r>
        <w:t xml:space="preserve"> </w:t>
      </w:r>
      <w:r>
        <w:rPr>
          <w:b/>
          <w:bCs/>
        </w:rPr>
        <w:t xml:space="preserve">licensed for Power Automate and Dataverse</w:t>
      </w:r>
      <w:r>
        <w:t xml:space="preserve"> </w:t>
      </w:r>
      <w:r>
        <w:t xml:space="preserve">(I2) and that licence removal breaks the connections.</w:t>
      </w:r>
    </w:p>
    <w:p>
      <w:pPr>
        <w:pStyle w:val="BlockText"/>
      </w:pPr>
      <w:r>
        <w:rPr>
          <w:b/>
          <w:bCs/>
        </w:rPr>
        <w:t xml:space="preserve">To confirm:</w:t>
      </w:r>
      <w:r>
        <w:t xml:space="preserve"> </w:t>
      </w:r>
      <w:r>
        <w:t xml:space="preserve">the exact licence SKU for the service account, and whether the request quota of that tier was checked. The estate-wide rebuild is roughly 5,000-6,000 actions per run of</w:t>
      </w:r>
      <w:r>
        <w:t xml:space="preserve"> </w:t>
      </w:r>
      <w:r>
        <w:rPr>
          <w:rStyle w:val="VerbatimChar"/>
        </w:rPr>
        <w:t xml:space="preserve">Fabric Pol - MIG_RebuildAllCapacityPolicies</w:t>
      </w:r>
      <w:r>
        <w:t xml:space="preserve"> </w:t>
      </w:r>
      <w:r>
        <w:t xml:space="preserve">at 250 capacities.</w:t>
      </w:r>
    </w:p>
    <w:p>
      <w:pPr>
        <w:pStyle w:val="Heading1"/>
      </w:pPr>
      <w:bookmarkStart w:id="22" w:name="_3c05e7b3a0d127617bd09b22f3afb14e848b640"/>
      <w:r>
        <w:t xml:space="preserve">3. Deployment order, step by step</w:t>
      </w:r>
      <w:bookmarkEnd w:id="22"/>
    </w:p>
    <w:p>
      <w:pPr>
        <w:pStyle w:val="FirstParagraph"/>
      </w:pPr>
      <w:r>
        <w:rPr>
          <w:b/>
          <w:bCs/>
        </w:rPr>
        <w:t xml:space="preserve">Follow the steps in order.</w:t>
      </w:r>
      <w:r>
        <w:t xml:space="preserve"> </w:t>
      </w:r>
      <w:r>
        <w:t xml:space="preserve">Tables come before the flows that read them, data comes before anything that could publish it, and every flow stays off until the end.</w:t>
      </w:r>
      <w:r>
        <w:t xml:space="preserve"> </w:t>
      </w:r>
      <w:r>
        <w:rPr>
          <w:b/>
          <w:bCs/>
        </w:rPr>
        <w:t xml:space="preserve">Nothing in steps 1-8 changes anybody's access</w:t>
      </w:r>
      <w:r>
        <w:t xml:space="preserve">; the first irreversible moment is activation, during migration.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What</w:t>
            </w:r>
          </w:p>
        </w:tc>
        <w:tc>
          <w:tcPr/>
          <w:p>
            <w:pPr>
              <w:pStyle w:val="Compact"/>
            </w:pPr>
            <w:r>
              <w:t xml:space="preserve">Where</w:t>
            </w:r>
          </w:p>
        </w:tc>
      </w:tr>
      <w:tr>
        <w:tc>
          <w:tcPr/>
          <w:p>
            <w:pPr>
              <w:pStyle w:val="Compact"/>
            </w:pPr>
            <w:r>
              <w:t xml:space="preserve">1</w:t>
            </w:r>
          </w:p>
        </w:tc>
        <w:tc>
          <w:tcPr/>
          <w:p>
            <w:pPr>
              <w:pStyle w:val="Compact"/>
            </w:pPr>
            <w:r>
              <w:t xml:space="preserve">Prerequisites complete</w:t>
            </w:r>
          </w:p>
        </w:tc>
        <w:tc>
          <w:tcPr/>
          <w:p>
            <w:pPr>
              <w:pStyle w:val="Compact"/>
            </w:pPr>
            <w:r>
              <w:t xml:space="preserve">Section 2</w:t>
            </w:r>
          </w:p>
        </w:tc>
      </w:tr>
      <w:tr>
        <w:tc>
          <w:tcPr/>
          <w:p>
            <w:pPr>
              <w:pStyle w:val="Compact"/>
            </w:pPr>
            <w:r>
              <w:t xml:space="preserve">2</w:t>
            </w:r>
          </w:p>
        </w:tc>
        <w:tc>
          <w:tcPr/>
          <w:p>
            <w:pPr>
              <w:pStyle w:val="Compact"/>
            </w:pPr>
            <w:r>
              <w:t xml:space="preserve">Create the three tables</w:t>
            </w:r>
          </w:p>
        </w:tc>
        <w:tc>
          <w:tcPr/>
          <w:p>
            <w:pPr>
              <w:pStyle w:val="Compact"/>
            </w:pPr>
            <w:r>
              <w:t xml:space="preserve">Dataverse - Default Solution</w:t>
            </w:r>
          </w:p>
        </w:tc>
      </w:tr>
      <w:tr>
        <w:tc>
          <w:tcPr/>
          <w:p>
            <w:pPr>
              <w:pStyle w:val="Compact"/>
            </w:pPr>
            <w:r>
              <w:t xml:space="preserve">3</w:t>
            </w:r>
          </w:p>
        </w:tc>
        <w:tc>
          <w:tcPr/>
          <w:p>
            <w:pPr>
              <w:pStyle w:val="Compact"/>
            </w:pPr>
            <w:r>
              <w:t xml:space="preserve">Seed</w:t>
            </w:r>
            <w:r>
              <w:t xml:space="preserve"> </w:t>
            </w:r>
            <w:r>
              <w:rPr>
                <w:rStyle w:val="VerbatimChar"/>
              </w:rPr>
              <w:t xml:space="preserve">Policy Item Types</w:t>
            </w:r>
          </w:p>
        </w:tc>
        <w:tc>
          <w:tcPr/>
          <w:p>
            <w:pPr>
              <w:pStyle w:val="Compact"/>
            </w:pPr>
            <w:r>
              <w:t xml:space="preserve">Dataverse</w:t>
            </w:r>
          </w:p>
        </w:tc>
      </w:tr>
      <w:tr>
        <w:tc>
          <w:tcPr/>
          <w:p>
            <w:pPr>
              <w:pStyle w:val="Compact"/>
            </w:pPr>
            <w:r>
              <w:t xml:space="preserve">4</w:t>
            </w:r>
          </w:p>
        </w:tc>
        <w:tc>
          <w:tcPr/>
          <w:p>
            <w:pPr>
              <w:pStyle w:val="Compact"/>
            </w:pPr>
            <w:r>
              <w:t xml:space="preserve">Seed</w:t>
            </w:r>
            <w:r>
              <w:t xml:space="preserve"> </w:t>
            </w:r>
            <w:r>
              <w:rPr>
                <w:rStyle w:val="VerbatimChar"/>
              </w:rPr>
              <w:t xml:space="preserve">Policy Exceptions</w:t>
            </w:r>
          </w:p>
        </w:tc>
        <w:tc>
          <w:tcPr/>
          <w:p>
            <w:pPr>
              <w:pStyle w:val="Compact"/>
            </w:pPr>
            <w:r>
              <w:t xml:space="preserve">Dataverse</w:t>
            </w:r>
          </w:p>
        </w:tc>
      </w:tr>
      <w:tr>
        <w:tc>
          <w:tcPr/>
          <w:p>
            <w:pPr>
              <w:pStyle w:val="Compact"/>
            </w:pPr>
            <w:r>
              <w:t xml:space="preserve">5</w:t>
            </w:r>
          </w:p>
        </w:tc>
        <w:tc>
          <w:tcPr/>
          <w:p>
            <w:pPr>
              <w:pStyle w:val="Compact"/>
            </w:pPr>
            <w:r>
              <w:t xml:space="preserve">Import UBS Workspace Provisioning</w:t>
            </w:r>
          </w:p>
        </w:tc>
        <w:tc>
          <w:tcPr/>
          <w:p>
            <w:pPr>
              <w:pStyle w:val="Compact"/>
            </w:pPr>
            <w:r>
              <w:t xml:space="preserve">Power Platform</w:t>
            </w:r>
          </w:p>
        </w:tc>
      </w:tr>
      <w:tr>
        <w:tc>
          <w:tcPr/>
          <w:p>
            <w:pPr>
              <w:pStyle w:val="Compact"/>
            </w:pPr>
            <w:r>
              <w:t xml:space="preserve">6</w:t>
            </w:r>
          </w:p>
        </w:tc>
        <w:tc>
          <w:tcPr/>
          <w:p>
            <w:pPr>
              <w:pStyle w:val="Compact"/>
            </w:pPr>
            <w:r>
              <w:t xml:space="preserve">Create and bind the three connections</w:t>
            </w:r>
          </w:p>
        </w:tc>
        <w:tc>
          <w:tcPr/>
          <w:p>
            <w:pPr>
              <w:pStyle w:val="Compact"/>
            </w:pPr>
            <w:r>
              <w:t xml:space="preserve">Power Automate</w:t>
            </w:r>
          </w:p>
        </w:tc>
      </w:tr>
      <w:tr>
        <w:tc>
          <w:tcPr/>
          <w:p>
            <w:pPr>
              <w:pStyle w:val="Compact"/>
            </w:pPr>
            <w:r>
              <w:t xml:space="preserve">7</w:t>
            </w:r>
          </w:p>
        </w:tc>
        <w:tc>
          <w:tcPr/>
          <w:p>
            <w:pPr>
              <w:pStyle w:val="Compact"/>
            </w:pPr>
            <w:r>
              <w:t xml:space="preserve">Set the environment variable Current Values</w:t>
            </w:r>
          </w:p>
        </w:tc>
        <w:tc>
          <w:tcPr/>
          <w:p>
            <w:pPr>
              <w:pStyle w:val="Compact"/>
            </w:pPr>
            <w:r>
              <w:t xml:space="preserve">UBS Workspace Provisioning</w:t>
            </w:r>
          </w:p>
        </w:tc>
      </w:tr>
      <w:tr>
        <w:tc>
          <w:tcPr/>
          <w:p>
            <w:pPr>
              <w:pStyle w:val="Compact"/>
            </w:pPr>
            <w:r>
              <w:t xml:space="preserve">8</w:t>
            </w:r>
          </w:p>
        </w:tc>
        <w:tc>
          <w:tcPr/>
          <w:p>
            <w:pPr>
              <w:pStyle w:val="Compact"/>
            </w:pPr>
            <w:r>
              <w:t xml:space="preserve">Check every Dataverse trigger's Scope is</w:t>
            </w:r>
            <w:r>
              <w:t xml:space="preserve"> </w:t>
            </w:r>
            <w:r>
              <w:rPr>
                <w:rStyle w:val="VerbatimChar"/>
              </w:rPr>
              <w:t xml:space="preserve">Organization</w:t>
            </w:r>
          </w:p>
        </w:tc>
        <w:tc>
          <w:tcPr/>
          <w:p>
            <w:pPr>
              <w:pStyle w:val="Compact"/>
            </w:pPr>
            <w:r>
              <w:t xml:space="preserve">Each event flow</w:t>
            </w:r>
          </w:p>
        </w:tc>
      </w:tr>
      <w:tr>
        <w:tc>
          <w:tcPr/>
          <w:p>
            <w:pPr>
              <w:pStyle w:val="Compact"/>
            </w:pPr>
            <w:r>
              <w:t xml:space="preserve">9</w:t>
            </w:r>
          </w:p>
        </w:tc>
        <w:tc>
          <w:tcPr/>
          <w:p>
            <w:pPr>
              <w:pStyle w:val="Compact"/>
            </w:pPr>
            <w:r>
              <w:t xml:space="preserve">Turn flows on, in order</w:t>
            </w:r>
          </w:p>
        </w:tc>
        <w:tc>
          <w:tcPr/>
          <w:p>
            <w:pPr>
              <w:pStyle w:val="Compact"/>
            </w:pPr>
            <w:r>
              <w:t xml:space="preserve">UBS Workspace Provisioning</w:t>
            </w:r>
          </w:p>
        </w:tc>
      </w:tr>
    </w:tbl>
    <w:p>
      <w:pPr>
        <w:pStyle w:val="BlockText"/>
      </w:pPr>
      <w:r>
        <w:rPr>
          <w:b/>
          <w:bCs/>
        </w:rPr>
        <w:t xml:space="preserve">If the solution cannot be exported</w:t>
      </w:r>
      <w:r>
        <w:t xml:space="preserve">, step 5 becomes "rebuild every flow by hand", starting with</w:t>
      </w:r>
      <w:r>
        <w:t xml:space="preserve"> </w:t>
      </w:r>
      <w:r>
        <w:rPr>
          <w:rStyle w:val="VerbatimChar"/>
        </w:rPr>
        <w:t xml:space="preserve">RebuildCapacityPolicyRules</w:t>
      </w:r>
      <w:r>
        <w:t xml:space="preserve"> </w:t>
      </w:r>
      <w:r>
        <w:t xml:space="preserve">and ending with</w:t>
      </w:r>
      <w:r>
        <w:t xml:space="preserve"> </w:t>
      </w:r>
      <w:r>
        <w:rPr>
          <w:rStyle w:val="VerbatimChar"/>
        </w:rPr>
        <w:t xml:space="preserve">ListCapacityPolicySets</w:t>
      </w:r>
      <w:r>
        <w:t xml:space="preserve">.</w:t>
      </w:r>
      <w:r>
        <w:t xml:space="preserve"> </w:t>
      </w:r>
      <w:r>
        <w:rPr>
          <w:b/>
          <w:bCs/>
        </w:rPr>
        <w:t xml:space="preserve">Create UBS Workspace Provisioning with the</w:t>
      </w:r>
      <w:r>
        <w:rPr>
          <w:b/>
          <w:bCs/>
        </w:rPr>
        <w:t xml:space="preserve"> </w:t>
      </w:r>
      <w:r>
        <w:rPr>
          <w:rStyle w:val="VerbatimChar"/>
          <w:b/>
          <w:bCs/>
        </w:rPr>
        <w:t xml:space="preserve">ubsppcoe</w:t>
      </w:r>
      <w:r>
        <w:rPr>
          <w:b/>
          <w:bCs/>
        </w:rPr>
        <w:t xml:space="preserve"> </w:t>
      </w:r>
      <w:r>
        <w:rPr>
          <w:b/>
          <w:bCs/>
        </w:rPr>
        <w:t xml:space="preserve">publisher and do step 7 before step 5</w:t>
      </w:r>
      <w:r>
        <w:t xml:space="preserve"> </w:t>
      </w:r>
      <w:r>
        <w:t xml:space="preserve">- a flow cannot bind to a variable that does not exist yet, and the</w:t>
      </w:r>
      <w:r>
        <w:t xml:space="preserve"> </w:t>
      </w:r>
      <w:r>
        <w:rPr>
          <w:rStyle w:val="VerbatimChar"/>
        </w:rPr>
        <w:t xml:space="preserve">MIG_</w:t>
      </w:r>
      <w:r>
        <w:t xml:space="preserve"> </w:t>
      </w:r>
      <w:r>
        <w:t xml:space="preserve">flows will not publish while</w:t>
      </w:r>
      <w:r>
        <w:t xml:space="preserve"> </w:t>
      </w:r>
      <w:r>
        <w:rPr>
          <w:rStyle w:val="VerbatimChar"/>
        </w:rPr>
        <w:t xml:space="preserve">PolicyMailRecipients</w:t>
      </w:r>
      <w:r>
        <w:t xml:space="preserve"> </w:t>
      </w:r>
      <w:r>
        <w:t xml:space="preserve">is blank. See section 6.</w:t>
      </w:r>
    </w:p>
    <w:p>
      <w:pPr>
        <w:pStyle w:val="Heading2"/>
      </w:pPr>
      <w:bookmarkStart w:id="23" w:name="_26155863d1bf5abb727ec8cc06c65f6dfd88bb6"/>
      <w:r>
        <w:t xml:space="preserve">Step 1 - Prerequisites</w:t>
      </w:r>
      <w:bookmarkEnd w:id="23"/>
    </w:p>
    <w:p>
      <w:pPr>
        <w:pStyle w:val="Compact"/>
        <w:numPr>
          <w:ilvl w:val="0"/>
          <w:numId w:val="1001"/>
        </w:numPr>
      </w:pPr>
      <w:r>
        <w:t xml:space="preserve">Work through section 2 and tick every row.</w:t>
      </w:r>
    </w:p>
    <w:p>
      <w:pPr>
        <w:pStyle w:val="Compact"/>
        <w:numPr>
          <w:ilvl w:val="0"/>
          <w:numId w:val="1001"/>
        </w:numPr>
      </w:pPr>
      <w:r>
        <w:t xml:space="preserve">Record the values in section 5 for this environment.</w:t>
      </w:r>
    </w:p>
    <w:p>
      <w:pPr>
        <w:pStyle w:val="Heading2"/>
      </w:pPr>
      <w:bookmarkStart w:id="24" w:name="_04e2afeaa4b7eb5b5fec37d00f5edf159b01b21"/>
      <w:r>
        <w:t xml:space="preserve">Step 2 - Create the three tables</w:t>
      </w:r>
      <w:bookmarkEnd w:id="24"/>
    </w:p>
    <w:p>
      <w:pPr>
        <w:pStyle w:val="FirstParagraph"/>
      </w:pPr>
      <w:r>
        <w:t xml:space="preserve">What each table holds, and who reads and writes it, is in the</w:t>
      </w:r>
      <w:r>
        <w:t xml:space="preserve"> </w:t>
      </w:r>
      <w:r>
        <w:rPr>
          <w:i/>
          <w:iCs/>
        </w:rPr>
        <w:t xml:space="preserve">Architecture</w:t>
      </w:r>
      <w:r>
        <w:t xml:space="preserve"> </w:t>
      </w:r>
      <w:r>
        <w:t xml:space="preserve">document, section 7.</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Schema name</w:t>
            </w:r>
          </w:p>
        </w:tc>
        <w:tc>
          <w:tcPr/>
          <w:p>
            <w:pPr>
              <w:pStyle w:val="Compact"/>
            </w:pPr>
            <w:r>
              <w:t xml:space="preserve">Primary column</w:t>
            </w:r>
          </w:p>
        </w:tc>
      </w:tr>
      <w:tr>
        <w:tc>
          <w:tcPr/>
          <w:p>
            <w:pPr>
              <w:pStyle w:val="Compact"/>
            </w:pPr>
            <w:r>
              <w:t xml:space="preserve">Capacity Policies</w:t>
            </w:r>
          </w:p>
        </w:tc>
        <w:tc>
          <w:tcPr/>
          <w:p>
            <w:pPr>
              <w:pStyle w:val="Compact"/>
            </w:pPr>
            <w:r>
              <w:rPr>
                <w:rStyle w:val="VerbatimChar"/>
              </w:rPr>
              <w:t xml:space="preserve">ubsppcoe_CapacityPolicy</w:t>
            </w:r>
          </w:p>
        </w:tc>
        <w:tc>
          <w:tcPr/>
          <w:p>
            <w:pPr>
              <w:pStyle w:val="Compact"/>
            </w:pPr>
            <w:r>
              <w:rPr>
                <w:rStyle w:val="VerbatimChar"/>
              </w:rPr>
              <w:t xml:space="preserve">ubsppcoe_capacityname</w:t>
            </w:r>
          </w:p>
        </w:tc>
      </w:tr>
      <w:tr>
        <w:tc>
          <w:tcPr/>
          <w:p>
            <w:pPr>
              <w:pStyle w:val="Compact"/>
            </w:pPr>
            <w:r>
              <w:t xml:space="preserve">Policy Item Types</w:t>
            </w:r>
          </w:p>
        </w:tc>
        <w:tc>
          <w:tcPr/>
          <w:p>
            <w:pPr>
              <w:pStyle w:val="Compact"/>
            </w:pPr>
            <w:r>
              <w:rPr>
                <w:rStyle w:val="VerbatimChar"/>
              </w:rPr>
              <w:t xml:space="preserve">ubsppcoe_PolicyItemType</w:t>
            </w:r>
          </w:p>
        </w:tc>
        <w:tc>
          <w:tcPr/>
          <w:p>
            <w:pPr>
              <w:pStyle w:val="Compact"/>
            </w:pPr>
            <w:r>
              <w:rPr>
                <w:rStyle w:val="VerbatimChar"/>
              </w:rPr>
              <w:t xml:space="preserve">ubsppcoe_itemname</w:t>
            </w:r>
          </w:p>
        </w:tc>
      </w:tr>
      <w:tr>
        <w:tc>
          <w:tcPr/>
          <w:p>
            <w:pPr>
              <w:pStyle w:val="Compact"/>
            </w:pPr>
            <w:r>
              <w:t xml:space="preserve">Policy Exceptions</w:t>
            </w:r>
          </w:p>
        </w:tc>
        <w:tc>
          <w:tcPr/>
          <w:p>
            <w:pPr>
              <w:pStyle w:val="Compact"/>
            </w:pPr>
            <w:r>
              <w:rPr>
                <w:rStyle w:val="VerbatimChar"/>
              </w:rPr>
              <w:t xml:space="preserve">ubsppcoe_PolicyException</w:t>
            </w:r>
          </w:p>
        </w:tc>
        <w:tc>
          <w:tcPr/>
          <w:p>
            <w:pPr>
              <w:pStyle w:val="Compact"/>
            </w:pPr>
            <w:r>
              <w:rPr>
                <w:rStyle w:val="VerbatimChar"/>
              </w:rPr>
              <w:t xml:space="preserve">ubsppcoe_workspacename</w:t>
            </w:r>
          </w:p>
        </w:tc>
      </w:tr>
    </w:tbl>
    <w:p>
      <w:pPr>
        <w:pStyle w:val="Compact"/>
        <w:numPr>
          <w:ilvl w:val="0"/>
          <w:numId w:val="1002"/>
        </w:numPr>
      </w:pPr>
      <w:r>
        <w:t xml:space="preserve">In make.powerapps.com, select the target environment and confirm the platform team's</w:t>
      </w:r>
      <w:r>
        <w:t xml:space="preserve"> </w:t>
      </w:r>
      <w:r>
        <w:rPr>
          <w:rStyle w:val="VerbatimChar"/>
        </w:rPr>
        <w:t xml:space="preserve">Node</w:t>
      </w:r>
      <w:r>
        <w:t xml:space="preserve"> </w:t>
      </w:r>
      <w:r>
        <w:t xml:space="preserve">and</w:t>
      </w:r>
      <w:r>
        <w:t xml:space="preserve"> </w:t>
      </w:r>
      <w:r>
        <w:rPr>
          <w:rStyle w:val="VerbatimChar"/>
        </w:rPr>
        <w:t xml:space="preserve">Workspace</w:t>
      </w:r>
      <w:r>
        <w:t xml:space="preserve"> </w:t>
      </w:r>
      <w:r>
        <w:t xml:space="preserve">tables are visible (view filter</w:t>
      </w:r>
      <w:r>
        <w:t xml:space="preserve"> </w:t>
      </w:r>
      <w:r>
        <w:rPr>
          <w:b/>
          <w:bCs/>
        </w:rPr>
        <w:t xml:space="preserve">All</w:t>
      </w:r>
      <w:r>
        <w:t xml:space="preserve">).</w:t>
      </w:r>
    </w:p>
    <w:p>
      <w:pPr>
        <w:pStyle w:val="Compact"/>
        <w:numPr>
          <w:ilvl w:val="0"/>
          <w:numId w:val="1002"/>
        </w:numPr>
      </w:pPr>
      <w:r>
        <w:t xml:space="preserve">Create each table</w:t>
      </w:r>
      <w:r>
        <w:t xml:space="preserve"> </w:t>
      </w:r>
      <w:r>
        <w:rPr>
          <w:b/>
          <w:bCs/>
        </w:rPr>
        <w:t xml:space="preserve">with the</w:t>
      </w:r>
      <w:r>
        <w:rPr>
          <w:b/>
          <w:bCs/>
        </w:rPr>
        <w:t xml:space="preserve"> </w:t>
      </w:r>
      <w:r>
        <w:rPr>
          <w:rStyle w:val="VerbatimChar"/>
          <w:b/>
          <w:bCs/>
        </w:rPr>
        <w:t xml:space="preserve">ubsppcoe</w:t>
      </w:r>
      <w:r>
        <w:rPr>
          <w:b/>
          <w:bCs/>
        </w:rPr>
        <w:t xml:space="preserve"> </w:t>
      </w:r>
      <w:r>
        <w:rPr>
          <w:b/>
          <w:bCs/>
        </w:rPr>
        <w:t xml:space="preserve">publisher</w:t>
      </w:r>
      <w:r>
        <w:t xml:space="preserve"> </w:t>
      </w:r>
      <w:r>
        <w:t xml:space="preserve">- in the Default Solution, as in the source environment, or in a solution that travels.</w:t>
      </w:r>
    </w:p>
    <w:p>
      <w:pPr>
        <w:pStyle w:val="Compact"/>
        <w:numPr>
          <w:ilvl w:val="0"/>
          <w:numId w:val="1002"/>
        </w:numPr>
      </w:pPr>
      <w:r>
        <w:rPr>
          <w:b/>
          <w:bCs/>
        </w:rPr>
        <w:t xml:space="preserve">Set the primary column's schema name on the</w:t>
      </w:r>
      <w:r>
        <w:rPr>
          <w:b/>
          <w:bCs/>
        </w:rPr>
        <w:t xml:space="preserve"> </w:t>
      </w:r>
      <w:r>
        <w:rPr>
          <w:b/>
          <w:bCs/>
          <w:i/>
          <w:iCs/>
        </w:rPr>
        <w:t xml:space="preserve">New table</w:t>
      </w:r>
      <w:r>
        <w:rPr>
          <w:b/>
          <w:bCs/>
        </w:rPr>
        <w:t xml:space="preserve"> </w:t>
      </w:r>
      <w:r>
        <w:rPr>
          <w:b/>
          <w:bCs/>
        </w:rPr>
        <w:t xml:space="preserve">screen</w:t>
      </w:r>
      <w:r>
        <w:t xml:space="preserve">, under Advanced options, before saving. It cannot be changed afterwards.</w:t>
      </w:r>
    </w:p>
    <w:p>
      <w:pPr>
        <w:pStyle w:val="Compact"/>
        <w:numPr>
          <w:ilvl w:val="0"/>
          <w:numId w:val="1002"/>
        </w:numPr>
      </w:pPr>
      <w:r>
        <w:t xml:space="preserve">Add the remaining columns.</w:t>
      </w:r>
      <w:r>
        <w:t xml:space="preserve"> </w:t>
      </w:r>
      <w:r>
        <w:rPr>
          <w:b/>
          <w:bCs/>
        </w:rPr>
        <w:t xml:space="preserve">Leave every column Optional</w:t>
      </w:r>
      <w:r>
        <w:t xml:space="preserve"> </w:t>
      </w:r>
      <w:r>
        <w:t xml:space="preserve">- in particular, do not tick Required on the</w:t>
      </w:r>
      <w:r>
        <w:t xml:space="preserve"> </w:t>
      </w:r>
      <w:r>
        <w:rPr>
          <w:rStyle w:val="VerbatimChar"/>
        </w:rPr>
        <w:t xml:space="preserve">ubsppcoe_node</w:t>
      </w:r>
      <w:r>
        <w:t xml:space="preserve"> </w:t>
      </w:r>
      <w:r>
        <w:t xml:space="preserve">lookup.</w:t>
      </w:r>
    </w:p>
    <w:p>
      <w:pPr>
        <w:pStyle w:val="Compact"/>
        <w:numPr>
          <w:ilvl w:val="0"/>
          <w:numId w:val="1002"/>
        </w:numPr>
      </w:pPr>
      <w:r>
        <w:t xml:space="preserve">Set</w:t>
      </w:r>
      <w:r>
        <w:t xml:space="preserve"> </w:t>
      </w:r>
      <w:r>
        <w:rPr>
          <w:b/>
          <w:bCs/>
        </w:rPr>
        <w:t xml:space="preserve">Default value = No</w:t>
      </w:r>
      <w:r>
        <w:t xml:space="preserve"> </w:t>
      </w:r>
      <w:r>
        <w:t xml:space="preserve">on both</w:t>
      </w:r>
      <w:r>
        <w:t xml:space="preserve"> </w:t>
      </w:r>
      <w:r>
        <w:rPr>
          <w:rStyle w:val="VerbatimChar"/>
        </w:rPr>
        <w:t xml:space="preserve">ubsppcoe_active</w:t>
      </w:r>
      <w:r>
        <w:t xml:space="preserve"> </w:t>
      </w:r>
      <w:r>
        <w:t xml:space="preserve">columns.</w:t>
      </w:r>
    </w:p>
    <w:p>
      <w:pPr>
        <w:pStyle w:val="Compact"/>
        <w:numPr>
          <w:ilvl w:val="0"/>
          <w:numId w:val="1002"/>
        </w:numPr>
      </w:pPr>
      <w:r>
        <w:rPr>
          <w:b/>
          <w:bCs/>
        </w:rPr>
        <w:t xml:space="preserve">Publish all customizations.</w:t>
      </w:r>
    </w:p>
    <w:p>
      <w:pPr>
        <w:pStyle w:val="Compact"/>
        <w:numPr>
          <w:ilvl w:val="0"/>
          <w:numId w:val="1002"/>
        </w:numPr>
      </w:pPr>
      <w:r>
        <w:t xml:space="preserve">Verify every logical name character by character against the names in this guide.</w:t>
      </w:r>
    </w:p>
    <w:p>
      <w:pPr>
        <w:pStyle w:val="Heading2"/>
      </w:pPr>
      <w:bookmarkStart w:id="25" w:name="_bd8ac54d55a77b33a9b95eb4618d708d359d19e"/>
      <w:r>
        <w:t xml:space="preserve">Step 3 - Seed</w:t>
      </w:r>
      <w:r>
        <w:t xml:space="preserve"> </w:t>
      </w:r>
      <w:r>
        <w:rPr>
          <w:rStyle w:val="VerbatimChar"/>
        </w:rPr>
        <w:t xml:space="preserve">Policy Item Types</w:t>
      </w:r>
      <w:bookmarkEnd w:id="25"/>
    </w:p>
    <w:p>
      <w:pPr>
        <w:pStyle w:val="FirstParagraph"/>
      </w:pPr>
      <w:r>
        <w:rPr>
          <w:b/>
          <w:bCs/>
        </w:rPr>
        <w:t xml:space="preserve">Required.</w:t>
      </w:r>
      <w:r>
        <w:t xml:space="preserve"> </w:t>
      </w:r>
      <w:r>
        <w:t xml:space="preserve">An empty table makes Fabric reject rule 2.</w:t>
      </w:r>
    </w:p>
    <w:p>
      <w:pPr>
        <w:pStyle w:val="BodyText"/>
      </w:pPr>
      <w:r>
        <w:t xml:space="preserve">The seed 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 name (</w:t>
            </w:r>
            <w:r>
              <w:rPr>
                <w:rStyle w:val="VerbatimChar"/>
              </w:rPr>
              <w:t xml:space="preserve">ubsppcoe_itemname</w:t>
            </w:r>
            <w:r>
              <w:t xml:space="preserve">)</w:t>
            </w:r>
          </w:p>
        </w:tc>
        <w:tc>
          <w:tcPr/>
          <w:p>
            <w:pPr>
              <w:pStyle w:val="Compact"/>
            </w:pPr>
            <w:r>
              <w:t xml:space="preserve">Item type value (</w:t>
            </w:r>
            <w:r>
              <w:rPr>
                <w:rStyle w:val="VerbatimChar"/>
              </w:rPr>
              <w:t xml:space="preserve">ubsppcoe_itemtype</w:t>
            </w:r>
            <w:r>
              <w:t xml:space="preserve">)</w:t>
            </w:r>
          </w:p>
        </w:tc>
        <w:tc>
          <w:tcPr/>
          <w:p>
            <w:pPr>
              <w:pStyle w:val="Compact"/>
            </w:pPr>
            <w:r>
              <w:t xml:space="preserve">Active (</w:t>
            </w:r>
            <w:r>
              <w:rPr>
                <w:rStyle w:val="VerbatimChar"/>
              </w:rPr>
              <w:t xml:space="preserve">ubsppcoe_active</w:t>
            </w:r>
            <w:r>
              <w:t xml:space="preserve">)</w:t>
            </w:r>
          </w:p>
        </w:tc>
      </w:tr>
      <w:tr>
        <w:tc>
          <w:tcPr/>
          <w:p>
            <w:pPr>
              <w:pStyle w:val="Compact"/>
            </w:pPr>
            <w:r>
              <w:t xml:space="preserve">Lakehouse</w:t>
            </w:r>
          </w:p>
        </w:tc>
        <w:tc>
          <w:tcPr/>
          <w:p>
            <w:pPr>
              <w:pStyle w:val="Compact"/>
            </w:pPr>
            <w:r>
              <w:rPr>
                <w:rStyle w:val="VerbatimChar"/>
              </w:rPr>
              <w:t xml:space="preserve">Lakehouse</w:t>
            </w:r>
          </w:p>
        </w:tc>
        <w:tc>
          <w:tcPr/>
          <w:p>
            <w:pPr>
              <w:pStyle w:val="Compact"/>
            </w:pPr>
            <w:r>
              <w:t xml:space="preserve">Yes</w:t>
            </w:r>
          </w:p>
        </w:tc>
      </w:tr>
      <w:tr>
        <w:tc>
          <w:tcPr/>
          <w:p>
            <w:pPr>
              <w:pStyle w:val="Compact"/>
            </w:pPr>
            <w:r>
              <w:t xml:space="preserve">Warehouse</w:t>
            </w:r>
          </w:p>
        </w:tc>
        <w:tc>
          <w:tcPr/>
          <w:p>
            <w:pPr>
              <w:pStyle w:val="Compact"/>
            </w:pPr>
            <w:r>
              <w:rPr>
                <w:rStyle w:val="VerbatimChar"/>
              </w:rPr>
              <w:t xml:space="preserve">Warehouse</w:t>
            </w:r>
          </w:p>
        </w:tc>
        <w:tc>
          <w:tcPr/>
          <w:p>
            <w:pPr>
              <w:pStyle w:val="Compact"/>
            </w:pPr>
            <w:r>
              <w:t xml:space="preserve">Yes</w:t>
            </w:r>
          </w:p>
        </w:tc>
      </w:tr>
      <w:tr>
        <w:tc>
          <w:tcPr/>
          <w:p>
            <w:pPr>
              <w:pStyle w:val="Compact"/>
            </w:pPr>
            <w:r>
              <w:t xml:space="preserve">Eventhouse</w:t>
            </w:r>
          </w:p>
        </w:tc>
        <w:tc>
          <w:tcPr/>
          <w:p>
            <w:pPr>
              <w:pStyle w:val="Compact"/>
            </w:pPr>
            <w:r>
              <w:rPr>
                <w:rStyle w:val="VerbatimChar"/>
              </w:rPr>
              <w:t xml:space="preserve">Eventhouse</w:t>
            </w:r>
          </w:p>
        </w:tc>
        <w:tc>
          <w:tcPr/>
          <w:p>
            <w:pPr>
              <w:pStyle w:val="Compact"/>
            </w:pPr>
            <w:r>
              <w:t xml:space="preserve">Yes</w:t>
            </w:r>
          </w:p>
        </w:tc>
      </w:tr>
      <w:tr>
        <w:tc>
          <w:tcPr/>
          <w:p>
            <w:pPr>
              <w:pStyle w:val="Compact"/>
            </w:pPr>
            <w:r>
              <w:t xml:space="preserve">Notebook</w:t>
            </w:r>
          </w:p>
        </w:tc>
        <w:tc>
          <w:tcPr/>
          <w:p>
            <w:pPr>
              <w:pStyle w:val="Compact"/>
            </w:pPr>
            <w:r>
              <w:rPr>
                <w:rStyle w:val="VerbatimChar"/>
              </w:rPr>
              <w:t xml:space="preserve">Notebook</w:t>
            </w:r>
          </w:p>
        </w:tc>
        <w:tc>
          <w:tcPr/>
          <w:p>
            <w:pPr>
              <w:pStyle w:val="Compact"/>
            </w:pPr>
            <w:r>
              <w:t xml:space="preserve">Yes</w:t>
            </w:r>
          </w:p>
        </w:tc>
      </w:tr>
      <w:tr>
        <w:tc>
          <w:tcPr/>
          <w:p>
            <w:pPr>
              <w:pStyle w:val="Compact"/>
            </w:pPr>
            <w:r>
              <w:t xml:space="preserve">Spark Job Definition</w:t>
            </w:r>
          </w:p>
        </w:tc>
        <w:tc>
          <w:tcPr/>
          <w:p>
            <w:pPr>
              <w:pStyle w:val="Compact"/>
            </w:pPr>
            <w:r>
              <w:rPr>
                <w:rStyle w:val="VerbatimChar"/>
              </w:rPr>
              <w:t xml:space="preserve">SparkJobDefinition</w:t>
            </w:r>
          </w:p>
        </w:tc>
        <w:tc>
          <w:tcPr/>
          <w:p>
            <w:pPr>
              <w:pStyle w:val="Compact"/>
            </w:pPr>
            <w:r>
              <w:t xml:space="preserve">Yes</w:t>
            </w:r>
          </w:p>
        </w:tc>
      </w:tr>
      <w:tr>
        <w:tc>
          <w:tcPr/>
          <w:p>
            <w:pPr>
              <w:pStyle w:val="Compact"/>
            </w:pPr>
            <w:r>
              <w:t xml:space="preserve">Dataflow Gen2 (with and without CICD)</w:t>
            </w:r>
          </w:p>
        </w:tc>
        <w:tc>
          <w:tcPr/>
          <w:p>
            <w:pPr>
              <w:pStyle w:val="Compact"/>
            </w:pPr>
            <w:r>
              <w:rPr>
                <w:rStyle w:val="VerbatimChar"/>
              </w:rPr>
              <w:t xml:space="preserve">Dataflow</w:t>
            </w:r>
          </w:p>
        </w:tc>
        <w:tc>
          <w:tcPr/>
          <w:p>
            <w:pPr>
              <w:pStyle w:val="Compact"/>
            </w:pPr>
            <w:r>
              <w:t xml:space="preserve">Yes</w:t>
            </w:r>
          </w:p>
        </w:tc>
      </w:tr>
      <w:tr>
        <w:tc>
          <w:tcPr/>
          <w:p>
            <w:pPr>
              <w:pStyle w:val="Compact"/>
            </w:pPr>
            <w:r>
              <w:t xml:space="preserve">Pipeline</w:t>
            </w:r>
          </w:p>
        </w:tc>
        <w:tc>
          <w:tcPr/>
          <w:p>
            <w:pPr>
              <w:pStyle w:val="Compact"/>
            </w:pPr>
            <w:r>
              <w:rPr>
                <w:rStyle w:val="VerbatimChar"/>
              </w:rPr>
              <w:t xml:space="preserve">DataPipeline</w:t>
            </w:r>
          </w:p>
        </w:tc>
        <w:tc>
          <w:tcPr/>
          <w:p>
            <w:pPr>
              <w:pStyle w:val="Compact"/>
            </w:pPr>
            <w:r>
              <w:t xml:space="preserve">Yes</w:t>
            </w:r>
          </w:p>
        </w:tc>
      </w:tr>
      <w:tr>
        <w:tc>
          <w:tcPr/>
          <w:p>
            <w:pPr>
              <w:pStyle w:val="Compact"/>
            </w:pPr>
            <w:r>
              <w:t xml:space="preserve">Copy Job</w:t>
            </w:r>
          </w:p>
        </w:tc>
        <w:tc>
          <w:tcPr/>
          <w:p>
            <w:pPr>
              <w:pStyle w:val="Compact"/>
            </w:pPr>
            <w:r>
              <w:rPr>
                <w:rStyle w:val="VerbatimChar"/>
              </w:rPr>
              <w:t xml:space="preserve">CopyJob</w:t>
            </w:r>
          </w:p>
        </w:tc>
        <w:tc>
          <w:tcPr/>
          <w:p>
            <w:pPr>
              <w:pStyle w:val="Compact"/>
            </w:pPr>
            <w:r>
              <w:t xml:space="preserve">Yes</w:t>
            </w:r>
          </w:p>
        </w:tc>
      </w:tr>
      <w:tr>
        <w:tc>
          <w:tcPr/>
          <w:p>
            <w:pPr>
              <w:pStyle w:val="Compact"/>
            </w:pPr>
            <w:r>
              <w:t xml:space="preserve">Mirrored Database (all sources)</w:t>
            </w:r>
          </w:p>
        </w:tc>
        <w:tc>
          <w:tcPr/>
          <w:p>
            <w:pPr>
              <w:pStyle w:val="Compact"/>
            </w:pPr>
            <w:r>
              <w:rPr>
                <w:rStyle w:val="VerbatimChar"/>
              </w:rPr>
              <w:t xml:space="preserve">MirroredDatabase</w:t>
            </w:r>
          </w:p>
        </w:tc>
        <w:tc>
          <w:tcPr/>
          <w:p>
            <w:pPr>
              <w:pStyle w:val="Compact"/>
            </w:pPr>
            <w:r>
              <w:t xml:space="preserve">Yes</w:t>
            </w:r>
          </w:p>
        </w:tc>
      </w:tr>
      <w:tr>
        <w:tc>
          <w:tcPr/>
          <w:p>
            <w:pPr>
              <w:pStyle w:val="Compact"/>
            </w:pPr>
            <w:r>
              <w:t xml:space="preserve">Variable Library</w:t>
            </w:r>
          </w:p>
        </w:tc>
        <w:tc>
          <w:tcPr/>
          <w:p>
            <w:pPr>
              <w:pStyle w:val="Compact"/>
            </w:pPr>
            <w:r>
              <w:rPr>
                <w:rStyle w:val="VerbatimChar"/>
              </w:rPr>
              <w:t xml:space="preserve">VariableLibrary</w:t>
            </w:r>
          </w:p>
        </w:tc>
        <w:tc>
          <w:tcPr/>
          <w:p>
            <w:pPr>
              <w:pStyle w:val="Compact"/>
            </w:pPr>
            <w:r>
              <w:t xml:space="preserve">Yes</w:t>
            </w:r>
          </w:p>
        </w:tc>
      </w:tr>
      <w:tr>
        <w:tc>
          <w:tcPr/>
          <w:p>
            <w:pPr>
              <w:pStyle w:val="Compact"/>
            </w:pPr>
            <w:r>
              <w:t xml:space="preserve">Environment</w:t>
            </w:r>
          </w:p>
        </w:tc>
        <w:tc>
          <w:tcPr/>
          <w:p>
            <w:pPr>
              <w:pStyle w:val="Compact"/>
            </w:pPr>
            <w:r>
              <w:rPr>
                <w:rStyle w:val="VerbatimChar"/>
              </w:rPr>
              <w:t xml:space="preserve">Environment</w:t>
            </w:r>
          </w:p>
        </w:tc>
        <w:tc>
          <w:tcPr/>
          <w:p>
            <w:pPr>
              <w:pStyle w:val="Compact"/>
            </w:pPr>
            <w:r>
              <w:t xml:space="preserve">Yes</w:t>
            </w:r>
          </w:p>
        </w:tc>
      </w:tr>
      <w:tr>
        <w:tc>
          <w:tcPr/>
          <w:p>
            <w:pPr>
              <w:pStyle w:val="Compact"/>
            </w:pPr>
            <w:r>
              <w:t xml:space="preserve">Graph Queryset</w:t>
            </w:r>
          </w:p>
        </w:tc>
        <w:tc>
          <w:tcPr/>
          <w:p>
            <w:pPr>
              <w:pStyle w:val="Compact"/>
            </w:pPr>
            <w:r>
              <w:rPr>
                <w:rStyle w:val="VerbatimChar"/>
              </w:rPr>
              <w:t xml:space="preserve">GraphQuerySet</w:t>
            </w:r>
          </w:p>
        </w:tc>
        <w:tc>
          <w:tcPr/>
          <w:p>
            <w:pPr>
              <w:pStyle w:val="Compact"/>
            </w:pPr>
            <w:r>
              <w:t xml:space="preserve">Yes</w:t>
            </w:r>
          </w:p>
        </w:tc>
      </w:tr>
      <w:tr>
        <w:tc>
          <w:tcPr/>
          <w:p>
            <w:pPr>
              <w:pStyle w:val="Compact"/>
            </w:pPr>
            <w:r>
              <w:t xml:space="preserve">Graph Model</w:t>
            </w:r>
          </w:p>
        </w:tc>
        <w:tc>
          <w:tcPr/>
          <w:p>
            <w:pPr>
              <w:pStyle w:val="Compact"/>
            </w:pPr>
            <w:r>
              <w:rPr>
                <w:rStyle w:val="VerbatimChar"/>
              </w:rPr>
              <w:t xml:space="preserve">GraphModel</w:t>
            </w:r>
          </w:p>
        </w:tc>
        <w:tc>
          <w:tcPr/>
          <w:p>
            <w:pPr>
              <w:pStyle w:val="Compact"/>
            </w:pPr>
            <w:r>
              <w:t xml:space="preserve">Yes</w:t>
            </w:r>
          </w:p>
        </w:tc>
      </w:tr>
      <w:tr>
        <w:tc>
          <w:tcPr/>
          <w:p>
            <w:pPr>
              <w:pStyle w:val="Compact"/>
            </w:pPr>
            <w:r>
              <w:t xml:space="preserve">KQL Queryset</w:t>
            </w:r>
          </w:p>
        </w:tc>
        <w:tc>
          <w:tcPr/>
          <w:p>
            <w:pPr>
              <w:pStyle w:val="Compact"/>
            </w:pPr>
            <w:r>
              <w:rPr>
                <w:rStyle w:val="VerbatimChar"/>
              </w:rPr>
              <w:t xml:space="preserve">KQLQueryset</w:t>
            </w:r>
          </w:p>
        </w:tc>
        <w:tc>
          <w:tcPr/>
          <w:p>
            <w:pPr>
              <w:pStyle w:val="Compact"/>
            </w:pPr>
            <w:r>
              <w:t xml:space="preserve">Yes</w:t>
            </w:r>
          </w:p>
        </w:tc>
      </w:tr>
    </w:tbl>
    <w:p>
      <w:pPr>
        <w:pStyle w:val="Compact"/>
        <w:numPr>
          <w:ilvl w:val="0"/>
          <w:numId w:val="1003"/>
        </w:numPr>
      </w:pPr>
      <w:r>
        <w:t xml:space="preserve">Save the seed list as a CSV file with the logical names</w:t>
      </w:r>
      <w:r>
        <w:t xml:space="preserve"> </w:t>
      </w:r>
      <w:r>
        <w:rPr>
          <w:rStyle w:val="VerbatimChar"/>
        </w:rPr>
        <w:t xml:space="preserve">ubsppcoe_itemname</w:t>
      </w:r>
      <w:r>
        <w:t xml:space="preserve">,</w:t>
      </w:r>
      <w:r>
        <w:t xml:space="preserve"> </w:t>
      </w:r>
      <w:r>
        <w:rPr>
          <w:rStyle w:val="VerbatimChar"/>
        </w:rPr>
        <w:t xml:space="preserve">ubsppcoe_itemtype</w:t>
      </w:r>
      <w:r>
        <w:t xml:space="preserve"> </w:t>
      </w:r>
      <w:r>
        <w:t xml:space="preserve">and</w:t>
      </w:r>
      <w:r>
        <w:t xml:space="preserve"> </w:t>
      </w:r>
      <w:r>
        <w:rPr>
          <w:rStyle w:val="VerbatimChar"/>
        </w:rPr>
        <w:t xml:space="preserve">ubsppcoe_active</w:t>
      </w:r>
      <w:r>
        <w:t xml:space="preserve"> </w:t>
      </w:r>
      <w:r>
        <w:t xml:space="preserve">as headers, then</w:t>
      </w:r>
      <w:r>
        <w:t xml:space="preserve"> </w:t>
      </w:r>
      <w:r>
        <w:rPr>
          <w:b/>
          <w:bCs/>
        </w:rPr>
        <w:t xml:space="preserve">Tables</w:t>
      </w:r>
      <w:r>
        <w:t xml:space="preserve"> </w:t>
      </w:r>
      <w:r>
        <w:t xml:space="preserve">&gt;</w:t>
      </w:r>
      <w:r>
        <w:t xml:space="preserve"> </w:t>
      </w:r>
      <w:r>
        <w:rPr>
          <w:rStyle w:val="VerbatimChar"/>
        </w:rPr>
        <w:t xml:space="preserve">Policy Item Types</w:t>
      </w:r>
      <w:r>
        <w:t xml:space="preserve"> </w:t>
      </w:r>
      <w:r>
        <w:t xml:space="preserve">&gt;</w:t>
      </w:r>
      <w:r>
        <w:t xml:space="preserve"> </w:t>
      </w:r>
      <w:r>
        <w:rPr>
          <w:b/>
          <w:bCs/>
        </w:rPr>
        <w:t xml:space="preserve">Import</w:t>
      </w:r>
      <w:r>
        <w:t xml:space="preserve"> </w:t>
      </w:r>
      <w:r>
        <w:t xml:space="preserve">&gt;</w:t>
      </w:r>
      <w:r>
        <w:t xml:space="preserve"> </w:t>
      </w:r>
      <w:r>
        <w:rPr>
          <w:b/>
          <w:bCs/>
        </w:rPr>
        <w:t xml:space="preserve">Import data from Excel</w:t>
      </w:r>
      <w:r>
        <w:t xml:space="preserve">, file type CSV.</w:t>
      </w:r>
    </w:p>
    <w:p>
      <w:pPr>
        <w:pStyle w:val="Compact"/>
        <w:numPr>
          <w:ilvl w:val="0"/>
          <w:numId w:val="1003"/>
        </w:numPr>
      </w:pPr>
      <w:r>
        <w:t xml:space="preserve">The headers are logical names and map column for column.</w:t>
      </w:r>
      <w:r>
        <w:t xml:space="preserve"> </w:t>
      </w:r>
      <w:r>
        <w:rPr>
          <w:b/>
          <w:bCs/>
        </w:rPr>
        <w:t xml:space="preserve">Leave the row key unmapped.</w:t>
      </w:r>
    </w:p>
    <w:p>
      <w:pPr>
        <w:pStyle w:val="Compact"/>
        <w:numPr>
          <w:ilvl w:val="0"/>
          <w:numId w:val="1003"/>
        </w:numPr>
      </w:pPr>
      <w:r>
        <w:t xml:space="preserve">Check there are</w:t>
      </w:r>
      <w:r>
        <w:t xml:space="preserve"> </w:t>
      </w:r>
      <w:r>
        <w:rPr>
          <w:b/>
          <w:bCs/>
        </w:rPr>
        <w:t xml:space="preserve">14 rows</w:t>
      </w:r>
      <w:r>
        <w:t xml:space="preserve"> </w:t>
      </w:r>
      <w:r>
        <w:t xml:space="preserve">and</w:t>
      </w:r>
      <w:r>
        <w:t xml:space="preserve"> </w:t>
      </w:r>
      <w:r>
        <w:rPr>
          <w:rStyle w:val="VerbatimChar"/>
        </w:rPr>
        <w:t xml:space="preserve">Active</w:t>
      </w:r>
      <w:r>
        <w:t xml:space="preserve"> </w:t>
      </w:r>
      <w:r>
        <w:t xml:space="preserve">reads</w:t>
      </w:r>
      <w:r>
        <w:t xml:space="preserve"> </w:t>
      </w:r>
      <w:r>
        <w:rPr>
          <w:b/>
          <w:bCs/>
        </w:rPr>
        <w:t xml:space="preserve">Yes</w:t>
      </w:r>
      <w:r>
        <w:t xml:space="preserve"> </w:t>
      </w:r>
      <w:r>
        <w:t xml:space="preserve">on all of them.</w:t>
      </w:r>
    </w:p>
    <w:p>
      <w:pPr>
        <w:pStyle w:val="Compact"/>
        <w:numPr>
          <w:ilvl w:val="0"/>
          <w:numId w:val="1003"/>
        </w:numPr>
      </w:pPr>
      <w:r>
        <w:t xml:space="preserve">Review the list against the target tenant's Fabric item types - a type missing here cannot be created in any governed workspace.</w:t>
      </w:r>
    </w:p>
    <w:p>
      <w:pPr>
        <w:pStyle w:val="Heading2"/>
      </w:pPr>
      <w:bookmarkStart w:id="26" w:name="_3e63539db2f20c714617030cc563698929b230f"/>
      <w:r>
        <w:t xml:space="preserve">Step 4 - Seed</w:t>
      </w:r>
      <w:r>
        <w:t xml:space="preserve"> </w:t>
      </w:r>
      <w:r>
        <w:rPr>
          <w:rStyle w:val="VerbatimChar"/>
        </w:rPr>
        <w:t xml:space="preserve">Policy Exceptions</w:t>
      </w:r>
      <w:bookmarkEnd w:id="26"/>
    </w:p>
    <w:p>
      <w:pPr>
        <w:pStyle w:val="FirstParagraph"/>
      </w:pPr>
      <w:r>
        <w:rPr>
          <w:b/>
          <w:bCs/>
        </w:rPr>
        <w:t xml:space="preserve">Before any rebuild.</w:t>
      </w:r>
      <w:r>
        <w:t xml:space="preserve"> </w:t>
      </w:r>
      <w:r>
        <w:t xml:space="preserve">A missing exception is not an error - the workspace simply loses rule 3 at the first rebuild.</w:t>
      </w:r>
    </w:p>
    <w:p>
      <w:pPr>
        <w:pStyle w:val="FirstParagraph"/>
        <w:numPr>
          <w:ilvl w:val="0"/>
          <w:numId w:val="1004"/>
        </w:numPr>
      </w:pPr>
      <w:r>
        <w:t xml:space="preserve">Prepare the exceptions list as a CSV file with these logical names as headers, one row per excepted workspace:</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What to fill in</w:t>
            </w:r>
          </w:p>
        </w:tc>
      </w:tr>
      <w:tr>
        <w:tc>
          <w:tcPr/>
          <w:p>
            <w:pPr>
              <w:pStyle w:val="Compact"/>
            </w:pPr>
            <w:r>
              <w:rPr>
                <w:rStyle w:val="VerbatimChar"/>
              </w:rPr>
              <w:t xml:space="preserve">ubsppcoe_workspacename</w:t>
            </w:r>
          </w:p>
        </w:tc>
        <w:tc>
          <w:tcPr/>
          <w:p>
            <w:pPr>
              <w:pStyle w:val="Compact"/>
            </w:pPr>
            <w:r>
              <w:t xml:space="preserve">The workspace's display name</w:t>
            </w:r>
          </w:p>
        </w:tc>
      </w:tr>
      <w:tr>
        <w:tc>
          <w:tcPr/>
          <w:p>
            <w:pPr>
              <w:pStyle w:val="Compact"/>
            </w:pPr>
            <w:r>
              <w:rPr>
                <w:rStyle w:val="VerbatimChar"/>
              </w:rPr>
              <w:t xml:space="preserve">ubsppcoe_workspaceid</w:t>
            </w:r>
          </w:p>
        </w:tc>
        <w:tc>
          <w:tcPr/>
          <w:p>
            <w:pPr>
              <w:pStyle w:val="Compact"/>
            </w:pPr>
            <w:r>
              <w:t xml:space="preserve">The</w:t>
            </w:r>
            <w:r>
              <w:t xml:space="preserve"> </w:t>
            </w:r>
            <w:r>
              <w:rPr>
                <w:b/>
                <w:bCs/>
              </w:rPr>
              <w:t xml:space="preserve">Fabric workspace GUID</w:t>
            </w:r>
          </w:p>
        </w:tc>
      </w:tr>
      <w:tr>
        <w:tc>
          <w:tcPr/>
          <w:p>
            <w:pPr>
              <w:pStyle w:val="Compact"/>
            </w:pPr>
            <w:r>
              <w:rPr>
                <w:rStyle w:val="VerbatimChar"/>
              </w:rPr>
              <w:t xml:space="preserve">ubsppcoe_reason</w:t>
            </w:r>
          </w:p>
        </w:tc>
        <w:tc>
          <w:tcPr/>
          <w:p>
            <w:pPr>
              <w:pStyle w:val="Compact"/>
            </w:pPr>
            <w:r>
              <w:t xml:space="preserve">Why the workspace needs item types outside the governed list</w:t>
            </w:r>
          </w:p>
        </w:tc>
      </w:tr>
      <w:tr>
        <w:tc>
          <w:tcPr/>
          <w:p>
            <w:pPr>
              <w:pStyle w:val="Compact"/>
            </w:pPr>
            <w:r>
              <w:rPr>
                <w:rStyle w:val="VerbatimChar"/>
              </w:rPr>
              <w:t xml:space="preserve">ubsppcoe_approvedby</w:t>
            </w:r>
          </w:p>
        </w:tc>
        <w:tc>
          <w:tcPr/>
          <w:p>
            <w:pPr>
              <w:pStyle w:val="Compact"/>
            </w:pPr>
            <w:r>
              <w:t xml:space="preserve">Who approved the exception, for example their email address</w:t>
            </w:r>
          </w:p>
        </w:tc>
      </w:tr>
      <w:tr>
        <w:tc>
          <w:tcPr/>
          <w:p>
            <w:pPr>
              <w:pStyle w:val="Compact"/>
            </w:pPr>
            <w:r>
              <w:rPr>
                <w:rStyle w:val="VerbatimChar"/>
              </w:rPr>
              <w:t xml:space="preserve">ubsppcoe_active</w:t>
            </w:r>
          </w:p>
        </w:tc>
        <w:tc>
          <w:tcPr/>
          <w:p>
            <w:pPr>
              <w:pStyle w:val="Compact"/>
            </w:pPr>
            <w:r>
              <w:rPr>
                <w:b/>
                <w:bCs/>
              </w:rPr>
              <w:t xml:space="preserve">Yes</w:t>
            </w:r>
          </w:p>
        </w:tc>
      </w:tr>
    </w:tbl>
    <w:p>
      <w:pPr>
        <w:pStyle w:val="FirstParagraph"/>
        <w:numPr>
          <w:ilvl w:val="0"/>
          <w:numId w:val="1004"/>
        </w:numPr>
      </w:pPr>
      <w:r>
        <w:rPr>
          <w:b/>
          <w:bCs/>
        </w:rPr>
        <w:t xml:space="preserve">Add the holder workspace first</w:t>
      </w:r>
      <w:r>
        <w:t xml:space="preserve">, if it sits on a governed capacity - otherwise the solution locks itself out of its own store. It also needs a</w:t>
      </w:r>
      <w:r>
        <w:t xml:space="preserve"> </w:t>
      </w:r>
      <w:r>
        <w:rPr>
          <w:rStyle w:val="VerbatimChar"/>
        </w:rPr>
        <w:t xml:space="preserve">ubsppcoe_Workspace</w:t>
      </w:r>
      <w:r>
        <w:t xml:space="preserve"> </w:t>
      </w:r>
      <w:r>
        <w:t xml:space="preserve">row under that capacity's Node (the</w:t>
      </w:r>
      <w:r>
        <w:t xml:space="preserve"> </w:t>
      </w:r>
      <w:r>
        <w:rPr>
          <w:i/>
          <w:iCs/>
        </w:rPr>
        <w:t xml:space="preserve">Migration guide</w:t>
      </w:r>
      <w:r>
        <w:t xml:space="preserve">, Phase 2).</w:t>
      </w:r>
    </w:p>
    <w:p>
      <w:pPr>
        <w:pStyle w:val="FirstParagraph"/>
        <w:numPr>
          <w:ilvl w:val="0"/>
          <w:numId w:val="1004"/>
        </w:numPr>
      </w:pPr>
      <w:r>
        <w:t xml:space="preserve">Add the estate's real exceptions: the Fabric workspace GUID in</w:t>
      </w:r>
      <w:r>
        <w:t xml:space="preserve"> </w:t>
      </w:r>
      <w:r>
        <w:rPr>
          <w:rStyle w:val="VerbatimChar"/>
        </w:rPr>
        <w:t xml:space="preserve">ubsppcoe_workspaceid</w:t>
      </w:r>
      <w:r>
        <w:t xml:space="preserve">,</w:t>
      </w:r>
      <w:r>
        <w:t xml:space="preserve"> </w:t>
      </w:r>
      <w:r>
        <w:rPr>
          <w:rStyle w:val="VerbatimChar"/>
        </w:rPr>
        <w:t xml:space="preserve">ubsppcoe_active</w:t>
      </w:r>
      <w:r>
        <w:t xml:space="preserve"> </w:t>
      </w:r>
      <w:r>
        <w:t xml:space="preserve">=</w:t>
      </w:r>
      <w:r>
        <w:t xml:space="preserve"> </w:t>
      </w:r>
      <w:r>
        <w:rPr>
          <w:b/>
          <w:bCs/>
        </w:rPr>
        <w:t xml:space="preserve">Yes</w:t>
      </w:r>
      <w:r>
        <w:t xml:space="preserve">, with</w:t>
      </w:r>
      <w:r>
        <w:t xml:space="preserve"> </w:t>
      </w:r>
      <w:r>
        <w:rPr>
          <w:rStyle w:val="VerbatimChar"/>
        </w:rPr>
        <w:t xml:space="preserve">ubsppcoe_reason</w:t>
      </w:r>
      <w:r>
        <w:t xml:space="preserve"> </w:t>
      </w:r>
      <w:r>
        <w:t xml:space="preserve">and</w:t>
      </w:r>
      <w:r>
        <w:t xml:space="preserve"> </w:t>
      </w:r>
      <w:r>
        <w:rPr>
          <w:rStyle w:val="VerbatimChar"/>
        </w:rPr>
        <w:t xml:space="preserve">ubsppcoe_approvedby</w:t>
      </w:r>
      <w:r>
        <w:t xml:space="preserve">.</w:t>
      </w:r>
    </w:p>
    <w:p>
      <w:pPr>
        <w:pStyle w:val="FirstParagraph"/>
        <w:numPr>
          <w:ilvl w:val="0"/>
          <w:numId w:val="1004"/>
        </w:numPr>
      </w:pPr>
      <w:r>
        <w:t xml:space="preserve">Import as in step 3, row key unmapped. Skip the import if the environment has no exceptions.</w:t>
      </w:r>
    </w:p>
    <w:p>
      <w:pPr>
        <w:pStyle w:val="Heading2"/>
      </w:pPr>
      <w:bookmarkStart w:id="27" w:name="_1851294b01276f37ca603cb410a3d22c223cde5"/>
      <w:r>
        <w:t xml:space="preserve">Step 5 - Import UBS Workspace Provisioning</w:t>
      </w:r>
      <w:bookmarkEnd w:id="27"/>
    </w:p>
    <w:p>
      <w:pPr>
        <w:pStyle w:val="Compact"/>
        <w:numPr>
          <w:ilvl w:val="0"/>
          <w:numId w:val="1005"/>
        </w:numPr>
      </w:pPr>
      <w:r>
        <w:t xml:space="preserve">Import the solution into the target environment.</w:t>
      </w:r>
    </w:p>
    <w:p>
      <w:pPr>
        <w:pStyle w:val="Compact"/>
        <w:numPr>
          <w:ilvl w:val="0"/>
          <w:numId w:val="1005"/>
        </w:numPr>
      </w:pPr>
      <w:r>
        <w:t xml:space="preserve">If the import wizard asks for connections and environment variable values, provide them as in steps 6 and 7 - and check them there afterwards anyway.</w:t>
      </w:r>
    </w:p>
    <w:p>
      <w:pPr>
        <w:pStyle w:val="Compact"/>
        <w:numPr>
          <w:ilvl w:val="0"/>
          <w:numId w:val="1005"/>
        </w:numPr>
      </w:pPr>
      <w:r>
        <w:rPr>
          <w:b/>
          <w:bCs/>
        </w:rPr>
        <w:t xml:space="preserve">Confirm every flow is Off</w:t>
      </w:r>
      <w:r>
        <w:t xml:space="preserve"> </w:t>
      </w:r>
      <w:r>
        <w:t xml:space="preserve">after import. Turn off any that are on.</w:t>
      </w:r>
    </w:p>
    <w:p>
      <w:pPr>
        <w:pStyle w:val="Compact"/>
        <w:numPr>
          <w:ilvl w:val="0"/>
          <w:numId w:val="1005"/>
        </w:numPr>
      </w:pPr>
      <w:r>
        <w:t xml:space="preserve">Confirm all 7 environment variables and 3 connection references are present.</w:t>
      </w:r>
    </w:p>
    <w:p>
      <w:pPr>
        <w:pStyle w:val="Compact"/>
        <w:numPr>
          <w:ilvl w:val="0"/>
          <w:numId w:val="1005"/>
        </w:numPr>
      </w:pPr>
      <w:r>
        <w:t xml:space="preserve">If the target estate still needs a cutover, confirm the four</w:t>
      </w:r>
      <w:r>
        <w:t xml:space="preserve"> </w:t>
      </w:r>
      <w:r>
        <w:rPr>
          <w:rStyle w:val="VerbatimChar"/>
        </w:rPr>
        <w:t xml:space="preserve">MIG_</w:t>
      </w:r>
      <w:r>
        <w:t xml:space="preserve"> </w:t>
      </w:r>
      <w:r>
        <w:t xml:space="preserve">flows are present. Three of them are deleted after a cutover, so they may need rebuilding by hand.</w:t>
      </w:r>
    </w:p>
    <w:p>
      <w:pPr>
        <w:pStyle w:val="Heading2"/>
      </w:pPr>
      <w:bookmarkStart w:id="28" w:name="_7de86c31dcd37d8fc7720260f4275b7c85d5459"/>
      <w:r>
        <w:t xml:space="preserve">Step 6 - Connections</w:t>
      </w:r>
      <w:bookmarkEnd w:id="28"/>
    </w:p>
    <w:p>
      <w:pPr>
        <w:pStyle w:val="FirstParagraph"/>
      </w:pPr>
      <w:r>
        <w:rPr>
          <w:b/>
          <w:bCs/>
        </w:rPr>
        <w:t xml:space="preserve">All three connections are signed in as the</w:t>
      </w:r>
      <w:r>
        <w:rPr>
          <w:b/>
          <w:bCs/>
        </w:rPr>
        <w:t xml:space="preserve"> </w:t>
      </w:r>
      <w:r>
        <w:rPr>
          <w:rStyle w:val="VerbatimChar"/>
          <w:b/>
          <w:bCs/>
        </w:rPr>
        <w:t xml:space="preserve">workspace provisioning</w:t>
      </w:r>
      <w:r>
        <w:rPr>
          <w:b/>
          <w:bCs/>
        </w:rPr>
        <w:t xml:space="preserve"> </w:t>
      </w:r>
      <w:r>
        <w:rPr>
          <w:b/>
          <w:bCs/>
        </w:rPr>
        <w:t xml:space="preserve">service account.</w:t>
      </w:r>
      <w:r>
        <w:t xml:space="preserve"> </w:t>
      </w:r>
      <w:r>
        <w:t xml:space="preserve">A connection created by whoever imported the solution authenticates as that person: the flows run, and</w:t>
      </w:r>
      <w:r>
        <w:t xml:space="preserve"> </w:t>
      </w:r>
      <w:r>
        <w:rPr>
          <w:rStyle w:val="VerbatimChar"/>
        </w:rPr>
        <w:t xml:space="preserve">GET /v1/capacities</w:t>
      </w:r>
      <w:r>
        <w:t xml:space="preserve"> </w:t>
      </w:r>
      <w:r>
        <w:t xml:space="preserve">quietly returns only the capacities they administer.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Reference</w:t>
            </w:r>
          </w:p>
        </w:tc>
        <w:tc>
          <w:tcPr/>
          <w:p>
            <w:pPr>
              <w:pStyle w:val="Compact"/>
            </w:pPr>
            <w:r>
              <w:t xml:space="preserve">Connector</w:t>
            </w:r>
          </w:p>
        </w:tc>
        <w:tc>
          <w:tcPr/>
          <w:p>
            <w:pPr>
              <w:pStyle w:val="Compact"/>
            </w:pPr>
            <w:r>
              <w:t xml:space="preserve">Setting</w:t>
            </w:r>
          </w:p>
        </w:tc>
      </w:tr>
      <w:tr>
        <w:tc>
          <w:tcPr/>
          <w:p>
            <w:pPr>
              <w:pStyle w:val="Compact"/>
            </w:pPr>
            <w:r>
              <w:t xml:space="preserve">Fabric</w:t>
            </w:r>
          </w:p>
        </w:tc>
        <w:tc>
          <w:tcPr/>
          <w:p>
            <w:pPr>
              <w:pStyle w:val="Compact"/>
            </w:pPr>
            <w:r>
              <w:t xml:space="preserve">HTTP with Microsoft Entra ID (preauthorized)</w:t>
            </w:r>
          </w:p>
        </w:tc>
        <w:tc>
          <w:tcPr/>
          <w:p>
            <w:pPr>
              <w:pStyle w:val="Compact"/>
            </w:pPr>
            <w:r>
              <w:t xml:space="preserve">Base Resource URL and Entra ID Resource URI both</w:t>
            </w:r>
            <w:r>
              <w:t xml:space="preserve"> </w:t>
            </w:r>
            <w:r>
              <w:rPr>
                <w:rStyle w:val="VerbatimChar"/>
              </w:rPr>
              <w:t xml:space="preserve">https://api.fabric.microsoft.com</w:t>
            </w:r>
          </w:p>
        </w:tc>
      </w:tr>
      <w:tr>
        <w:tc>
          <w:tcPr/>
          <w:p>
            <w:pPr>
              <w:pStyle w:val="Compact"/>
            </w:pPr>
            <w:r>
              <w:t xml:space="preserve">Dataverse</w:t>
            </w:r>
          </w:p>
        </w:tc>
        <w:tc>
          <w:tcPr/>
          <w:p>
            <w:pPr>
              <w:pStyle w:val="Compact"/>
            </w:pPr>
            <w:r>
              <w:t xml:space="preserve">Microsoft Dataverse</w:t>
            </w:r>
          </w:p>
        </w:tc>
        <w:tc>
          <w:tcPr/>
          <w:p>
            <w:pPr>
              <w:pStyle w:val="Compact"/>
            </w:pPr>
            <w:r>
              <w:t xml:space="preserve">-</w:t>
            </w:r>
          </w:p>
        </w:tc>
      </w:tr>
      <w:tr>
        <w:tc>
          <w:tcPr/>
          <w:p>
            <w:pPr>
              <w:pStyle w:val="Compact"/>
            </w:pPr>
            <w:r>
              <w:t xml:space="preserve">Outlook</w:t>
            </w:r>
          </w:p>
        </w:tc>
        <w:tc>
          <w:tcPr/>
          <w:p>
            <w:pPr>
              <w:pStyle w:val="Compact"/>
            </w:pPr>
            <w:r>
              <w:t xml:space="preserve">Office 365 Outlook</w:t>
            </w:r>
          </w:p>
        </w:tc>
        <w:tc>
          <w:tcPr/>
          <w:p>
            <w:pPr>
              <w:pStyle w:val="Compact"/>
            </w:pPr>
            <w:r>
              <w:t xml:space="preserve">Used only by the</w:t>
            </w:r>
            <w:r>
              <w:t xml:space="preserve"> </w:t>
            </w:r>
            <w:r>
              <w:rPr>
                <w:rStyle w:val="VerbatimChar"/>
              </w:rPr>
              <w:t xml:space="preserve">MIG_</w:t>
            </w:r>
            <w:r>
              <w:t xml:space="preserve"> </w:t>
            </w:r>
            <w:r>
              <w:t xml:space="preserve">report mails</w:t>
            </w:r>
          </w:p>
        </w:tc>
      </w:tr>
    </w:tbl>
    <w:p>
      <w:pPr>
        <w:pStyle w:val="Compact"/>
        <w:numPr>
          <w:ilvl w:val="0"/>
          <w:numId w:val="1006"/>
        </w:numPr>
      </w:pPr>
      <w:r>
        <w:t xml:space="preserve">Sign in</w:t>
      </w:r>
      <w:r>
        <w:t xml:space="preserve"> </w:t>
      </w:r>
      <w:r>
        <w:rPr>
          <w:b/>
          <w:bCs/>
        </w:rPr>
        <w:t xml:space="preserve">as the service account</w:t>
      </w:r>
      <w:r>
        <w:t xml:space="preserve"> </w:t>
      </w:r>
      <w:r>
        <w:t xml:space="preserve">and create the three connections. Obtain tenant admin consent if prompted (section 2.3 E3).</w:t>
      </w:r>
    </w:p>
    <w:p>
      <w:pPr>
        <w:pStyle w:val="Compact"/>
        <w:numPr>
          <w:ilvl w:val="0"/>
          <w:numId w:val="1006"/>
        </w:numPr>
      </w:pPr>
      <w:r>
        <w:t xml:space="preserve">Bind each connection reference in the solution to its connection.</w:t>
      </w:r>
    </w:p>
    <w:p>
      <w:pPr>
        <w:pStyle w:val="Compact"/>
        <w:numPr>
          <w:ilvl w:val="0"/>
          <w:numId w:val="1006"/>
        </w:numPr>
      </w:pPr>
      <w:r>
        <w:t xml:space="preserve">Open each connection and</w:t>
      </w:r>
      <w:r>
        <w:t xml:space="preserve"> </w:t>
      </w:r>
      <w:r>
        <w:rPr>
          <w:b/>
          <w:bCs/>
        </w:rPr>
        <w:t xml:space="preserve">confirm the signed-in account</w:t>
      </w:r>
      <w:r>
        <w:t xml:space="preserve">, not just that the connection exists.</w:t>
      </w:r>
    </w:p>
    <w:p>
      <w:pPr>
        <w:pStyle w:val="Compact"/>
        <w:numPr>
          <w:ilvl w:val="0"/>
          <w:numId w:val="1006"/>
        </w:numPr>
      </w:pPr>
      <w:r>
        <w:rPr>
          <w:b/>
          <w:bCs/>
        </w:rPr>
        <w:t xml:space="preserve">Smoke-test the Fabric connection</w:t>
      </w:r>
      <w:r>
        <w:t xml:space="preserve">: a throwaway instant flow with one</w:t>
      </w:r>
      <w:r>
        <w:t xml:space="preserve"> </w:t>
      </w:r>
      <w:r>
        <w:rPr>
          <w:i/>
          <w:iCs/>
        </w:rPr>
        <w:t xml:space="preserve">Invoke an HTTP request</w:t>
      </w:r>
      <w:r>
        <w:t xml:space="preserve">,</w:t>
      </w:r>
      <w:r>
        <w:t xml:space="preserve"> </w:t>
      </w:r>
      <w:r>
        <w:rPr>
          <w:rStyle w:val="VerbatimChar"/>
        </w:rPr>
        <w:t xml:space="preserve">GET /v1/capacities</w:t>
      </w:r>
      <w:r>
        <w:t xml:space="preserve">. Compare the count with the expected estate.</w:t>
      </w:r>
      <w:r>
        <w:t xml:space="preserve"> </w:t>
      </w:r>
      <w:r>
        <w:rPr>
          <w:b/>
          <w:bCs/>
        </w:rPr>
        <w:t xml:space="preserve">A short list means the wrong account or missing Capacity Admin.</w:t>
      </w:r>
      <w:r>
        <w:t xml:space="preserve"> </w:t>
      </w:r>
      <w:r>
        <w:t xml:space="preserve">Delete the flow afterwards.</w:t>
      </w:r>
    </w:p>
    <w:p>
      <w:pPr>
        <w:pStyle w:val="BlockText"/>
      </w:pPr>
      <w:r>
        <w:rPr>
          <w:b/>
          <w:bCs/>
        </w:rPr>
        <w:t xml:space="preserve">Never add an</w:t>
      </w:r>
      <w:r>
        <w:rPr>
          <w:b/>
          <w:bCs/>
        </w:rPr>
        <w:t xml:space="preserve"> </w:t>
      </w:r>
      <w:r>
        <w:rPr>
          <w:rStyle w:val="VerbatimChar"/>
          <w:b/>
          <w:bCs/>
        </w:rPr>
        <w:t xml:space="preserve">Authorization</w:t>
      </w:r>
      <w:r>
        <w:rPr>
          <w:b/>
          <w:bCs/>
        </w:rPr>
        <w:t xml:space="preserve"> </w:t>
      </w:r>
      <w:r>
        <w:rPr>
          <w:b/>
          <w:bCs/>
        </w:rPr>
        <w:t xml:space="preserve">header to a Fabric action.</w:t>
      </w:r>
      <w:r>
        <w:t xml:space="preserve"> </w:t>
      </w:r>
      <w:r>
        <w:t xml:space="preserve">The connector supplies the token itself.</w:t>
      </w:r>
    </w:p>
    <w:p>
      <w:pPr>
        <w:pStyle w:val="Heading2"/>
      </w:pPr>
      <w:bookmarkStart w:id="29" w:name="_572c52606cb2c9b90760fefb3b218b7b8bd9af5"/>
      <w:r>
        <w:t xml:space="preserve">Step 7 - Environment variable Current Values</w:t>
      </w:r>
      <w:bookmarkEnd w:id="29"/>
    </w:p>
    <w:p>
      <w:pPr>
        <w:pStyle w:val="FirstParagraph"/>
      </w:pPr>
      <w:r>
        <w:rPr>
          <w:b/>
          <w:bCs/>
        </w:rPr>
        <w:t xml:space="preserve">Set a Current Value on all seven, not only a Default Value.</w:t>
      </w:r>
      <w:r>
        <w:t xml:space="preserve"> </w:t>
      </w:r>
      <w:r>
        <w:t xml:space="preserve">Values do not reliably travel, and a blank one fails silently in a URL or stops a flow publishing.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Type</w:t>
            </w:r>
          </w:p>
        </w:tc>
        <w:tc>
          <w:tcPr/>
          <w:p>
            <w:pPr>
              <w:pStyle w:val="Compact"/>
            </w:pPr>
            <w:r>
              <w:t xml:space="preserve">Value</w:t>
            </w:r>
          </w:p>
        </w:tc>
      </w:tr>
      <w:tr>
        <w:tc>
          <w:tcPr/>
          <w:p>
            <w:pPr>
              <w:pStyle w:val="Compact"/>
            </w:pPr>
            <w:r>
              <w:rPr>
                <w:rStyle w:val="VerbatimChar"/>
              </w:rPr>
              <w:t xml:space="preserve">PolicyHolderWorkspaceId</w:t>
            </w:r>
          </w:p>
        </w:tc>
        <w:tc>
          <w:tcPr/>
          <w:p>
            <w:pPr>
              <w:pStyle w:val="Compact"/>
            </w:pPr>
            <w:r>
              <w:t xml:space="preserve">Text</w:t>
            </w:r>
          </w:p>
        </w:tc>
        <w:tc>
          <w:tcPr/>
          <w:p>
            <w:pPr>
              <w:pStyle w:val="Compact"/>
            </w:pPr>
            <w:r>
              <w:t xml:space="preserve">The holder workspace GUID -</w:t>
            </w:r>
            <w:r>
              <w:t xml:space="preserve"> </w:t>
            </w:r>
            <w:r>
              <w:rPr>
                <w:b/>
                <w:bCs/>
              </w:rPr>
              <w:t xml:space="preserve">per environment</w:t>
            </w:r>
          </w:p>
        </w:tc>
      </w:tr>
      <w:tr>
        <w:tc>
          <w:tcPr/>
          <w:p>
            <w:pPr>
              <w:pStyle w:val="Compact"/>
            </w:pPr>
            <w:r>
              <w:rPr>
                <w:rStyle w:val="VerbatimChar"/>
              </w:rPr>
              <w:t xml:space="preserve">PolicySentinelWorkspaceId</w:t>
            </w:r>
          </w:p>
        </w:tc>
        <w:tc>
          <w:tcPr/>
          <w:p>
            <w:pPr>
              <w:pStyle w:val="Compact"/>
            </w:pPr>
            <w:r>
              <w:t xml:space="preserve">Text</w:t>
            </w:r>
          </w:p>
        </w:tc>
        <w:tc>
          <w:tcPr/>
          <w:p>
            <w:pPr>
              <w:pStyle w:val="Compact"/>
            </w:pPr>
            <w:r>
              <w:rPr>
                <w:rStyle w:val="VerbatimChar"/>
              </w:rPr>
              <w:t xml:space="preserve">00000000-0000-0000-0000-000000000000</w:t>
            </w:r>
          </w:p>
        </w:tc>
      </w:tr>
      <w:tr>
        <w:tc>
          <w:tcPr/>
          <w:p>
            <w:pPr>
              <w:pStyle w:val="Compact"/>
            </w:pPr>
            <w:r>
              <w:rPr>
                <w:rStyle w:val="VerbatimChar"/>
              </w:rPr>
              <w:t xml:space="preserve">PolicyMaxWorkspacesPerRule</w:t>
            </w:r>
          </w:p>
        </w:tc>
        <w:tc>
          <w:tcPr/>
          <w:p>
            <w:pPr>
              <w:pStyle w:val="Compact"/>
            </w:pPr>
            <w:r>
              <w:t xml:space="preserve">Text</w:t>
            </w:r>
          </w:p>
        </w:tc>
        <w:tc>
          <w:tcPr/>
          <w:p>
            <w:pPr>
              <w:pStyle w:val="Compact"/>
            </w:pPr>
            <w:r>
              <w:rPr>
                <w:rStyle w:val="VerbatimChar"/>
              </w:rPr>
              <w:t xml:space="preserve">49</w:t>
            </w:r>
          </w:p>
        </w:tc>
      </w:tr>
      <w:tr>
        <w:tc>
          <w:tcPr/>
          <w:p>
            <w:pPr>
              <w:pStyle w:val="Compact"/>
            </w:pPr>
            <w:r>
              <w:rPr>
                <w:rStyle w:val="VerbatimChar"/>
              </w:rPr>
              <w:t xml:space="preserve">PolicyMaxRulesPerPolicy</w:t>
            </w:r>
          </w:p>
        </w:tc>
        <w:tc>
          <w:tcPr/>
          <w:p>
            <w:pPr>
              <w:pStyle w:val="Compact"/>
            </w:pPr>
            <w:r>
              <w:t xml:space="preserve">Text</w:t>
            </w:r>
          </w:p>
        </w:tc>
        <w:tc>
          <w:tcPr/>
          <w:p>
            <w:pPr>
              <w:pStyle w:val="Compact"/>
            </w:pPr>
            <w:r>
              <w:rPr>
                <w:rStyle w:val="VerbatimChar"/>
              </w:rPr>
              <w:t xml:space="preserve">50</w:t>
            </w:r>
          </w:p>
        </w:tc>
      </w:tr>
      <w:tr>
        <w:tc>
          <w:tcPr/>
          <w:p>
            <w:pPr>
              <w:pStyle w:val="Compact"/>
            </w:pPr>
            <w:r>
              <w:rPr>
                <w:rStyle w:val="VerbatimChar"/>
              </w:rPr>
              <w:t xml:space="preserve">PolicyNamePrefix</w:t>
            </w:r>
          </w:p>
        </w:tc>
        <w:tc>
          <w:tcPr/>
          <w:p>
            <w:pPr>
              <w:pStyle w:val="Compact"/>
            </w:pPr>
            <w:r>
              <w:t xml:space="preserve">Text</w:t>
            </w:r>
          </w:p>
        </w:tc>
        <w:tc>
          <w:tcPr/>
          <w:p>
            <w:pPr>
              <w:pStyle w:val="Compact"/>
            </w:pPr>
            <w:r>
              <w:rPr>
                <w:rStyle w:val="VerbatimChar"/>
              </w:rPr>
              <w:t xml:space="preserve">pol_</w:t>
            </w:r>
          </w:p>
        </w:tc>
      </w:tr>
      <w:tr>
        <w:tc>
          <w:tcPr/>
          <w:p>
            <w:pPr>
              <w:pStyle w:val="Compact"/>
            </w:pPr>
            <w:r>
              <w:rPr>
                <w:rStyle w:val="VerbatimChar"/>
              </w:rPr>
              <w:t xml:space="preserve">PolicyApiBeta</w:t>
            </w:r>
          </w:p>
        </w:tc>
        <w:tc>
          <w:tcPr/>
          <w:p>
            <w:pPr>
              <w:pStyle w:val="Compact"/>
            </w:pPr>
            <w:r>
              <w:t xml:space="preserve">Two options</w:t>
            </w:r>
          </w:p>
        </w:tc>
        <w:tc>
          <w:tcPr/>
          <w:p>
            <w:pPr>
              <w:pStyle w:val="Compact"/>
            </w:pPr>
            <w:r>
              <w:rPr>
                <w:b/>
                <w:bCs/>
              </w:rPr>
              <w:t xml:space="preserve">No</w:t>
            </w:r>
            <w:r>
              <w:t xml:space="preserve"> </w:t>
            </w:r>
            <w:r>
              <w:t xml:space="preserve">- Default Value</w:t>
            </w:r>
            <w:r>
              <w:t xml:space="preserve"> </w:t>
            </w:r>
            <w:r>
              <w:rPr>
                <w:b/>
                <w:bCs/>
              </w:rPr>
              <w:t xml:space="preserve">and</w:t>
            </w:r>
            <w:r>
              <w:t xml:space="preserve"> </w:t>
            </w:r>
            <w:r>
              <w:t xml:space="preserve">Current Value.</w:t>
            </w:r>
            <w:r>
              <w:t xml:space="preserve"> </w:t>
            </w:r>
            <w:r>
              <w:rPr>
                <w:rStyle w:val="VerbatimChar"/>
              </w:rPr>
              <w:t xml:space="preserve">Yes</w:t>
            </w:r>
            <w:r>
              <w:t xml:space="preserve"> </w:t>
            </w:r>
            <w:r>
              <w:t xml:space="preserve">only while the API is in public-preview beta</w:t>
            </w:r>
          </w:p>
        </w:tc>
      </w:tr>
      <w:tr>
        <w:tc>
          <w:tcPr/>
          <w:p>
            <w:pPr>
              <w:pStyle w:val="Compact"/>
            </w:pPr>
            <w:r>
              <w:rPr>
                <w:rStyle w:val="VerbatimChar"/>
              </w:rPr>
              <w:t xml:space="preserve">PolicyMailRecipients</w:t>
            </w:r>
          </w:p>
        </w:tc>
        <w:tc>
          <w:tcPr/>
          <w:p>
            <w:pPr>
              <w:pStyle w:val="Compact"/>
            </w:pPr>
            <w:r>
              <w:t xml:space="preserve">Text</w:t>
            </w:r>
          </w:p>
        </w:tc>
        <w:tc>
          <w:tcPr/>
          <w:p>
            <w:pPr>
              <w:pStyle w:val="Compact"/>
            </w:pPr>
            <w:r>
              <w:t xml:space="preserve">Semicolon-separated addresses, no spaces -</w:t>
            </w:r>
            <w:r>
              <w:t xml:space="preserve"> </w:t>
            </w:r>
            <w:r>
              <w:rPr>
                <w:b/>
                <w:bCs/>
              </w:rPr>
              <w:t xml:space="preserve">per environment</w:t>
            </w:r>
          </w:p>
        </w:tc>
      </w:tr>
    </w:tbl>
    <w:p>
      <w:pPr>
        <w:pStyle w:val="Compact"/>
        <w:numPr>
          <w:ilvl w:val="0"/>
          <w:numId w:val="1007"/>
        </w:numPr>
      </w:pPr>
      <w:r>
        <w:t xml:space="preserve">Open each variable from inside UBS Workspace Provisioning and set its</w:t>
      </w:r>
      <w:r>
        <w:t xml:space="preserve"> </w:t>
      </w:r>
      <w:r>
        <w:rPr>
          <w:b/>
          <w:bCs/>
        </w:rPr>
        <w:t xml:space="preserve">Current Value</w:t>
      </w:r>
      <w:r>
        <w:t xml:space="preserve">.</w:t>
      </w:r>
    </w:p>
    <w:p>
      <w:pPr>
        <w:pStyle w:val="Compact"/>
        <w:numPr>
          <w:ilvl w:val="0"/>
          <w:numId w:val="1007"/>
        </w:numPr>
      </w:pPr>
      <w:r>
        <w:rPr>
          <w:b/>
          <w:bCs/>
        </w:rPr>
        <w:t xml:space="preserve">Point</w:t>
      </w:r>
      <w:r>
        <w:rPr>
          <w:b/>
          <w:bCs/>
        </w:rPr>
        <w:t xml:space="preserve"> </w:t>
      </w:r>
      <w:r>
        <w:rPr>
          <w:rStyle w:val="VerbatimChar"/>
          <w:b/>
          <w:bCs/>
        </w:rPr>
        <w:t xml:space="preserve">PolicyMailRecipients</w:t>
      </w:r>
      <w:r>
        <w:rPr>
          <w:b/>
          <w:bCs/>
        </w:rPr>
        <w:t xml:space="preserve"> </w:t>
      </w:r>
      <w:r>
        <w:rPr>
          <w:b/>
          <w:bCs/>
        </w:rPr>
        <w:t xml:space="preserve">at a test mailbox outside production</w:t>
      </w:r>
      <w:r>
        <w:t xml:space="preserve">, before anything runs. Prefer a distribution group; never leave it blank and never clear it.</w:t>
      </w:r>
    </w:p>
    <w:p>
      <w:pPr>
        <w:pStyle w:val="Compact"/>
        <w:numPr>
          <w:ilvl w:val="0"/>
          <w:numId w:val="1007"/>
        </w:numPr>
      </w:pPr>
      <w:r>
        <w:t xml:space="preserve">Set</w:t>
      </w:r>
      <w:r>
        <w:t xml:space="preserve"> </w:t>
      </w:r>
      <w:r>
        <w:rPr>
          <w:rStyle w:val="VerbatimChar"/>
        </w:rPr>
        <w:t xml:space="preserve">PolicyApiBeta</w:t>
      </w:r>
      <w:r>
        <w:t xml:space="preserve"> </w:t>
      </w:r>
      <w:r>
        <w:t xml:space="preserve">to match the API's release stage at the time of deployment:</w:t>
      </w:r>
      <w:r>
        <w:t xml:space="preserve"> </w:t>
      </w:r>
      <w:r>
        <w:rPr>
          <w:b/>
          <w:bCs/>
        </w:rPr>
        <w:t xml:space="preserve">No</w:t>
      </w:r>
      <w:r>
        <w:t xml:space="preserve"> </w:t>
      </w:r>
      <w:r>
        <w:t xml:space="preserve">at private preview and at general availability,</w:t>
      </w:r>
      <w:r>
        <w:t xml:space="preserve"> </w:t>
      </w:r>
      <w:r>
        <w:rPr>
          <w:b/>
          <w:bCs/>
        </w:rPr>
        <w:t xml:space="preserve">Yes</w:t>
      </w:r>
      <w:r>
        <w:t xml:space="preserve"> </w:t>
      </w:r>
      <w:r>
        <w:t xml:space="preserve">at public preview (beta). The</w:t>
      </w:r>
      <w:r>
        <w:t xml:space="preserve"> </w:t>
      </w:r>
      <w:r>
        <w:rPr>
          <w:i/>
          <w:iCs/>
        </w:rPr>
        <w:t xml:space="preserve">Architecture</w:t>
      </w:r>
      <w:r>
        <w:t xml:space="preserve"> </w:t>
      </w:r>
      <w:r>
        <w:t xml:space="preserve">document, section 8.6, explains the switch.</w:t>
      </w:r>
    </w:p>
    <w:p>
      <w:pPr>
        <w:pStyle w:val="FirstParagraph"/>
      </w:pPr>
      <w:r>
        <w:t xml:space="preserve">The two numeric variables are Text on purpose - the flows cast them with</w:t>
      </w:r>
      <w:r>
        <w:t xml:space="preserve"> </w:t>
      </w:r>
      <w:r>
        <w:rPr>
          <w:rStyle w:val="VerbatimChar"/>
        </w:rPr>
        <w:t xml:space="preserve">int(...)</w:t>
      </w:r>
      <w:r>
        <w:t xml:space="preserve">.</w:t>
      </w:r>
      <w:r>
        <w:t xml:space="preserve"> </w:t>
      </w:r>
      <w:r>
        <w:rPr>
          <w:b/>
          <w:bCs/>
        </w:rPr>
        <w:t xml:space="preserve">Do not add an eighth variable</w:t>
      </w:r>
      <w:r>
        <w:t xml:space="preserve"> </w:t>
      </w:r>
      <w:r>
        <w:t xml:space="preserve">for the policy type;</w:t>
      </w:r>
      <w:r>
        <w:t xml:space="preserve"> </w:t>
      </w:r>
      <w:r>
        <w:rPr>
          <w:rStyle w:val="VerbatimChar"/>
        </w:rPr>
        <w:t xml:space="preserve">ItemCreation</w:t>
      </w:r>
      <w:r>
        <w:t xml:space="preserve"> </w:t>
      </w:r>
      <w:r>
        <w:t xml:space="preserve">is a literal in the rebuild body.</w:t>
      </w:r>
    </w:p>
    <w:p>
      <w:pPr>
        <w:pStyle w:val="Heading2"/>
      </w:pPr>
      <w:bookmarkStart w:id="30" w:name="_7800b86ab62275cceec8c4e7f7d4a85e0723e93"/>
      <w:r>
        <w:t xml:space="preserve">Step 8 - Trigger Scope =</w:t>
      </w:r>
      <w:r>
        <w:t xml:space="preserve"> </w:t>
      </w:r>
      <w:r>
        <w:rPr>
          <w:rStyle w:val="VerbatimChar"/>
        </w:rPr>
        <w:t xml:space="preserve">Organization</w:t>
      </w:r>
      <w:bookmarkEnd w:id="30"/>
    </w:p>
    <w:p>
      <w:pPr>
        <w:pStyle w:val="FirstParagraph"/>
      </w:pPr>
      <w:r>
        <w:rPr>
          <w:b/>
          <w:bCs/>
        </w:rPr>
        <w:t xml:space="preserve">At the default</w:t>
      </w:r>
      <w:r>
        <w:rPr>
          <w:b/>
          <w:bCs/>
        </w:rPr>
        <w:t xml:space="preserve"> </w:t>
      </w:r>
      <w:r>
        <w:rPr>
          <w:rStyle w:val="VerbatimChar"/>
          <w:b/>
          <w:bCs/>
        </w:rPr>
        <w:t xml:space="preserve">User</w:t>
      </w:r>
      <w:r>
        <w:rPr>
          <w:b/>
          <w:bCs/>
        </w:rPr>
        <w:t xml:space="preserve"> </w:t>
      </w:r>
      <w:r>
        <w:rPr>
          <w:b/>
          <w:bCs/>
        </w:rPr>
        <w:t xml:space="preserve">scope a Dataverse trigger fires only for the service account's own edits</w:t>
      </w:r>
      <w:r>
        <w:t xml:space="preserve"> </w:t>
      </w:r>
      <w:r>
        <w:t xml:space="preserve">- so it never fires, with no error and an empty run history. Open each event flow from inside the solution and check its trigger: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Flow</w:t>
            </w:r>
          </w:p>
        </w:tc>
        <w:tc>
          <w:tcPr/>
          <w:p>
            <w:pPr>
              <w:pStyle w:val="Compact"/>
            </w:pPr>
            <w:r>
              <w:t xml:space="preserve">Table</w:t>
            </w:r>
          </w:p>
        </w:tc>
        <w:tc>
          <w:tcPr/>
          <w:p>
            <w:pPr>
              <w:pStyle w:val="Compact"/>
            </w:pPr>
            <w:r>
              <w:t xml:space="preserve">Change type</w:t>
            </w:r>
          </w:p>
        </w:tc>
        <w:tc>
          <w:tcPr/>
          <w:p>
            <w:pPr>
              <w:pStyle w:val="Compact"/>
            </w:pPr>
            <w:r>
              <w:t xml:space="preserve">Scope</w:t>
            </w:r>
          </w:p>
        </w:tc>
      </w:tr>
      <w:tr>
        <w:tc>
          <w:tcPr/>
          <w:p>
            <w:pPr>
              <w:pStyle w:val="Compact"/>
            </w:pPr>
            <w:r>
              <w:rPr>
                <w:rStyle w:val="VerbatimChar"/>
              </w:rPr>
              <w:t xml:space="preserve">Fabric Pol - InitializeCapacityPolicySet</w:t>
            </w:r>
          </w:p>
        </w:tc>
        <w:tc>
          <w:tcPr/>
          <w:p>
            <w:pPr>
              <w:pStyle w:val="Compact"/>
            </w:pPr>
            <w:r>
              <w:rPr>
                <w:rStyle w:val="VerbatimChar"/>
              </w:rPr>
              <w:t xml:space="preserve">ubsppcoe_Node</w:t>
            </w:r>
          </w:p>
        </w:tc>
        <w:tc>
          <w:tcPr/>
          <w:p>
            <w:pPr>
              <w:pStyle w:val="Compact"/>
            </w:pPr>
            <w:r>
              <w:t xml:space="preserve">Added or Modified</w:t>
            </w:r>
          </w:p>
        </w:tc>
        <w:tc>
          <w:tcPr/>
          <w:p>
            <w:pPr>
              <w:pStyle w:val="Compact"/>
            </w:pPr>
            <w:r>
              <w:rPr>
                <w:b/>
                <w:bCs/>
              </w:rPr>
              <w:t xml:space="preserve">Organization</w:t>
            </w:r>
          </w:p>
        </w:tc>
      </w:tr>
      <w:tr>
        <w:tc>
          <w:tcPr/>
          <w:p>
            <w:pPr>
              <w:pStyle w:val="Compact"/>
            </w:pPr>
            <w:r>
              <w:rPr>
                <w:rStyle w:val="VerbatimChar"/>
              </w:rPr>
              <w:t xml:space="preserve">Fabric Pol - DeleteCapacityPolicySet</w:t>
            </w:r>
          </w:p>
        </w:tc>
        <w:tc>
          <w:tcPr/>
          <w:p>
            <w:pPr>
              <w:pStyle w:val="Compact"/>
            </w:pPr>
            <w:r>
              <w:rPr>
                <w:rStyle w:val="VerbatimChar"/>
              </w:rPr>
              <w:t xml:space="preserve">ubsppcoe_Node</w:t>
            </w:r>
          </w:p>
        </w:tc>
        <w:tc>
          <w:tcPr/>
          <w:p>
            <w:pPr>
              <w:pStyle w:val="Compact"/>
            </w:pPr>
            <w:r>
              <w:t xml:space="preserve">Modified (</w:t>
            </w:r>
            <w:r>
              <w:rPr>
                <w:rStyle w:val="VerbatimChar"/>
              </w:rPr>
              <w:t xml:space="preserve">ubsppcoe_statecode eq 2</w:t>
            </w:r>
            <w:r>
              <w:t xml:space="preserve">)</w:t>
            </w:r>
          </w:p>
        </w:tc>
        <w:tc>
          <w:tcPr/>
          <w:p>
            <w:pPr>
              <w:pStyle w:val="Compact"/>
            </w:pPr>
            <w:r>
              <w:rPr>
                <w:b/>
                <w:bCs/>
              </w:rPr>
              <w:t xml:space="preserve">Organization</w:t>
            </w:r>
          </w:p>
        </w:tc>
      </w:tr>
      <w:tr>
        <w:tc>
          <w:tcPr/>
          <w:p>
            <w:pPr>
              <w:pStyle w:val="Compact"/>
            </w:pPr>
            <w:r>
              <w:rPr>
                <w:rStyle w:val="VerbatimChar"/>
              </w:rPr>
              <w:t xml:space="preserve">Fabric Pol - AddWorkspaceToPolicy</w:t>
            </w:r>
          </w:p>
        </w:tc>
        <w:tc>
          <w:tcPr/>
          <w:p>
            <w:pPr>
              <w:pStyle w:val="Compact"/>
            </w:pPr>
            <w:r>
              <w:rPr>
                <w:rStyle w:val="VerbatimChar"/>
              </w:rPr>
              <w:t xml:space="preserve">ubsppcoe_Workspace</w:t>
            </w:r>
          </w:p>
        </w:tc>
        <w:tc>
          <w:tcPr/>
          <w:p>
            <w:pPr>
              <w:pStyle w:val="Compact"/>
            </w:pPr>
            <w:r>
              <w:t xml:space="preserve">Added or Modified</w:t>
            </w:r>
          </w:p>
        </w:tc>
        <w:tc>
          <w:tcPr/>
          <w:p>
            <w:pPr>
              <w:pStyle w:val="Compact"/>
            </w:pPr>
            <w:r>
              <w:rPr>
                <w:b/>
                <w:bCs/>
              </w:rPr>
              <w:t xml:space="preserve">Organization</w:t>
            </w:r>
          </w:p>
        </w:tc>
      </w:tr>
      <w:tr>
        <w:tc>
          <w:tcPr/>
          <w:p>
            <w:pPr>
              <w:pStyle w:val="Compact"/>
            </w:pPr>
            <w:r>
              <w:rPr>
                <w:rStyle w:val="VerbatimChar"/>
              </w:rPr>
              <w:t xml:space="preserve">Fabric Pol - RemoveWorkspaceFromPolicy</w:t>
            </w:r>
          </w:p>
        </w:tc>
        <w:tc>
          <w:tcPr/>
          <w:p>
            <w:pPr>
              <w:pStyle w:val="Compact"/>
            </w:pPr>
            <w:r>
              <w:rPr>
                <w:rStyle w:val="VerbatimChar"/>
              </w:rPr>
              <w:t xml:space="preserve">ubsppcoe_Workspace</w:t>
            </w:r>
          </w:p>
        </w:tc>
        <w:tc>
          <w:tcPr/>
          <w:p>
            <w:pPr>
              <w:pStyle w:val="Compact"/>
            </w:pPr>
            <w:r>
              <w:t xml:space="preserve">Modified</w:t>
            </w:r>
          </w:p>
        </w:tc>
        <w:tc>
          <w:tcPr/>
          <w:p>
            <w:pPr>
              <w:pStyle w:val="Compact"/>
            </w:pPr>
            <w:r>
              <w:rPr>
                <w:b/>
                <w:bCs/>
              </w:rPr>
              <w:t xml:space="preserve">Organization</w:t>
            </w:r>
          </w:p>
        </w:tc>
      </w:tr>
      <w:tr>
        <w:tc>
          <w:tcPr/>
          <w:p>
            <w:pPr>
              <w:pStyle w:val="Compact"/>
            </w:pPr>
            <w:r>
              <w:rPr>
                <w:rStyle w:val="VerbatimChar"/>
              </w:rPr>
              <w:t xml:space="preserve">Fabric Pol - RebuildOnExceptionChange</w:t>
            </w:r>
          </w:p>
        </w:tc>
        <w:tc>
          <w:tcPr/>
          <w:p>
            <w:pPr>
              <w:pStyle w:val="Compact"/>
            </w:pPr>
            <w:r>
              <w:rPr>
                <w:rStyle w:val="VerbatimChar"/>
              </w:rPr>
              <w:t xml:space="preserve">Policy Exceptions</w:t>
            </w:r>
          </w:p>
        </w:tc>
        <w:tc>
          <w:tcPr/>
          <w:p>
            <w:pPr>
              <w:pStyle w:val="Compact"/>
            </w:pPr>
            <w:r>
              <w:t xml:space="preserve">Added or Modified</w:t>
            </w:r>
          </w:p>
        </w:tc>
        <w:tc>
          <w:tcPr/>
          <w:p>
            <w:pPr>
              <w:pStyle w:val="Compact"/>
            </w:pPr>
            <w:r>
              <w:rPr>
                <w:b/>
                <w:bCs/>
              </w:rPr>
              <w:t xml:space="preserve">Organization</w:t>
            </w:r>
          </w:p>
        </w:tc>
      </w:tr>
    </w:tbl>
    <w:p>
      <w:pPr>
        <w:pStyle w:val="FirstParagraph"/>
      </w:pPr>
      <w:r>
        <w:t xml:space="preserve">While each flow is open, confirm its connection references point at the connections from step 6.</w:t>
      </w:r>
    </w:p>
    <w:p>
      <w:pPr>
        <w:pStyle w:val="Heading2"/>
      </w:pPr>
      <w:bookmarkStart w:id="31" w:name="_e40d192f965aef891c63e903f4d94b3ee6326b2"/>
      <w:r>
        <w:t xml:space="preserve">Step 9 - Turn flows on, in order</w:t>
      </w:r>
      <w:bookmarkEnd w:id="31"/>
    </w:p>
    <w:p>
      <w:pPr>
        <w:pStyle w:val="FirstParagraph"/>
      </w:pPr>
      <w:r>
        <w:rPr>
          <w:b/>
          <w:bCs/>
        </w:rPr>
        <w:t xml:space="preserve">A child flow that is off cannot be called</w:t>
      </w:r>
      <w:r>
        <w:t xml:space="preserve">, so callees go on before callers.</w:t>
      </w:r>
      <w:r>
        <w:t xml:space="preserve"> </w:t>
      </w:r>
      <w:r>
        <w:rPr>
          <w:b/>
          <w:bCs/>
        </w:rPr>
        <w:t xml:space="preserve">The four event flows go on last</w:t>
      </w:r>
      <w:r>
        <w:t xml:space="preserve">, because from that moment row changes publish themselves - and</w:t>
      </w:r>
      <w:r>
        <w:t xml:space="preserve"> </w:t>
      </w:r>
      <w:r>
        <w:rPr>
          <w:rStyle w:val="VerbatimChar"/>
        </w:rPr>
        <w:t xml:space="preserve">InitializeCapacityPolicySet</w:t>
      </w:r>
      <w:r>
        <w:t xml:space="preserve"> </w:t>
      </w:r>
      <w:r>
        <w:t xml:space="preserve">activates deny-all on any capacity whose Node row is added or modified.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Order</w:t>
            </w:r>
          </w:p>
        </w:tc>
        <w:tc>
          <w:tcPr/>
          <w:p>
            <w:pPr>
              <w:pStyle w:val="Compact"/>
            </w:pPr>
            <w:r>
              <w:t xml:space="preserve">Flow</w:t>
            </w:r>
          </w:p>
        </w:tc>
        <w:tc>
          <w:tcPr/>
          <w:p>
            <w:pPr>
              <w:pStyle w:val="Compact"/>
            </w:pPr>
            <w:r>
              <w:t xml:space="preserve">When</w:t>
            </w:r>
          </w:p>
        </w:tc>
        <w:tc>
          <w:tcPr/>
          <w:p>
            <w:pPr>
              <w:pStyle w:val="Compact"/>
            </w:pPr>
            <w:r>
              <w:t xml:space="preserve">Why</w:t>
            </w:r>
          </w:p>
        </w:tc>
      </w:tr>
      <w:tr>
        <w:tc>
          <w:tcPr/>
          <w:p>
            <w:pPr>
              <w:pStyle w:val="Compact"/>
            </w:pPr>
            <w:r>
              <w:t xml:space="preserve">1</w:t>
            </w:r>
          </w:p>
        </w:tc>
        <w:tc>
          <w:tcPr/>
          <w:p>
            <w:pPr>
              <w:pStyle w:val="Compact"/>
            </w:pPr>
            <w:r>
              <w:rPr>
                <w:rStyle w:val="VerbatimChar"/>
              </w:rPr>
              <w:t xml:space="preserve">Fabric Pol - RebuildCapacityPolicyRules</w:t>
            </w:r>
          </w:p>
        </w:tc>
        <w:tc>
          <w:tcPr/>
          <w:p>
            <w:pPr>
              <w:pStyle w:val="Compact"/>
            </w:pPr>
            <w:r>
              <w:t xml:space="preserve">Now</w:t>
            </w:r>
          </w:p>
        </w:tc>
        <w:tc>
          <w:tcPr/>
          <w:p>
            <w:pPr>
              <w:pStyle w:val="Compact"/>
            </w:pPr>
            <w:r>
              <w:t xml:space="preserve">Child flow. Inert until called; every rebuild needs it on</w:t>
            </w:r>
          </w:p>
        </w:tc>
      </w:tr>
      <w:tr>
        <w:tc>
          <w:tcPr/>
          <w:p>
            <w:pPr>
              <w:pStyle w:val="Compact"/>
            </w:pPr>
            <w:r>
              <w:t xml:space="preserve">2</w:t>
            </w:r>
          </w:p>
        </w:tc>
        <w:tc>
          <w:tcPr/>
          <w:p>
            <w:pPr>
              <w:pStyle w:val="Compact"/>
            </w:pPr>
            <w:r>
              <w:rPr>
                <w:rStyle w:val="VerbatimChar"/>
              </w:rPr>
              <w:t xml:space="preserve">Fabric Pol - ListCapacityPolicySets</w:t>
            </w:r>
          </w:p>
        </w:tc>
        <w:tc>
          <w:tcPr/>
          <w:p>
            <w:pPr>
              <w:pStyle w:val="Compact"/>
            </w:pPr>
            <w:r>
              <w:t xml:space="preserve">Now</w:t>
            </w:r>
          </w:p>
        </w:tc>
        <w:tc>
          <w:tcPr/>
          <w:p>
            <w:pPr>
              <w:pStyle w:val="Compact"/>
            </w:pPr>
            <w:r>
              <w:t xml:space="preserve">Read-only, no Fabric calls</w:t>
            </w:r>
          </w:p>
        </w:tc>
      </w:tr>
      <w:tr>
        <w:tc>
          <w:tcPr/>
          <w:p>
            <w:pPr>
              <w:pStyle w:val="Compact"/>
            </w:pPr>
            <w:r>
              <w:t xml:space="preserve">3</w:t>
            </w:r>
          </w:p>
        </w:tc>
        <w:tc>
          <w:tcPr/>
          <w:p>
            <w:pPr>
              <w:pStyle w:val="Compact"/>
            </w:pPr>
            <w:r>
              <w:rPr>
                <w:rStyle w:val="VerbatimChar"/>
              </w:rPr>
              <w:t xml:space="preserve">Fabric Pol - DeleteCapacityPolicySet</w:t>
            </w:r>
          </w:p>
        </w:tc>
        <w:tc>
          <w:tcPr/>
          <w:p>
            <w:pPr>
              <w:pStyle w:val="Compact"/>
            </w:pPr>
            <w:r>
              <w:t xml:space="preserve">Before any registration run</w:t>
            </w:r>
          </w:p>
        </w:tc>
        <w:tc>
          <w:tcPr/>
          <w:p>
            <w:pPr>
              <w:pStyle w:val="Compact"/>
            </w:pPr>
            <w:r>
              <w:t xml:space="preserve">It is the one flow that takes governance away: on a Node soft-delete it deletes the policy set if Fabric no longer lists the capacity, otherwise only deactivates it (the</w:t>
            </w:r>
            <w:r>
              <w:t xml:space="preserve"> </w:t>
            </w:r>
            <w:r>
              <w:rPr>
                <w:i/>
                <w:iCs/>
              </w:rPr>
              <w:t xml:space="preserve">Architecture</w:t>
            </w:r>
            <w:r>
              <w:t xml:space="preserve"> </w:t>
            </w:r>
            <w:r>
              <w:t xml:space="preserve">document, section 4.2). Activation relies on it to drop soft-deleted capacities</w:t>
            </w:r>
          </w:p>
        </w:tc>
      </w:tr>
      <w:tr>
        <w:tc>
          <w:tcPr/>
          <w:p>
            <w:pPr>
              <w:pStyle w:val="Compact"/>
            </w:pPr>
            <w:r>
              <w:t xml:space="preserve">4</w:t>
            </w:r>
          </w:p>
        </w:tc>
        <w:tc>
          <w:tcPr/>
          <w:p>
            <w:pPr>
              <w:pStyle w:val="Compact"/>
            </w:pPr>
            <w:r>
              <w:rPr>
                <w:rStyle w:val="VerbatimChar"/>
              </w:rPr>
              <w:t xml:space="preserve">Fabric Pol - MIG_InitializeCapacityPolicySet</w:t>
            </w:r>
          </w:p>
        </w:tc>
        <w:tc>
          <w:tcPr/>
          <w:p>
            <w:pPr>
              <w:pStyle w:val="Compact"/>
            </w:pPr>
            <w:r>
              <w:t xml:space="preserve">Only while</w:t>
            </w:r>
            <w:r>
              <w:t xml:space="preserve"> </w:t>
            </w:r>
            <w:r>
              <w:rPr>
                <w:rStyle w:val="VerbatimChar"/>
              </w:rPr>
              <w:t xml:space="preserve">MIG_RegisterAllCapacityPolicySets</w:t>
            </w:r>
            <w:r>
              <w:t xml:space="preserve"> </w:t>
            </w:r>
            <w:r>
              <w:t xml:space="preserve">runs</w:t>
            </w:r>
          </w:p>
        </w:tc>
        <w:tc>
          <w:tcPr/>
          <w:p>
            <w:pPr>
              <w:pStyle w:val="Compact"/>
            </w:pPr>
            <w:r>
              <w:t xml:space="preserve">Child of the registration loop.</w:t>
            </w:r>
            <w:r>
              <w:t xml:space="preserve"> </w:t>
            </w:r>
            <w:r>
              <w:rPr>
                <w:b/>
                <w:bCs/>
              </w:rPr>
              <w:t xml:space="preserve">Unsafe standalone</w:t>
            </w:r>
          </w:p>
        </w:tc>
      </w:tr>
      <w:tr>
        <w:tc>
          <w:tcPr/>
          <w:p>
            <w:pPr>
              <w:pStyle w:val="Compact"/>
            </w:pPr>
            <w:r>
              <w:t xml:space="preserve">5</w:t>
            </w:r>
          </w:p>
        </w:tc>
        <w:tc>
          <w:tcPr/>
          <w:p>
            <w:pPr>
              <w:pStyle w:val="Compact"/>
            </w:pPr>
            <w:r>
              <w:rPr>
                <w:rStyle w:val="VerbatimChar"/>
              </w:rPr>
              <w:t xml:space="preserve">Fabric Pol - MIG_RegisterAllCapacityPolicySets</w:t>
            </w:r>
            <w:r>
              <w:t xml:space="preserve">,</w:t>
            </w:r>
            <w:r>
              <w:t xml:space="preserve"> </w:t>
            </w:r>
            <w:r>
              <w:rPr>
                <w:rStyle w:val="VerbatimChar"/>
              </w:rPr>
              <w:t xml:space="preserve">Fabric Pol - MIG_RebuildAllCapacityPolicies</w:t>
            </w:r>
            <w:r>
              <w:t xml:space="preserve">,</w:t>
            </w:r>
            <w:r>
              <w:t xml:space="preserve"> </w:t>
            </w:r>
            <w:r>
              <w:rPr>
                <w:rStyle w:val="VerbatimChar"/>
              </w:rPr>
              <w:t xml:space="preserve">Fabric Pol - MIG_ActivateAllCapacityPolicySets</w:t>
            </w:r>
          </w:p>
        </w:tc>
        <w:tc>
          <w:tcPr/>
          <w:p>
            <w:pPr>
              <w:pStyle w:val="Compact"/>
            </w:pPr>
            <w:r>
              <w:t xml:space="preserve">One at a time, in the phases of the</w:t>
            </w:r>
            <w:r>
              <w:t xml:space="preserve"> </w:t>
            </w:r>
            <w:r>
              <w:rPr>
                <w:i/>
                <w:iCs/>
              </w:rPr>
              <w:t xml:space="preserve">Migration guide</w:t>
            </w:r>
          </w:p>
        </w:tc>
        <w:tc>
          <w:tcPr/>
          <w:p>
            <w:pPr>
              <w:pStyle w:val="Compact"/>
            </w:pPr>
            <w:r>
              <w:t xml:space="preserve">On, run, off again</w:t>
            </w:r>
          </w:p>
        </w:tc>
      </w:tr>
      <w:tr>
        <w:tc>
          <w:tcPr/>
          <w:p>
            <w:pPr>
              <w:pStyle w:val="Compact"/>
            </w:pPr>
            <w:r>
              <w:t xml:space="preserve">6</w:t>
            </w:r>
          </w:p>
        </w:tc>
        <w:tc>
          <w:tcPr/>
          <w:p>
            <w:pPr>
              <w:pStyle w:val="Compact"/>
            </w:pPr>
            <w:r>
              <w:rPr>
                <w:rStyle w:val="VerbatimChar"/>
              </w:rPr>
              <w:t xml:space="preserve">Fabric Pol - InitializeCapacityPolicySet</w:t>
            </w:r>
            <w:r>
              <w:t xml:space="preserve">,</w:t>
            </w:r>
            <w:r>
              <w:t xml:space="preserve"> </w:t>
            </w:r>
            <w:r>
              <w:rPr>
                <w:rStyle w:val="VerbatimChar"/>
              </w:rPr>
              <w:t xml:space="preserve">Fabric Pol - AddWorkspaceToPolicy</w:t>
            </w:r>
            <w:r>
              <w:t xml:space="preserve">,</w:t>
            </w:r>
            <w:r>
              <w:t xml:space="preserve"> </w:t>
            </w:r>
            <w:r>
              <w:rPr>
                <w:rStyle w:val="VerbatimChar"/>
              </w:rPr>
              <w:t xml:space="preserve">Fabric Pol - RemoveWorkspaceFromPolicy</w:t>
            </w:r>
            <w:r>
              <w:t xml:space="preserve">,</w:t>
            </w:r>
            <w:r>
              <w:t xml:space="preserve"> </w:t>
            </w:r>
            <w:r>
              <w:rPr>
                <w:rStyle w:val="VerbatimChar"/>
              </w:rPr>
              <w:t xml:space="preserve">Fabric Pol - RebuildOnExceptionChange</w:t>
            </w:r>
          </w:p>
        </w:tc>
        <w:tc>
          <w:tcPr/>
          <w:p>
            <w:pPr>
              <w:pStyle w:val="Compact"/>
            </w:pPr>
            <w:r>
              <w:t xml:space="preserve">The</w:t>
            </w:r>
            <w:r>
              <w:t xml:space="preserve"> </w:t>
            </w:r>
            <w:r>
              <w:rPr>
                <w:i/>
                <w:iCs/>
              </w:rPr>
              <w:t xml:space="preserve">Migration guide</w:t>
            </w:r>
            <w:r>
              <w:t xml:space="preserve">, Phase 7, step 1</w:t>
            </w:r>
          </w:p>
        </w:tc>
        <w:tc>
          <w:tcPr/>
          <w:p>
            <w:pPr>
              <w:pStyle w:val="Compact"/>
            </w:pPr>
            <w:r>
              <w:rPr>
                <w:b/>
                <w:bCs/>
              </w:rPr>
              <w:t xml:space="preserve">This is the moment BAU starts</w:t>
            </w:r>
          </w:p>
        </w:tc>
      </w:tr>
    </w:tbl>
    <w:p>
      <w:pPr>
        <w:pStyle w:val="FirstParagraph"/>
      </w:pPr>
      <w:r>
        <w:t xml:space="preserve">After cutover, delete</w:t>
      </w:r>
      <w:r>
        <w:t xml:space="preserve"> </w:t>
      </w:r>
      <w:r>
        <w:rPr>
          <w:rStyle w:val="VerbatimChar"/>
        </w:rPr>
        <w:t xml:space="preserve">MIG_RegisterAllCapacityPolicySets</w:t>
      </w:r>
      <w:r>
        <w:t xml:space="preserve">,</w:t>
      </w:r>
      <w:r>
        <w:t xml:space="preserve"> </w:t>
      </w:r>
      <w:r>
        <w:rPr>
          <w:rStyle w:val="VerbatimChar"/>
        </w:rPr>
        <w:t xml:space="preserve">MIG_InitializeCapacityPolicySet</w:t>
      </w:r>
      <w:r>
        <w:t xml:space="preserve"> </w:t>
      </w:r>
      <w:r>
        <w:t xml:space="preserve">and</w:t>
      </w:r>
      <w:r>
        <w:t xml:space="preserve"> </w:t>
      </w:r>
      <w:r>
        <w:rPr>
          <w:rStyle w:val="VerbatimChar"/>
        </w:rPr>
        <w:t xml:space="preserve">MIG_ActivateAllCapacityPolicySets</w:t>
      </w:r>
      <w:r>
        <w:t xml:space="preserve">.</w:t>
      </w:r>
      <w:r>
        <w:t xml:space="preserve"> </w:t>
      </w:r>
      <w:r>
        <w:rPr>
          <w:b/>
          <w:bCs/>
        </w:rPr>
        <w:t xml:space="preserve">Keep</w:t>
      </w:r>
      <w:r>
        <w:rPr>
          <w:b/>
          <w:bCs/>
        </w:rPr>
        <w:t xml:space="preserve"> </w:t>
      </w:r>
      <w:r>
        <w:rPr>
          <w:rStyle w:val="VerbatimChar"/>
          <w:b/>
          <w:bCs/>
        </w:rPr>
        <w:t xml:space="preserve">MIG_RebuildAllCapacityPolicies</w:t>
      </w:r>
      <w:r>
        <w:rPr>
          <w:b/>
          <w:bCs/>
        </w:rPr>
        <w:t xml:space="preserve">, switched off</w:t>
      </w:r>
      <w:r>
        <w:t xml:space="preserve"> </w:t>
      </w:r>
      <w:r>
        <w:t xml:space="preserve">- it is the only estate-wide repair tool.</w:t>
      </w:r>
    </w:p>
    <w:p>
      <w:pPr>
        <w:pStyle w:val="Heading1"/>
      </w:pPr>
      <w:bookmarkStart w:id="32" w:name="_4a47d51237f68bdd5d715e93f36b3227e2747e0"/>
      <w:r>
        <w:t xml:space="preserve">4. Verification after deployment</w:t>
      </w:r>
      <w:bookmarkEnd w:id="32"/>
    </w:p>
    <w:p>
      <w:pPr>
        <w:pStyle w:val="FirstParagraph"/>
      </w:pPr>
      <w:r>
        <w:t xml:space="preserve">Run these before handing the environment over, and before the migration starts.</w:t>
      </w:r>
      <w:r>
        <w:t xml:space="preserve"> </w:t>
      </w:r>
      <w:r>
        <w:rPr>
          <w:b/>
          <w:bCs/>
        </w:rPr>
        <w:t xml:space="preserve">Use one throwaway, non-production capacity for every test that writes to Fabric</w:t>
      </w:r>
      <w:r>
        <w:t xml:space="preserve"> </w:t>
      </w:r>
      <w:r>
        <w:t xml:space="preserve">-</w:t>
      </w:r>
      <w:r>
        <w:t xml:space="preserve"> </w:t>
      </w:r>
      <w:r>
        <w:rPr>
          <w:rStyle w:val="VerbatimChar"/>
        </w:rPr>
        <w:t xml:space="preserve">InitializeCapacityPolicySet</w:t>
      </w:r>
      <w:r>
        <w:t xml:space="preserve"> </w:t>
      </w:r>
      <w:r>
        <w:t xml:space="preserve">activates deny-all on it within minutes. If a check fails, use the</w:t>
      </w:r>
      <w:r>
        <w:t xml:space="preserve"> </w:t>
      </w:r>
      <w:r>
        <w:rPr>
          <w:i/>
          <w:iCs/>
        </w:rPr>
        <w:t xml:space="preserve">Error handling and monitoring</w:t>
      </w:r>
      <w:r>
        <w:t xml:space="preserve"> </w:t>
      </w:r>
      <w:r>
        <w:t xml:space="preserve">guide, section 6.</w:t>
      </w:r>
    </w:p>
    <w:p>
      <w:pPr>
        <w:pStyle w:val="BodyText"/>
      </w:pPr>
      <w:r>
        <w:rPr>
          <w:b/>
          <w:bCs/>
        </w:rPr>
        <w:t xml:space="preserve">Configuration checks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w:t>
            </w:r>
          </w:p>
        </w:tc>
        <w:tc>
          <w:tcPr/>
          <w:p>
            <w:pPr>
              <w:pStyle w:val="Compact"/>
            </w:pPr>
            <w:r>
              <w:t xml:space="preserve">Expected</w:t>
            </w:r>
          </w:p>
        </w:tc>
      </w:tr>
      <w:tr>
        <w:tc>
          <w:tcPr/>
          <w:p>
            <w:pPr>
              <w:pStyle w:val="Compact"/>
            </w:pPr>
            <w:r>
              <w:t xml:space="preserve">V1</w:t>
            </w:r>
          </w:p>
        </w:tc>
        <w:tc>
          <w:tcPr/>
          <w:p>
            <w:pPr>
              <w:pStyle w:val="Compact"/>
            </w:pPr>
            <w:r>
              <w:rPr>
                <w:rStyle w:val="VerbatimChar"/>
              </w:rPr>
              <w:t xml:space="preserve">GET /v1/capacities</w:t>
            </w:r>
            <w:r>
              <w:t xml:space="preserve"> </w:t>
            </w:r>
            <w:r>
              <w:t xml:space="preserve">from a throwaway flow</w:t>
            </w:r>
          </w:p>
        </w:tc>
        <w:tc>
          <w:tcPr/>
          <w:p>
            <w:pPr>
              <w:pStyle w:val="Compact"/>
            </w:pPr>
            <w:r>
              <w:t xml:space="preserve">The expected number of capacities</w:t>
            </w:r>
          </w:p>
        </w:tc>
      </w:tr>
      <w:tr>
        <w:tc>
          <w:tcPr/>
          <w:p>
            <w:pPr>
              <w:pStyle w:val="Compact"/>
            </w:pPr>
            <w:r>
              <w:t xml:space="preserve">V2</w:t>
            </w:r>
          </w:p>
        </w:tc>
        <w:tc>
          <w:tcPr/>
          <w:p>
            <w:pPr>
              <w:pStyle w:val="Compact"/>
            </w:pPr>
            <w:r>
              <w:rPr>
                <w:rStyle w:val="VerbatimChar"/>
              </w:rPr>
              <w:t xml:space="preserve">Policy Item Types</w:t>
            </w:r>
          </w:p>
        </w:tc>
        <w:tc>
          <w:tcPr/>
          <w:p>
            <w:pPr>
              <w:pStyle w:val="Compact"/>
            </w:pPr>
            <w:r>
              <w:t xml:space="preserve">14 rows, all</w:t>
            </w:r>
            <w:r>
              <w:t xml:space="preserve"> </w:t>
            </w:r>
            <w:r>
              <w:rPr>
                <w:rStyle w:val="VerbatimChar"/>
              </w:rPr>
              <w:t xml:space="preserve">Active</w:t>
            </w:r>
            <w:r>
              <w:t xml:space="preserve"> </w:t>
            </w:r>
            <w:r>
              <w:t xml:space="preserve">= Yes</w:t>
            </w:r>
          </w:p>
        </w:tc>
      </w:tr>
      <w:tr>
        <w:tc>
          <w:tcPr/>
          <w:p>
            <w:pPr>
              <w:pStyle w:val="Compact"/>
            </w:pPr>
            <w:r>
              <w:t xml:space="preserve">V3</w:t>
            </w:r>
          </w:p>
        </w:tc>
        <w:tc>
          <w:tcPr/>
          <w:p>
            <w:pPr>
              <w:pStyle w:val="Compact"/>
            </w:pPr>
            <w:r>
              <w:t xml:space="preserve">Environment variables</w:t>
            </w:r>
          </w:p>
        </w:tc>
        <w:tc>
          <w:tcPr/>
          <w:p>
            <w:pPr>
              <w:pStyle w:val="Compact"/>
            </w:pPr>
            <w:r>
              <w:t xml:space="preserve">All seven have a</w:t>
            </w:r>
            <w:r>
              <w:t xml:space="preserve"> </w:t>
            </w:r>
            <w:r>
              <w:rPr>
                <w:b/>
                <w:bCs/>
              </w:rPr>
              <w:t xml:space="preserve">Current Value</w:t>
            </w:r>
            <w:r>
              <w:t xml:space="preserve">;</w:t>
            </w:r>
            <w:r>
              <w:t xml:space="preserve"> </w:t>
            </w:r>
            <w:r>
              <w:rPr>
                <w:rStyle w:val="VerbatimChar"/>
              </w:rPr>
              <w:t xml:space="preserve">PolicyApiBeta</w:t>
            </w:r>
            <w:r>
              <w:t xml:space="preserve"> </w:t>
            </w:r>
            <w:r>
              <w:t xml:space="preserve">matches the API's release stage</w:t>
            </w:r>
          </w:p>
        </w:tc>
      </w:tr>
      <w:tr>
        <w:tc>
          <w:tcPr/>
          <w:p>
            <w:pPr>
              <w:pStyle w:val="Compact"/>
            </w:pPr>
            <w:r>
              <w:t xml:space="preserve">V4</w:t>
            </w:r>
          </w:p>
        </w:tc>
        <w:tc>
          <w:tcPr/>
          <w:p>
            <w:pPr>
              <w:pStyle w:val="Compact"/>
            </w:pPr>
            <w:r>
              <w:rPr>
                <w:rStyle w:val="VerbatimChar"/>
              </w:rPr>
              <w:t xml:space="preserve">PolicyMailRecipients</w:t>
            </w:r>
          </w:p>
        </w:tc>
        <w:tc>
          <w:tcPr/>
          <w:p>
            <w:pPr>
              <w:pStyle w:val="Compact"/>
            </w:pPr>
            <w:r>
              <w:t xml:space="preserve">A mailbox somebody reads - and outside production,</w:t>
            </w:r>
            <w:r>
              <w:t xml:space="preserve"> </w:t>
            </w:r>
            <w:r>
              <w:rPr>
                <w:b/>
                <w:bCs/>
              </w:rPr>
              <w:t xml:space="preserve">not</w:t>
            </w:r>
            <w:r>
              <w:t xml:space="preserve"> </w:t>
            </w:r>
            <w:r>
              <w:t xml:space="preserve">the production distribution group</w:t>
            </w:r>
          </w:p>
        </w:tc>
      </w:tr>
      <w:tr>
        <w:tc>
          <w:tcPr/>
          <w:p>
            <w:pPr>
              <w:pStyle w:val="Compact"/>
            </w:pPr>
            <w:r>
              <w:t xml:space="preserve">V5</w:t>
            </w:r>
          </w:p>
        </w:tc>
        <w:tc>
          <w:tcPr/>
          <w:p>
            <w:pPr>
              <w:pStyle w:val="Compact"/>
            </w:pPr>
            <w:r>
              <w:t xml:space="preserve">Trigger Scope on the five event flows</w:t>
            </w:r>
          </w:p>
        </w:tc>
        <w:tc>
          <w:tcPr/>
          <w:p>
            <w:pPr>
              <w:pStyle w:val="Compact"/>
            </w:pPr>
            <w:r>
              <w:rPr>
                <w:rStyle w:val="VerbatimChar"/>
              </w:rPr>
              <w:t xml:space="preserve">Organization</w:t>
            </w:r>
          </w:p>
        </w:tc>
      </w:tr>
      <w:tr>
        <w:tc>
          <w:tcPr/>
          <w:p>
            <w:pPr>
              <w:pStyle w:val="Compact"/>
            </w:pPr>
            <w:r>
              <w:t xml:space="preserve">V6</w:t>
            </w:r>
          </w:p>
        </w:tc>
        <w:tc>
          <w:tcPr/>
          <w:p>
            <w:pPr>
              <w:pStyle w:val="Compact"/>
            </w:pPr>
            <w:r>
              <w:t xml:space="preserve">Connections</w:t>
            </w:r>
          </w:p>
        </w:tc>
        <w:tc>
          <w:tcPr/>
          <w:p>
            <w:pPr>
              <w:pStyle w:val="Compact"/>
            </w:pPr>
            <w:r>
              <w:t xml:space="preserve">All three signed in as the</w:t>
            </w:r>
            <w:r>
              <w:t xml:space="preserve"> </w:t>
            </w:r>
            <w:r>
              <w:rPr>
                <w:rStyle w:val="VerbatimChar"/>
              </w:rPr>
              <w:t xml:space="preserve">workspace provisioning</w:t>
            </w:r>
            <w:r>
              <w:t xml:space="preserve"> </w:t>
            </w:r>
            <w:r>
              <w:t xml:space="preserve">account</w:t>
            </w:r>
          </w:p>
        </w:tc>
      </w:tr>
    </w:tbl>
    <w:p>
      <w:pPr>
        <w:pStyle w:val="FirstParagraph"/>
      </w:pPr>
      <w:r>
        <w:rPr>
          <w:b/>
          <w:bCs/>
        </w:rPr>
        <w:t xml:space="preserve">Functional tests, on the test capacity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Test</w:t>
            </w:r>
          </w:p>
        </w:tc>
        <w:tc>
          <w:tcPr/>
          <w:p>
            <w:pPr>
              <w:pStyle w:val="Compact"/>
            </w:pPr>
            <w:r>
              <w:t xml:space="preserve">Expected</w:t>
            </w:r>
          </w:p>
        </w:tc>
      </w:tr>
      <w:tr>
        <w:tc>
          <w:tcPr/>
          <w:p>
            <w:pPr>
              <w:pStyle w:val="Compact"/>
            </w:pPr>
            <w:r>
              <w:t xml:space="preserve">T1</w:t>
            </w:r>
          </w:p>
        </w:tc>
        <w:tc>
          <w:tcPr/>
          <w:p>
            <w:pPr>
              <w:pStyle w:val="Compact"/>
            </w:pPr>
            <w:r>
              <w:t xml:space="preserve">Add or modify the test capacity's</w:t>
            </w:r>
            <w:r>
              <w:t xml:space="preserve"> </w:t>
            </w:r>
            <w:r>
              <w:rPr>
                <w:rStyle w:val="VerbatimChar"/>
              </w:rPr>
              <w:t xml:space="preserve">ubsppcoe_Node</w:t>
            </w:r>
            <w:r>
              <w:t xml:space="preserve"> </w:t>
            </w:r>
            <w:r>
              <w:t xml:space="preserve">row with</w:t>
            </w:r>
            <w:r>
              <w:t xml:space="preserve"> </w:t>
            </w:r>
            <w:r>
              <w:rPr>
                <w:rStyle w:val="VerbatimChar"/>
              </w:rPr>
              <w:t xml:space="preserve">InitializeCapacityPolicySet</w:t>
            </w:r>
            <w:r>
              <w:t xml:space="preserve"> </w:t>
            </w:r>
            <w:r>
              <w:t xml:space="preserve">on</w:t>
            </w:r>
          </w:p>
        </w:tc>
        <w:tc>
          <w:tcPr/>
          <w:p>
            <w:pPr>
              <w:pStyle w:val="Compact"/>
            </w:pPr>
            <w:r>
              <w:t xml:space="preserve">Policy set</w:t>
            </w:r>
            <w:r>
              <w:t xml:space="preserve"> </w:t>
            </w:r>
            <w:r>
              <w:rPr>
                <w:rStyle w:val="VerbatimChar"/>
              </w:rPr>
              <w:t xml:space="preserve">pol_&lt;capacity&gt;</w:t>
            </w:r>
            <w:r>
              <w:t xml:space="preserve"> </w:t>
            </w:r>
            <w:r>
              <w:t xml:space="preserve">created in the holder workspace,</w:t>
            </w:r>
            <w:r>
              <w:t xml:space="preserve"> </w:t>
            </w:r>
            <w:r>
              <w:rPr>
                <w:rStyle w:val="VerbatimChar"/>
              </w:rPr>
              <w:t xml:space="preserve">Capacity Policies</w:t>
            </w:r>
            <w:r>
              <w:t xml:space="preserve"> </w:t>
            </w:r>
            <w:r>
              <w:t xml:space="preserve">row written, status</w:t>
            </w:r>
            <w:r>
              <w:t xml:space="preserve"> </w:t>
            </w:r>
            <w:r>
              <w:rPr>
                <w:rStyle w:val="VerbatimChar"/>
              </w:rPr>
              <w:t xml:space="preserve">Active</w:t>
            </w:r>
          </w:p>
        </w:tc>
      </w:tr>
      <w:tr>
        <w:tc>
          <w:tcPr/>
          <w:p>
            <w:pPr>
              <w:pStyle w:val="Compact"/>
            </w:pPr>
            <w:r>
              <w:t xml:space="preserve">T2</w:t>
            </w:r>
          </w:p>
        </w:tc>
        <w:tc>
          <w:tcPr/>
          <w:p>
            <w:pPr>
              <w:pStyle w:val="Compact"/>
            </w:pPr>
            <w:r>
              <w:t xml:space="preserve">Run</w:t>
            </w:r>
            <w:r>
              <w:t xml:space="preserve"> </w:t>
            </w:r>
            <w:r>
              <w:rPr>
                <w:rStyle w:val="VerbatimChar"/>
              </w:rPr>
              <w:t xml:space="preserve">RebuildCapacityPolicyRules</w:t>
            </w:r>
            <w:r>
              <w:t xml:space="preserve"> </w:t>
            </w:r>
            <w:r>
              <w:t xml:space="preserve">for the capacity with no OAP workspace and no exception</w:t>
            </w:r>
          </w:p>
        </w:tc>
        <w:tc>
          <w:tcPr/>
          <w:p>
            <w:pPr>
              <w:pStyle w:val="Compact"/>
            </w:pPr>
            <w:r>
              <w:rPr>
                <w:b/>
                <w:bCs/>
              </w:rPr>
              <w:t xml:space="preserve">Rule 1 alone</w:t>
            </w:r>
            <w:r>
              <w:t xml:space="preserve"> </w:t>
            </w:r>
            <w:r>
              <w:t xml:space="preserve">- the path that silently unlocks a capacity if it is wrong</w:t>
            </w:r>
          </w:p>
        </w:tc>
      </w:tr>
      <w:tr>
        <w:tc>
          <w:tcPr/>
          <w:p>
            <w:pPr>
              <w:pStyle w:val="Compact"/>
            </w:pPr>
            <w:r>
              <w:t xml:space="preserve">T3</w:t>
            </w:r>
          </w:p>
        </w:tc>
        <w:tc>
          <w:tcPr/>
          <w:p>
            <w:pPr>
              <w:pStyle w:val="Compact"/>
            </w:pPr>
            <w:r>
              <w:t xml:space="preserve">Rebuild with OAP workspaces under its Node</w:t>
            </w:r>
          </w:p>
        </w:tc>
        <w:tc>
          <w:tcPr/>
          <w:p>
            <w:pPr>
              <w:pStyle w:val="Compact"/>
            </w:pPr>
            <w:r>
              <w:t xml:space="preserve">Rule 1 plus the expected whitelist rules;</w:t>
            </w:r>
            <w:r>
              <w:t xml:space="preserve"> </w:t>
            </w:r>
            <w:r>
              <w:rPr>
                <w:rStyle w:val="VerbatimChar"/>
              </w:rPr>
              <w:t xml:space="preserve">ubsppcoe_rulecount</w:t>
            </w:r>
            <w:r>
              <w:t xml:space="preserve"> </w:t>
            </w:r>
            <w:r>
              <w:t xml:space="preserve">matches</w:t>
            </w:r>
          </w:p>
        </w:tc>
      </w:tr>
      <w:tr>
        <w:tc>
          <w:tcPr/>
          <w:p>
            <w:pPr>
              <w:pStyle w:val="Compact"/>
            </w:pPr>
            <w:r>
              <w:t xml:space="preserve">T4</w:t>
            </w:r>
          </w:p>
        </w:tc>
        <w:tc>
          <w:tcPr/>
          <w:p>
            <w:pPr>
              <w:pStyle w:val="Compact"/>
            </w:pPr>
            <w:r>
              <w:rPr>
                <w:b/>
                <w:bCs/>
              </w:rPr>
              <w:t xml:space="preserve">Read the rules back in the Fabric portal</w:t>
            </w:r>
          </w:p>
        </w:tc>
        <w:tc>
          <w:tcPr/>
          <w:p>
            <w:pPr>
              <w:pStyle w:val="Compact"/>
            </w:pPr>
            <w:r>
              <w:t xml:space="preserve">They match T2-T3. A</w:t>
            </w:r>
            <w:r>
              <w:t xml:space="preserve"> </w:t>
            </w:r>
            <w:r>
              <w:rPr>
                <w:rStyle w:val="VerbatimChar"/>
              </w:rPr>
              <w:t xml:space="preserve">200</w:t>
            </w:r>
            <w:r>
              <w:t xml:space="preserve"> </w:t>
            </w:r>
            <w:r>
              <w:t xml:space="preserve">that wrote nothing is otherwise invisible</w:t>
            </w:r>
          </w:p>
        </w:tc>
      </w:tr>
      <w:tr>
        <w:tc>
          <w:tcPr/>
          <w:p>
            <w:pPr>
              <w:pStyle w:val="Compact"/>
            </w:pPr>
            <w:r>
              <w:t xml:space="preserve">T5</w:t>
            </w:r>
          </w:p>
        </w:tc>
        <w:tc>
          <w:tcPr/>
          <w:p>
            <w:pPr>
              <w:pStyle w:val="Compact"/>
            </w:pPr>
            <w:r>
              <w:t xml:space="preserve">Blank the</w:t>
            </w:r>
            <w:r>
              <w:t xml:space="preserve"> </w:t>
            </w:r>
            <w:r>
              <w:rPr>
                <w:rStyle w:val="VerbatimChar"/>
              </w:rPr>
              <w:t xml:space="preserve">ubsppcoe_node</w:t>
            </w:r>
            <w:r>
              <w:t xml:space="preserve"> </w:t>
            </w:r>
            <w:r>
              <w:t xml:space="preserve">lookup on the</w:t>
            </w:r>
            <w:r>
              <w:t xml:space="preserve"> </w:t>
            </w:r>
            <w:r>
              <w:rPr>
                <w:rStyle w:val="VerbatimChar"/>
              </w:rPr>
              <w:t xml:space="preserve">Capacity Policies</w:t>
            </w:r>
            <w:r>
              <w:t xml:space="preserve"> </w:t>
            </w:r>
            <w:r>
              <w:t xml:space="preserve">row and rebuild</w:t>
            </w:r>
          </w:p>
        </w:tc>
        <w:tc>
          <w:tcPr/>
          <w:p>
            <w:pPr>
              <w:pStyle w:val="Compact"/>
            </w:pPr>
            <w:r>
              <w:t xml:space="preserve">The rebuild</w:t>
            </w:r>
            <w:r>
              <w:t xml:space="preserve"> </w:t>
            </w:r>
            <w:r>
              <w:rPr>
                <w:b/>
                <w:bCs/>
              </w:rPr>
              <w:t xml:space="preserve">fails</w:t>
            </w:r>
            <w:r>
              <w:t xml:space="preserve"> </w:t>
            </w:r>
            <w:r>
              <w:t xml:space="preserve">rather than emitting rule 1</w:t>
            </w:r>
          </w:p>
        </w:tc>
      </w:tr>
      <w:tr>
        <w:tc>
          <w:tcPr/>
          <w:p>
            <w:pPr>
              <w:pStyle w:val="Compact"/>
            </w:pPr>
            <w:r>
              <w:t xml:space="preserve">T6</w:t>
            </w:r>
          </w:p>
        </w:tc>
        <w:tc>
          <w:tcPr/>
          <w:p>
            <w:pPr>
              <w:pStyle w:val="Compact"/>
            </w:pPr>
            <w:r>
              <w:t xml:space="preserve">Force a Catch in</w:t>
            </w:r>
            <w:r>
              <w:t xml:space="preserve"> </w:t>
            </w:r>
            <w:r>
              <w:rPr>
                <w:rStyle w:val="VerbatimChar"/>
              </w:rPr>
              <w:t xml:space="preserve">AddWorkspaceToPolicy</w:t>
            </w:r>
            <w:r>
              <w:t xml:space="preserve">,</w:t>
            </w:r>
            <w:r>
              <w:t xml:space="preserve"> </w:t>
            </w:r>
            <w:r>
              <w:rPr>
                <w:rStyle w:val="VerbatimChar"/>
              </w:rPr>
              <w:t xml:space="preserve">RemoveWorkspaceFromPolicy</w:t>
            </w:r>
            <w:r>
              <w:t xml:space="preserve">,</w:t>
            </w:r>
            <w:r>
              <w:t xml:space="preserve"> </w:t>
            </w:r>
            <w:r>
              <w:rPr>
                <w:rStyle w:val="VerbatimChar"/>
              </w:rPr>
              <w:t xml:space="preserve">InitializeCapacityPolicySet</w:t>
            </w:r>
            <w:r>
              <w:t xml:space="preserve"> </w:t>
            </w:r>
            <w:r>
              <w:t xml:space="preserve">or</w:t>
            </w:r>
            <w:r>
              <w:t xml:space="preserve"> </w:t>
            </w:r>
            <w:r>
              <w:rPr>
                <w:rStyle w:val="VerbatimChar"/>
              </w:rPr>
              <w:t xml:space="preserve">DeleteCapacityPolicySet</w:t>
            </w:r>
          </w:p>
        </w:tc>
        <w:tc>
          <w:tcPr/>
          <w:p>
            <w:pPr>
              <w:pStyle w:val="Compact"/>
            </w:pPr>
            <w:r>
              <w:t xml:space="preserve">A</w:t>
            </w:r>
            <w:r>
              <w:t xml:space="preserve"> </w:t>
            </w:r>
            <w:r>
              <w:rPr>
                <w:rStyle w:val="VerbatimChar"/>
              </w:rPr>
              <w:t xml:space="preserve">Logging</w:t>
            </w:r>
            <w:r>
              <w:t xml:space="preserve"> </w:t>
            </w:r>
            <w:r>
              <w:t xml:space="preserve">row with the run URL;</w:t>
            </w:r>
            <w:r>
              <w:t xml:space="preserve"> </w:t>
            </w:r>
            <w:r>
              <w:rPr>
                <w:rStyle w:val="VerbatimChar"/>
              </w:rPr>
              <w:t xml:space="preserve">ubsppcoe_lasterror</w:t>
            </w:r>
            <w:r>
              <w:t xml:space="preserve"> </w:t>
            </w:r>
            <w:r>
              <w:t xml:space="preserve">written on a failed rebuild</w:t>
            </w:r>
          </w:p>
        </w:tc>
      </w:tr>
      <w:tr>
        <w:tc>
          <w:tcPr/>
          <w:p>
            <w:pPr>
              <w:pStyle w:val="Compact"/>
            </w:pPr>
            <w:r>
              <w:t xml:space="preserve">T7</w:t>
            </w:r>
          </w:p>
        </w:tc>
        <w:tc>
          <w:tcPr/>
          <w:p>
            <w:pPr>
              <w:pStyle w:val="Compact"/>
            </w:pPr>
            <w:r>
              <w:t xml:space="preserve">Run</w:t>
            </w:r>
            <w:r>
              <w:t xml:space="preserve"> </w:t>
            </w:r>
            <w:r>
              <w:rPr>
                <w:rStyle w:val="VerbatimChar"/>
              </w:rPr>
              <w:t xml:space="preserve">ListCapacityPolicySets</w:t>
            </w:r>
          </w:p>
        </w:tc>
        <w:tc>
          <w:tcPr/>
          <w:p>
            <w:pPr>
              <w:pStyle w:val="Compact"/>
            </w:pPr>
            <w:r>
              <w:t xml:space="preserve">The test row is returned, with counts and</w:t>
            </w:r>
            <w:r>
              <w:t xml:space="preserve"> </w:t>
            </w:r>
            <w:r>
              <w:rPr>
                <w:rStyle w:val="VerbatimChar"/>
              </w:rPr>
              <w:t xml:space="preserve">lastRebuild</w:t>
            </w:r>
          </w:p>
        </w:tc>
      </w:tr>
      <w:tr>
        <w:tc>
          <w:tcPr/>
          <w:p>
            <w:pPr>
              <w:pStyle w:val="Compact"/>
            </w:pPr>
            <w:r>
              <w:t xml:space="preserve">T8</w:t>
            </w:r>
          </w:p>
        </w:tc>
        <w:tc>
          <w:tcPr/>
          <w:p>
            <w:pPr>
              <w:pStyle w:val="Compact"/>
            </w:pPr>
            <w:r>
              <w:t xml:space="preserve">Soft-delete the test Node row (</w:t>
            </w:r>
            <w:r>
              <w:rPr>
                <w:rStyle w:val="VerbatimChar"/>
              </w:rPr>
              <w:t xml:space="preserve">ubsppcoe_statecode</w:t>
            </w:r>
            <w:r>
              <w:t xml:space="preserve"> </w:t>
            </w:r>
            <w:r>
              <w:t xml:space="preserve">= 2)</w:t>
            </w:r>
          </w:p>
        </w:tc>
        <w:tc>
          <w:tcPr/>
          <w:p>
            <w:pPr>
              <w:pStyle w:val="Compact"/>
            </w:pPr>
            <w:r>
              <w:rPr>
                <w:rStyle w:val="VerbatimChar"/>
              </w:rPr>
              <w:t xml:space="preserve">DeleteCapacityPolicySet</w:t>
            </w:r>
            <w:r>
              <w:t xml:space="preserve"> </w:t>
            </w:r>
            <w:r>
              <w:t xml:space="preserve">deletes the set if Fabric no longer has the capacity, or deactivates it and marks the row</w:t>
            </w:r>
            <w:r>
              <w:t xml:space="preserve"> </w:t>
            </w:r>
            <w:r>
              <w:rPr>
                <w:rStyle w:val="VerbatimChar"/>
              </w:rPr>
              <w:t xml:space="preserve">Suspended</w:t>
            </w:r>
            <w:r>
              <w:t xml:space="preserve"> </w:t>
            </w:r>
            <w:r>
              <w:t xml:space="preserve">if it does</w:t>
            </w:r>
          </w:p>
        </w:tc>
      </w:tr>
    </w:tbl>
    <w:p>
      <w:pPr>
        <w:pStyle w:val="FirstParagraph"/>
      </w:pPr>
      <w:r>
        <w:rPr>
          <w:b/>
          <w:bCs/>
        </w:rPr>
        <w:t xml:space="preserve">T1 needs</w:t>
      </w:r>
      <w:r>
        <w:rPr>
          <w:b/>
          <w:bCs/>
        </w:rPr>
        <w:t xml:space="preserve"> </w:t>
      </w:r>
      <w:r>
        <w:rPr>
          <w:rStyle w:val="VerbatimChar"/>
          <w:b/>
          <w:bCs/>
        </w:rPr>
        <w:t xml:space="preserve">InitializeCapacityPolicySet</w:t>
      </w:r>
      <w:r>
        <w:rPr>
          <w:b/>
          <w:bCs/>
        </w:rPr>
        <w:t xml:space="preserve"> </w:t>
      </w:r>
      <w:r>
        <w:rPr>
          <w:b/>
          <w:bCs/>
        </w:rPr>
        <w:t xml:space="preserve">switched on, ahead of the order in step 9.</w:t>
      </w:r>
      <w:r>
        <w:t xml:space="preserve"> </w:t>
      </w:r>
      <w:r>
        <w:t xml:space="preserve">Turn it on for the test only and off again straight after: while it is on, any edit to any Node row in the environment initialises and activates that capacity.</w:t>
      </w:r>
    </w:p>
    <w:p>
      <w:pPr>
        <w:pStyle w:val="BodyText"/>
      </w:pPr>
      <w:r>
        <w:rPr>
          <w:b/>
          <w:bCs/>
        </w:rPr>
        <w:t xml:space="preserve">Clean up afterwards.</w:t>
      </w:r>
      <w:r>
        <w:t xml:space="preserve"> </w:t>
      </w:r>
      <w:r>
        <w:t xml:space="preserve">Delete any policy set and</w:t>
      </w:r>
      <w:r>
        <w:t xml:space="preserve"> </w:t>
      </w:r>
      <w:r>
        <w:rPr>
          <w:rStyle w:val="VerbatimChar"/>
        </w:rPr>
        <w:t xml:space="preserve">Capacity Policies</w:t>
      </w:r>
      <w:r>
        <w:t xml:space="preserve"> </w:t>
      </w:r>
      <w:r>
        <w:t xml:space="preserve">row left by testing - a leftover set causes a name collision at registration, and a leftover row makes that capacity return</w:t>
      </w:r>
      <w:r>
        <w:t xml:space="preserve"> </w:t>
      </w:r>
      <w:r>
        <w:rPr>
          <w:rStyle w:val="VerbatimChar"/>
        </w:rPr>
        <w:t xml:space="preserve">AlreadyExists</w:t>
      </w:r>
      <w:r>
        <w:t xml:space="preserve"> </w:t>
      </w:r>
      <w:r>
        <w:t xml:space="preserve">and be skipped (the</w:t>
      </w:r>
      <w:r>
        <w:t xml:space="preserve"> </w:t>
      </w:r>
      <w:r>
        <w:rPr>
          <w:i/>
          <w:iCs/>
        </w:rPr>
        <w:t xml:space="preserve">Migration guide</w:t>
      </w:r>
      <w:r>
        <w:t xml:space="preserve">, section 2.3).</w:t>
      </w:r>
    </w:p>
    <w:p>
      <w:pPr>
        <w:pStyle w:val="Heading1"/>
      </w:pPr>
      <w:bookmarkStart w:id="33" w:name="_4e113517dea2861860d87821029196f1d34b9df"/>
      <w:r>
        <w:t xml:space="preserve">5. Per-environment values</w:t>
      </w:r>
      <w:bookmarkEnd w:id="33"/>
    </w:p>
    <w:p>
      <w:pPr>
        <w:pStyle w:val="FirstParagraph"/>
      </w:pPr>
      <w:r>
        <w:t xml:space="preserve">Collect these before starting.</w:t>
      </w:r>
      <w:r>
        <w:t xml:space="preserve"> </w:t>
      </w:r>
      <w:r>
        <w:rPr>
          <w:rStyle w:val="VerbatimChar"/>
          <w:b/>
          <w:bCs/>
        </w:rPr>
        <w:t xml:space="preserve">PolicyMailRecipients</w:t>
      </w:r>
      <w:r>
        <w:rPr>
          <w:b/>
          <w:bCs/>
        </w:rPr>
        <w:t xml:space="preserve"> </w:t>
      </w:r>
      <w:r>
        <w:rPr>
          <w:b/>
          <w:bCs/>
        </w:rPr>
        <w:t xml:space="preserve">is the one value that must differ between environments on purpose</w:t>
      </w:r>
      <w:r>
        <w:t xml:space="preserve">: dev and test point at a test mailbox, and only production points at the real distribution group.</w:t>
      </w:r>
    </w:p>
    <w:p>
      <w:pPr>
        <w:pStyle w:val="BodyText"/>
      </w:pPr>
      <w:r>
        <w:rPr>
          <w:b/>
          <w:bCs/>
        </w:rPr>
        <w:t xml:space="preserve">Environment variables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Variable</w:t>
            </w:r>
          </w:p>
        </w:tc>
        <w:tc>
          <w:tcPr/>
          <w:p>
            <w:pPr>
              <w:pStyle w:val="Compact"/>
            </w:pPr>
            <w:r>
              <w:t xml:space="preserve">Same everywhere?</w:t>
            </w:r>
          </w:p>
        </w:tc>
        <w:tc>
          <w:tcPr/>
          <w:p>
            <w:pPr>
              <w:pStyle w:val="Compact"/>
            </w:pPr>
            <w:r>
              <w:t xml:space="preserve">Dev</w:t>
            </w:r>
          </w:p>
        </w:tc>
        <w:tc>
          <w:tcPr/>
          <w:p>
            <w:pPr>
              <w:pStyle w:val="Compact"/>
            </w:pPr>
            <w:r>
              <w:t xml:space="preserve">Test</w:t>
            </w:r>
          </w:p>
        </w:tc>
        <w:tc>
          <w:tcPr/>
          <w:p>
            <w:pPr>
              <w:pStyle w:val="Compact"/>
            </w:pPr>
            <w:r>
              <w:t xml:space="preserve">Prod</w:t>
            </w:r>
          </w:p>
        </w:tc>
      </w:tr>
      <w:tr>
        <w:tc>
          <w:tcPr/>
          <w:p>
            <w:pPr>
              <w:pStyle w:val="Compact"/>
            </w:pPr>
            <w:r>
              <w:rPr>
                <w:rStyle w:val="VerbatimChar"/>
              </w:rPr>
              <w:t xml:space="preserve">PolicyHolderWorkspaceId</w:t>
            </w:r>
          </w:p>
        </w:tc>
        <w:tc>
          <w:tcPr/>
          <w:p>
            <w:pPr>
              <w:pStyle w:val="Compact"/>
            </w:pPr>
            <w:r>
              <w:rPr>
                <w:b/>
                <w:bCs/>
              </w:rPr>
              <w:t xml:space="preserve">No</w:t>
            </w:r>
            <w:r>
              <w:t xml:space="preserve"> </w:t>
            </w:r>
            <w:r>
              <w:t xml:space="preserve">- the holder workspace of that environment</w:t>
            </w:r>
          </w:p>
        </w:tc>
        <w:tc>
          <w:tcPr/>
          <w:p>
            <w:pPr>
              <w:pStyle w:val="Compact"/>
            </w:pPr>
          </w:p>
        </w:tc>
        <w:tc>
          <w:tcPr/>
          <w:p>
            <w:pPr>
              <w:pStyle w:val="Compact"/>
            </w:pPr>
          </w:p>
        </w:tc>
        <w:tc>
          <w:tcPr/>
          <w:p>
            <w:pPr>
              <w:pStyle w:val="Compact"/>
            </w:pPr>
          </w:p>
        </w:tc>
      </w:tr>
      <w:tr>
        <w:tc>
          <w:tcPr/>
          <w:p>
            <w:pPr>
              <w:pStyle w:val="Compact"/>
            </w:pPr>
            <w:r>
              <w:rPr>
                <w:rStyle w:val="VerbatimChar"/>
              </w:rPr>
              <w:t xml:space="preserve">PolicySentinelWorkspaceId</w:t>
            </w:r>
          </w:p>
        </w:tc>
        <w:tc>
          <w:tcPr/>
          <w:p>
            <w:pPr>
              <w:pStyle w:val="Compact"/>
            </w:pPr>
            <w:r>
              <w:t xml:space="preserve">Yes -</w:t>
            </w:r>
            <w:r>
              <w:t xml:space="preserve"> </w:t>
            </w:r>
            <w:r>
              <w:rPr>
                <w:rStyle w:val="VerbatimChar"/>
              </w:rPr>
              <w:t xml:space="preserve">00000000-0000-0000-0000-000000000000</w:t>
            </w:r>
          </w:p>
        </w:tc>
        <w:tc>
          <w:tcPr/>
          <w:p>
            <w:pPr>
              <w:pStyle w:val="Compact"/>
            </w:pPr>
          </w:p>
        </w:tc>
        <w:tc>
          <w:tcPr/>
          <w:p>
            <w:pPr>
              <w:pStyle w:val="Compact"/>
            </w:pPr>
          </w:p>
        </w:tc>
        <w:tc>
          <w:tcPr/>
          <w:p>
            <w:pPr>
              <w:pStyle w:val="Compact"/>
            </w:pPr>
          </w:p>
        </w:tc>
      </w:tr>
      <w:tr>
        <w:tc>
          <w:tcPr/>
          <w:p>
            <w:pPr>
              <w:pStyle w:val="Compact"/>
            </w:pPr>
            <w:r>
              <w:rPr>
                <w:rStyle w:val="VerbatimChar"/>
              </w:rPr>
              <w:t xml:space="preserve">PolicyMaxWorkspacesPerRule</w:t>
            </w:r>
          </w:p>
        </w:tc>
        <w:tc>
          <w:tcPr/>
          <w:p>
            <w:pPr>
              <w:pStyle w:val="Compact"/>
            </w:pPr>
            <w:r>
              <w:t xml:space="preserve">Yes -</w:t>
            </w:r>
            <w:r>
              <w:t xml:space="preserve"> </w:t>
            </w:r>
            <w:r>
              <w:rPr>
                <w:rStyle w:val="VerbatimChar"/>
              </w:rPr>
              <w:t xml:space="preserve">49</w:t>
            </w:r>
          </w:p>
        </w:tc>
        <w:tc>
          <w:tcPr/>
          <w:p>
            <w:pPr>
              <w:pStyle w:val="Compact"/>
            </w:pPr>
          </w:p>
        </w:tc>
        <w:tc>
          <w:tcPr/>
          <w:p>
            <w:pPr>
              <w:pStyle w:val="Compact"/>
            </w:pPr>
          </w:p>
        </w:tc>
        <w:tc>
          <w:tcPr/>
          <w:p>
            <w:pPr>
              <w:pStyle w:val="Compact"/>
            </w:pPr>
          </w:p>
        </w:tc>
      </w:tr>
      <w:tr>
        <w:tc>
          <w:tcPr/>
          <w:p>
            <w:pPr>
              <w:pStyle w:val="Compact"/>
            </w:pPr>
            <w:r>
              <w:rPr>
                <w:rStyle w:val="VerbatimChar"/>
              </w:rPr>
              <w:t xml:space="preserve">PolicyMaxRulesPerPolicy</w:t>
            </w:r>
          </w:p>
        </w:tc>
        <w:tc>
          <w:tcPr/>
          <w:p>
            <w:pPr>
              <w:pStyle w:val="Compact"/>
            </w:pPr>
            <w:r>
              <w:t xml:space="preserve">Yes -</w:t>
            </w:r>
            <w:r>
              <w:t xml:space="preserve"> </w:t>
            </w:r>
            <w:r>
              <w:rPr>
                <w:rStyle w:val="VerbatimChar"/>
              </w:rPr>
              <w:t xml:space="preserve">50</w:t>
            </w:r>
          </w:p>
        </w:tc>
        <w:tc>
          <w:tcPr/>
          <w:p>
            <w:pPr>
              <w:pStyle w:val="Compact"/>
            </w:pPr>
          </w:p>
        </w:tc>
        <w:tc>
          <w:tcPr/>
          <w:p>
            <w:pPr>
              <w:pStyle w:val="Compact"/>
            </w:pPr>
          </w:p>
        </w:tc>
        <w:tc>
          <w:tcPr/>
          <w:p>
            <w:pPr>
              <w:pStyle w:val="Compact"/>
            </w:pPr>
          </w:p>
        </w:tc>
      </w:tr>
      <w:tr>
        <w:tc>
          <w:tcPr/>
          <w:p>
            <w:pPr>
              <w:pStyle w:val="Compact"/>
            </w:pPr>
            <w:r>
              <w:rPr>
                <w:rStyle w:val="VerbatimChar"/>
              </w:rPr>
              <w:t xml:space="preserve">PolicyNamePrefix</w:t>
            </w:r>
          </w:p>
        </w:tc>
        <w:tc>
          <w:tcPr/>
          <w:p>
            <w:pPr>
              <w:pStyle w:val="Compact"/>
            </w:pPr>
            <w:r>
              <w:t xml:space="preserve">Yes -</w:t>
            </w:r>
            <w:r>
              <w:t xml:space="preserve"> </w:t>
            </w:r>
            <w:r>
              <w:rPr>
                <w:rStyle w:val="VerbatimChar"/>
              </w:rPr>
              <w:t xml:space="preserve">pol_</w:t>
            </w:r>
          </w:p>
        </w:tc>
        <w:tc>
          <w:tcPr/>
          <w:p>
            <w:pPr>
              <w:pStyle w:val="Compact"/>
            </w:pPr>
          </w:p>
        </w:tc>
        <w:tc>
          <w:tcPr/>
          <w:p>
            <w:pPr>
              <w:pStyle w:val="Compact"/>
            </w:pPr>
          </w:p>
        </w:tc>
        <w:tc>
          <w:tcPr/>
          <w:p>
            <w:pPr>
              <w:pStyle w:val="Compact"/>
            </w:pPr>
          </w:p>
        </w:tc>
      </w:tr>
      <w:tr>
        <w:tc>
          <w:tcPr/>
          <w:p>
            <w:pPr>
              <w:pStyle w:val="Compact"/>
            </w:pPr>
            <w:r>
              <w:rPr>
                <w:rStyle w:val="VerbatimChar"/>
              </w:rPr>
              <w:t xml:space="preserve">PolicyApiBeta</w:t>
            </w:r>
          </w:p>
        </w:tc>
        <w:tc>
          <w:tcPr/>
          <w:p>
            <w:pPr>
              <w:pStyle w:val="Compact"/>
            </w:pPr>
            <w:r>
              <w:t xml:space="preserve">Yes -</w:t>
            </w:r>
            <w:r>
              <w:t xml:space="preserve"> </w:t>
            </w:r>
            <w:r>
              <w:rPr>
                <w:b/>
                <w:bCs/>
              </w:rPr>
              <w:t xml:space="preserve">switch every environment on the same day</w:t>
            </w:r>
          </w:p>
        </w:tc>
        <w:tc>
          <w:tcPr/>
          <w:p>
            <w:pPr>
              <w:pStyle w:val="Compact"/>
            </w:pPr>
          </w:p>
        </w:tc>
        <w:tc>
          <w:tcPr/>
          <w:p>
            <w:pPr>
              <w:pStyle w:val="Compact"/>
            </w:pPr>
          </w:p>
        </w:tc>
        <w:tc>
          <w:tcPr/>
          <w:p>
            <w:pPr>
              <w:pStyle w:val="Compact"/>
            </w:pPr>
          </w:p>
        </w:tc>
      </w:tr>
      <w:tr>
        <w:tc>
          <w:tcPr/>
          <w:p>
            <w:pPr>
              <w:pStyle w:val="Compact"/>
            </w:pPr>
            <w:r>
              <w:rPr>
                <w:rStyle w:val="VerbatimChar"/>
              </w:rPr>
              <w:t xml:space="preserve">PolicyMailRecipients</w:t>
            </w:r>
          </w:p>
        </w:tc>
        <w:tc>
          <w:tcPr/>
          <w:p>
            <w:pPr>
              <w:pStyle w:val="Compact"/>
            </w:pPr>
            <w:r>
              <w:rPr>
                <w:b/>
                <w:bCs/>
              </w:rPr>
              <w:t xml:space="preserve">No - must differ</w:t>
            </w:r>
          </w:p>
        </w:tc>
        <w:tc>
          <w:tcPr/>
          <w:p>
            <w:pPr>
              <w:pStyle w:val="Compact"/>
            </w:pPr>
          </w:p>
        </w:tc>
        <w:tc>
          <w:tcPr/>
          <w:p>
            <w:pPr>
              <w:pStyle w:val="Compact"/>
            </w:pPr>
          </w:p>
        </w:tc>
        <w:tc>
          <w:tcPr/>
          <w:p>
            <w:pPr>
              <w:pStyle w:val="Compact"/>
            </w:pPr>
          </w:p>
        </w:tc>
      </w:tr>
    </w:tbl>
    <w:p>
      <w:pPr>
        <w:pStyle w:val="FirstParagraph"/>
      </w:pPr>
      <w:r>
        <w:rPr>
          <w:b/>
          <w:bCs/>
        </w:rPr>
        <w:t xml:space="preserve">Keep named individuals out of the Default Values.</w:t>
      </w:r>
      <w:r>
        <w:t xml:space="preserve"> </w:t>
      </w:r>
      <w:r>
        <w:t xml:space="preserve">Defaults travel with an export and land in source control; put a generic mailbox in the default of</w:t>
      </w:r>
      <w:r>
        <w:t xml:space="preserve"> </w:t>
      </w:r>
      <w:r>
        <w:rPr>
          <w:rStyle w:val="VerbatimChar"/>
        </w:rPr>
        <w:t xml:space="preserve">PolicyMailRecipients</w:t>
      </w:r>
      <w:r>
        <w:t xml:space="preserve"> </w:t>
      </w:r>
      <w:r>
        <w:t xml:space="preserve">and people, if any, in the Current Value.</w:t>
      </w:r>
    </w:p>
    <w:p>
      <w:pPr>
        <w:pStyle w:val="BodyText"/>
      </w:pPr>
      <w:r>
        <w:rPr>
          <w:b/>
          <w:bCs/>
        </w:rPr>
        <w:t xml:space="preserve">Other values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Value</w:t>
            </w:r>
          </w:p>
        </w:tc>
        <w:tc>
          <w:tcPr/>
          <w:p>
            <w:pPr>
              <w:pStyle w:val="Compact"/>
            </w:pPr>
            <w:r>
              <w:t xml:space="preserve">Dev</w:t>
            </w:r>
          </w:p>
        </w:tc>
        <w:tc>
          <w:tcPr/>
          <w:p>
            <w:pPr>
              <w:pStyle w:val="Compact"/>
            </w:pPr>
            <w:r>
              <w:t xml:space="preserve">Test</w:t>
            </w:r>
          </w:p>
        </w:tc>
        <w:tc>
          <w:tcPr/>
          <w:p>
            <w:pPr>
              <w:pStyle w:val="Compact"/>
            </w:pPr>
            <w:r>
              <w:t xml:space="preserve">Prod</w:t>
            </w:r>
          </w:p>
        </w:tc>
      </w:tr>
      <w:tr>
        <w:tc>
          <w:tcPr/>
          <w:p>
            <w:pPr>
              <w:pStyle w:val="Compact"/>
            </w:pPr>
            <w:r>
              <w:t xml:space="preserve">Tenant name / ID</w:t>
            </w:r>
          </w:p>
        </w:tc>
        <w:tc>
          <w:tcPr/>
          <w:p>
            <w:pPr>
              <w:pStyle w:val="Compact"/>
            </w:pPr>
          </w:p>
        </w:tc>
        <w:tc>
          <w:tcPr/>
          <w:p>
            <w:pPr>
              <w:pStyle w:val="Compact"/>
            </w:pPr>
          </w:p>
        </w:tc>
        <w:tc>
          <w:tcPr/>
          <w:p>
            <w:pPr>
              <w:pStyle w:val="Compact"/>
            </w:pPr>
          </w:p>
        </w:tc>
      </w:tr>
      <w:tr>
        <w:tc>
          <w:tcPr/>
          <w:p>
            <w:pPr>
              <w:pStyle w:val="Compact"/>
            </w:pPr>
            <w:r>
              <w:t xml:space="preserve">Power Platform environment</w:t>
            </w:r>
          </w:p>
        </w:tc>
        <w:tc>
          <w:tcPr/>
          <w:p>
            <w:pPr>
              <w:pStyle w:val="Compact"/>
            </w:pPr>
          </w:p>
        </w:tc>
        <w:tc>
          <w:tcPr/>
          <w:p>
            <w:pPr>
              <w:pStyle w:val="Compact"/>
            </w:pPr>
          </w:p>
        </w:tc>
        <w:tc>
          <w:tcPr/>
          <w:p>
            <w:pPr>
              <w:pStyle w:val="Compact"/>
            </w:pPr>
          </w:p>
        </w:tc>
      </w:tr>
      <w:tr>
        <w:tc>
          <w:tcPr/>
          <w:p>
            <w:pPr>
              <w:pStyle w:val="Compact"/>
            </w:pPr>
            <w:r>
              <w:t xml:space="preserve">Service account UPN</w:t>
            </w:r>
          </w:p>
        </w:tc>
        <w:tc>
          <w:tcPr/>
          <w:p>
            <w:pPr>
              <w:pStyle w:val="Compact"/>
            </w:pPr>
          </w:p>
        </w:tc>
        <w:tc>
          <w:tcPr/>
          <w:p>
            <w:pPr>
              <w:pStyle w:val="Compact"/>
            </w:pPr>
          </w:p>
        </w:tc>
        <w:tc>
          <w:tcPr/>
          <w:p>
            <w:pPr>
              <w:pStyle w:val="Compact"/>
            </w:pPr>
          </w:p>
        </w:tc>
      </w:tr>
      <w:tr>
        <w:tc>
          <w:tcPr/>
          <w:p>
            <w:pPr>
              <w:pStyle w:val="Compact"/>
            </w:pPr>
            <w:r>
              <w:t xml:space="preserve">Holder workspace name and GUID</w:t>
            </w:r>
          </w:p>
        </w:tc>
        <w:tc>
          <w:tcPr/>
          <w:p>
            <w:pPr>
              <w:pStyle w:val="Compact"/>
            </w:pPr>
          </w:p>
        </w:tc>
        <w:tc>
          <w:tcPr/>
          <w:p>
            <w:pPr>
              <w:pStyle w:val="Compact"/>
            </w:pPr>
          </w:p>
        </w:tc>
        <w:tc>
          <w:tcPr/>
          <w:p>
            <w:pPr>
              <w:pStyle w:val="Compact"/>
            </w:pPr>
          </w:p>
        </w:tc>
      </w:tr>
      <w:tr>
        <w:tc>
          <w:tcPr/>
          <w:p>
            <w:pPr>
              <w:pStyle w:val="Compact"/>
            </w:pPr>
            <w:r>
              <w:t xml:space="preserve">Dataverse security role for the service account</w:t>
            </w:r>
          </w:p>
        </w:tc>
        <w:tc>
          <w:tcPr/>
          <w:p>
            <w:pPr>
              <w:pStyle w:val="Compact"/>
            </w:pPr>
          </w:p>
        </w:tc>
        <w:tc>
          <w:tcPr/>
          <w:p>
            <w:pPr>
              <w:pStyle w:val="Compact"/>
            </w:pPr>
          </w:p>
        </w:tc>
        <w:tc>
          <w:tcPr/>
          <w:p>
            <w:pPr>
              <w:pStyle w:val="Compact"/>
            </w:pPr>
          </w:p>
        </w:tc>
      </w:tr>
      <w:tr>
        <w:tc>
          <w:tcPr/>
          <w:p>
            <w:pPr>
              <w:pStyle w:val="Compact"/>
            </w:pPr>
            <w:r>
              <w:t xml:space="preserve">Capacities to govern (count)</w:t>
            </w:r>
          </w:p>
        </w:tc>
        <w:tc>
          <w:tcPr/>
          <w:p>
            <w:pPr>
              <w:pStyle w:val="Compact"/>
            </w:pPr>
          </w:p>
        </w:tc>
        <w:tc>
          <w:tcPr/>
          <w:p>
            <w:pPr>
              <w:pStyle w:val="Compact"/>
            </w:pPr>
          </w:p>
        </w:tc>
        <w:tc>
          <w:tcPr/>
          <w:p>
            <w:pPr>
              <w:pStyle w:val="Compact"/>
            </w:pPr>
          </w:p>
        </w:tc>
      </w:tr>
      <w:tr>
        <w:tc>
          <w:tcPr/>
          <w:p>
            <w:pPr>
              <w:pStyle w:val="Compact"/>
            </w:pPr>
            <w:r>
              <w:t xml:space="preserve">Platform team contact</w:t>
            </w:r>
          </w:p>
        </w:tc>
        <w:tc>
          <w:tcPr/>
          <w:p>
            <w:pPr>
              <w:pStyle w:val="Compact"/>
            </w:pPr>
          </w:p>
        </w:tc>
        <w:tc>
          <w:tcPr/>
          <w:p>
            <w:pPr>
              <w:pStyle w:val="Compact"/>
            </w:pPr>
          </w:p>
        </w:tc>
        <w:tc>
          <w:tcPr/>
          <w:p>
            <w:pPr>
              <w:pStyle w:val="Compact"/>
            </w:pPr>
          </w:p>
        </w:tc>
      </w:tr>
    </w:tbl>
    <w:p>
      <w:pPr>
        <w:pStyle w:val="BlockText"/>
      </w:pPr>
      <w:r>
        <w:rPr>
          <w:b/>
          <w:bCs/>
        </w:rPr>
        <w:t xml:space="preserve">To confirm:</w:t>
      </w:r>
      <w:r>
        <w:t xml:space="preserve"> </w:t>
      </w:r>
      <w:r>
        <w:t xml:space="preserve">whether non-production environments in the same tenant use their own holder workspace and their own test capacities. A capacity can have only one active policy set, so two environments must never govern the same capacity.</w:t>
      </w:r>
    </w:p>
    <w:p>
      <w:pPr>
        <w:pStyle w:val="Heading1"/>
      </w:pPr>
      <w:bookmarkStart w:id="34" w:name="_c326cab189dc338187ac7b07f829a1d5ebfa04d"/>
      <w:r>
        <w:t xml:space="preserve">6. Source control and ALM</w:t>
      </w:r>
      <w:bookmarkEnd w:id="34"/>
    </w:p>
    <w:p>
      <w:pPr>
        <w:pStyle w:val="FirstParagraph"/>
      </w:pPr>
      <w:r>
        <w:rPr>
          <w:b/>
          <w:bCs/>
        </w:rPr>
        <w:t xml:space="preserve">The solution as built in the environment is the system of record.</w:t>
      </w:r>
      <w:r>
        <w:t xml:space="preserve"> </w:t>
      </w:r>
      <w:r>
        <w:t xml:space="preserve">UBS Workspace Provisioning in the environment is what runs, and every flow is described in these documents. Changes must be made in the environment and reflected in these documents.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Point</w:t>
            </w:r>
          </w:p>
        </w:tc>
        <w:tc>
          <w:tcPr/>
          <w:p>
            <w:pPr>
              <w:pStyle w:val="Compact"/>
            </w:pPr>
            <w:r>
              <w:t xml:space="preserve">What it means</w:t>
            </w:r>
          </w:p>
        </w:tc>
      </w:tr>
      <w:tr>
        <w:tc>
          <w:tcPr/>
          <w:p>
            <w:pPr>
              <w:pStyle w:val="Compact"/>
            </w:pPr>
            <w:r>
              <w:rPr>
                <w:b/>
                <w:bCs/>
              </w:rPr>
              <w:t xml:space="preserve">The solution is recorded as not exportable from the customer environment</w:t>
            </w:r>
          </w:p>
        </w:tc>
        <w:tc>
          <w:tcPr/>
          <w:p>
            <w:pPr>
              <w:pStyle w:val="Compact"/>
            </w:pPr>
            <w:r>
              <w:t xml:space="preserve">No exported flow definition and no automated pipeline. A deployment either imports an export, if one becomes possible, or rebuilds every flow by hand</w:t>
            </w:r>
          </w:p>
        </w:tc>
      </w:tr>
      <w:tr>
        <w:tc>
          <w:tcPr/>
          <w:p>
            <w:pPr>
              <w:pStyle w:val="Compact"/>
            </w:pPr>
            <w:r>
              <w:rPr>
                <w:b/>
                <w:bCs/>
              </w:rPr>
              <w:t xml:space="preserve">Changes in the environment are not tracked anywhere else</w:t>
            </w:r>
          </w:p>
        </w:tc>
        <w:tc>
          <w:tcPr/>
          <w:p>
            <w:pPr>
              <w:pStyle w:val="Compact"/>
            </w:pPr>
            <w:r>
              <w:t xml:space="preserve">A flow edited without updating these documents leaves the two out of step, with nothing to detect it. Update the documents in the same change</w:t>
            </w:r>
          </w:p>
        </w:tc>
      </w:tr>
      <w:tr>
        <w:tc>
          <w:tcPr/>
          <w:p>
            <w:pPr>
              <w:pStyle w:val="Compact"/>
            </w:pPr>
            <w:r>
              <w:rPr>
                <w:b/>
                <w:bCs/>
              </w:rPr>
              <w:t xml:space="preserve">An export carries no table</w:t>
            </w:r>
          </w:p>
        </w:tc>
        <w:tc>
          <w:tcPr/>
          <w:p>
            <w:pPr>
              <w:pStyle w:val="Compact"/>
            </w:pPr>
            <w:r>
              <w:t xml:space="preserve">The tables are in the Default Solution. Create them per step 2, or move them into a solution that travels</w:t>
            </w:r>
          </w:p>
        </w:tc>
      </w:tr>
      <w:tr>
        <w:tc>
          <w:tcPr/>
          <w:p>
            <w:pPr>
              <w:pStyle w:val="Compact"/>
            </w:pPr>
            <w:r>
              <w:rPr>
                <w:b/>
                <w:bCs/>
              </w:rPr>
              <w:t xml:space="preserve">Default Values travel, Current Values do not</w:t>
            </w:r>
          </w:p>
        </w:tc>
        <w:tc>
          <w:tcPr/>
          <w:p>
            <w:pPr>
              <w:pStyle w:val="Compact"/>
            </w:pPr>
            <w:r>
              <w:t xml:space="preserve">Defaults are committed with an export; that is why</w:t>
            </w:r>
            <w:r>
              <w:t xml:space="preserve"> </w:t>
            </w:r>
            <w:r>
              <w:rPr>
                <w:rStyle w:val="VerbatimChar"/>
              </w:rPr>
              <w:t xml:space="preserve">PolicyApiBeta</w:t>
            </w:r>
            <w:r>
              <w:t xml:space="preserve"> </w:t>
            </w:r>
            <w:r>
              <w:t xml:space="preserve">defaults to No and</w:t>
            </w:r>
            <w:r>
              <w:t xml:space="preserve"> </w:t>
            </w:r>
            <w:r>
              <w:rPr>
                <w:rStyle w:val="VerbatimChar"/>
              </w:rPr>
              <w:t xml:space="preserve">PolicyMailRecipients</w:t>
            </w:r>
            <w:r>
              <w:t xml:space="preserve"> </w:t>
            </w:r>
            <w:r>
              <w:t xml:space="preserve">defaults to a generic mailbox</w:t>
            </w:r>
          </w:p>
        </w:tc>
      </w:tr>
      <w:tr>
        <w:tc>
          <w:tcPr/>
          <w:p>
            <w:pPr>
              <w:pStyle w:val="Compact"/>
            </w:pPr>
            <w:r>
              <w:rPr>
                <w:b/>
                <w:bCs/>
              </w:rPr>
              <w:t xml:space="preserve">If export becomes possible</w:t>
            </w:r>
          </w:p>
        </w:tc>
        <w:tc>
          <w:tcPr/>
          <w:p>
            <w:pPr>
              <w:pStyle w:val="Compact"/>
            </w:pPr>
            <w:r>
              <w:t xml:space="preserve">Reconcile each exported definition against the flow as documented before trusting action names and</w:t>
            </w:r>
            <w:r>
              <w:t xml:space="preserve"> </w:t>
            </w:r>
            <w:r>
              <w:rPr>
                <w:rStyle w:val="VerbatimChar"/>
              </w:rPr>
              <w:t xml:space="preserve">runAfter</w:t>
            </w:r>
            <w:r>
              <w:t xml:space="preserve"> </w:t>
            </w:r>
            <w:r>
              <w:t xml:space="preserve">details; then the export can become authoritative</w:t>
            </w:r>
          </w:p>
        </w:tc>
      </w:tr>
    </w:tbl>
    <w:p>
      <w:pPr>
        <w:pStyle w:val="BlockText"/>
      </w:pPr>
      <w:r>
        <w:rPr>
          <w:b/>
          <w:bCs/>
        </w:rPr>
        <w:t xml:space="preserve">To confirm:</w:t>
      </w:r>
      <w:r>
        <w:t xml:space="preserve"> </w:t>
      </w:r>
      <w:r>
        <w:t xml:space="preserve">whether UBS Workspace Provisioning can now be exported, and whether it is deployed managed or unmanaged. Export is currently recorded as impossible and the solution type as open.</w:t>
      </w:r>
    </w:p>
    <w:p>
      <w:pPr>
        <w:pStyle w:val="Heading1"/>
      </w:pPr>
      <w:bookmarkStart w:id="35" w:name="_d9a4f6588c213860655d05ff54adb43f5dccff9"/>
      <w:r>
        <w:t xml:space="preserve">7. Related documents</w:t>
      </w:r>
      <w:bookmarkEnd w:id="35"/>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Document</w:t>
            </w:r>
          </w:p>
        </w:tc>
        <w:tc>
          <w:tcPr/>
          <w:p>
            <w:pPr>
              <w:pStyle w:val="Compact"/>
            </w:pPr>
            <w:r>
              <w:t xml:space="preserve">Use it for</w:t>
            </w:r>
          </w:p>
        </w:tc>
      </w:tr>
      <w:tr>
        <w:tc>
          <w:tcPr/>
          <w:p>
            <w:pPr>
              <w:pStyle w:val="Compact"/>
            </w:pPr>
            <w:r>
              <w:t xml:space="preserve">The</w:t>
            </w:r>
            <w:r>
              <w:t xml:space="preserve"> </w:t>
            </w:r>
            <w:r>
              <w:rPr>
                <w:i/>
                <w:iCs/>
              </w:rPr>
              <w:t xml:space="preserve">Architecture</w:t>
            </w:r>
            <w:r>
              <w:t xml:space="preserve"> </w:t>
            </w:r>
            <w:r>
              <w:t xml:space="preserve">document</w:t>
            </w:r>
          </w:p>
        </w:tc>
        <w:tc>
          <w:tcPr/>
          <w:p>
            <w:pPr>
              <w:pStyle w:val="Compact"/>
            </w:pPr>
            <w:r>
              <w:t xml:space="preserve">What the solution is, the components inventory, what each flow does, identity and security, the data model and the Fabric API integration, including the</w:t>
            </w:r>
            <w:r>
              <w:t xml:space="preserve"> </w:t>
            </w:r>
            <w:r>
              <w:rPr>
                <w:rStyle w:val="VerbatimChar"/>
              </w:rPr>
              <w:t xml:space="preserve">PolicyApiBeta</w:t>
            </w:r>
            <w:r>
              <w:t xml:space="preserve"> </w:t>
            </w:r>
            <w:r>
              <w:t xml:space="preserve">switch</w:t>
            </w:r>
          </w:p>
        </w:tc>
      </w:tr>
      <w:tr>
        <w:tc>
          <w:tcPr/>
          <w:p>
            <w:pPr>
              <w:pStyle w:val="Compact"/>
            </w:pPr>
            <w:r>
              <w:t xml:space="preserve">The</w:t>
            </w:r>
            <w:r>
              <w:t xml:space="preserve"> </w:t>
            </w:r>
            <w:r>
              <w:rPr>
                <w:i/>
                <w:iCs/>
              </w:rPr>
              <w:t xml:space="preserve">Migration guide</w:t>
            </w:r>
          </w:p>
        </w:tc>
        <w:tc>
          <w:tcPr/>
          <w:p>
            <w:pPr>
              <w:pStyle w:val="Compact"/>
            </w:pPr>
            <w:r>
              <w:t xml:space="preserve">The phased cutover that follows deployment: registering, rebuilding, reviewing and activating the existing estate, with rollback and sign-off</w:t>
            </w:r>
          </w:p>
        </w:tc>
      </w:tr>
      <w:tr>
        <w:tc>
          <w:tcPr/>
          <w:p>
            <w:pPr>
              <w:pStyle w:val="Compact"/>
            </w:pPr>
            <w:r>
              <w:t xml:space="preserve">The</w:t>
            </w:r>
            <w:r>
              <w:t xml:space="preserve"> </w:t>
            </w:r>
            <w:r>
              <w:rPr>
                <w:i/>
                <w:iCs/>
              </w:rPr>
              <w:t xml:space="preserve">Error handling and monitoring</w:t>
            </w:r>
            <w:r>
              <w:t xml:space="preserve"> </w:t>
            </w:r>
            <w:r>
              <w:t xml:space="preserve">guide</w:t>
            </w:r>
          </w:p>
        </w:tc>
        <w:tc>
          <w:tcPr/>
          <w:p>
            <w:pPr>
              <w:pStyle w:val="Compact"/>
            </w:pPr>
            <w:r>
              <w:t xml:space="preserve">Day-to-day operation after cutover: how failures are reported, where to look, routine monitoring, and common errors and fixes when a verification check fails</w:t>
            </w:r>
          </w:p>
        </w:tc>
      </w:tr>
    </w:tbl>
    <w:sectPr xmlns:w="http://schemas.openxmlformats.org/wordprocessingml/2006/main" xmlns:r="http://schemas.openxmlformats.org/officeDocument/2006/relationships">
      <w:footerReference w:type="default" r:id="rIdHouseFooter"/>
      <w:pgSz w:w="11906" w:h="16838"/>
      <w:pgMar w:top="1247" w:right="1247" w:bottom="1247" w:left="1247" w:header="567" w:footer="567"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Bdr>
        <w:top w:val="single" w:sz="4" w:space="6" w:color="D5DBE6"/>
      </w:pBdr>
      <w:tabs>
        <w:tab w:val="right" w:pos="9412"/>
      </w:tabs>
      <w:spacing w:before="0" w:after="0"/>
    </w:pPr>
    <w:r>
      <w:rPr>
        <w:rFonts w:ascii="Segoe UI" w:hAnsi="Segoe UI" w:cs="Segoe UI" w:eastAsia="Segoe UI"/>
        <w:color w:val="5B6475"/>
        <w:sz w:val="16"/>
        <w:szCs w:val="16"/>
      </w:rPr>
      <w:t xml:space="preserve">Fabric Capacity Policies</w:t>
    </w:r>
    <w:r>
      <w:rPr>
        <w:rFonts w:ascii="Segoe UI" w:hAnsi="Segoe UI" w:cs="Segoe UI" w:eastAsia="Segoe UI"/>
        <w:color w:val="5B6475"/>
        <w:sz w:val="16"/>
        <w:szCs w:val="16"/>
      </w:rPr>
      <w:tab/>
      <w:t xml:space="preserve">Page </w:t>
    </w:r>
    <w:fldSimple w:instr=" PAGE ">
      <w:r>
        <w:rPr>
          <w:rFonts w:ascii="Segoe UI" w:hAnsi="Segoe UI" w:cs="Segoe UI" w:eastAsia="Segoe UI"/>
          <w:color w:val="5B6475"/>
          <w:sz w:val="16"/>
          <w:szCs w:val="16"/>
        </w:rPr>
        <w:t>1</w:t>
      </w:r>
    </w:fldSimple>
    <w:r>
      <w:rPr>
        <w:rFonts w:ascii="Segoe UI" w:hAnsi="Segoe UI" w:cs="Segoe UI" w:eastAsia="Segoe UI"/>
        <w:color w:val="5B6475"/>
        <w:sz w:val="16"/>
        <w:szCs w:val="16"/>
      </w:rPr>
      <w:t xml:space="preserve"> of </w:t>
    </w:r>
    <w:fldSimple w:instr=" NUMPAGES ">
      <w:r>
        <w:rPr>
          <w:rFonts w:ascii="Segoe UI" w:hAnsi="Segoe UI" w:cs="Segoe UI" w:eastAsia="Segoe UI"/>
          <w:color w:val="5B6475"/>
          <w:sz w:val="16"/>
          <w:szCs w:val="16"/>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Segoe UI" w:hAnsi="Segoe UI" w:cs="Segoe UI" w:eastAsia="Segoe UI"/>
        <w:color w:val="1B1F2A"/>
        <w:sz w:val="20"/>
        <w:szCs w:val="20"/>
        <w:lang w:val="en-GB"/>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120"/>
    </w:pPr>
  </w:style>
  <w:style w:type="paragraph" w:customStyle="1" w:styleId="FirstParagraph">
    <w:name w:val="First Paragraph"/>
    <w:basedOn w:val="BodyText"/>
    <w:next w:val="BodyText"/>
    <w:qFormat/>
    <w:pPr>
      <w:spacing w:before="0" w:after="120"/>
    </w:pPr>
  </w:style>
  <w:style w:type="paragraph" w:customStyle="1" w:styleId="Compact">
    <w:name w:val="Compact"/>
    <w:basedOn w:val="BodyText"/>
    <w:qFormat/>
    <w:pPr>
      <w:spacing w:before="0" w:after="40"/>
    </w:pPr>
  </w:style>
  <w:style w:type="paragraph" w:styleId="Title">
    <w:name w:val="Title"/>
    <w:basedOn w:val="Normal"/>
    <w:next w:val="BodyText"/>
    <w:link w:val="TitleChar"/>
    <w:uiPriority w:val="10"/>
    <w:qFormat/>
    <w:rsid w:val="00A10FD9"/>
    <w:pPr>
      <w:keepNext/>
      <w:spacing w:before="4200" w:after="200"/>
    </w:pPr>
    <w:rPr>
      <w:rFonts w:ascii="Segoe UI Semibold" w:hAnsi="Segoe UI Semibold" w:cs="Segoe UI Semibold" w:eastAsia="Segoe UI Semibold"/>
      <w:b/>
      <w:bCs/>
      <w:color w:val="0B2A5B"/>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spacing w:before="0" w:after="160"/>
    </w:pPr>
    <w:rPr>
      <w:rFonts w:ascii="Segoe UI" w:hAnsi="Segoe UI" w:cs="Segoe UI" w:eastAsia="Segoe UI"/>
      <w:color w:val="1F6FEB"/>
      <w:sz w:val="34"/>
      <w:szCs w:val="34"/>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spacing w:before="0" w:after="120"/>
    </w:pPr>
    <w:rPr>
      <w:rFonts w:ascii="Segoe UI" w:hAnsi="Segoe UI" w:cs="Segoe UI" w:eastAsia="Segoe UI"/>
      <w:color w:val="5B6475"/>
      <w:sz w:val="22"/>
      <w:szCs w:val="22"/>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pageBreakBefore/>
      <w:spacing w:before="0" w:after="240"/>
      <w:outlineLvl w:val="0"/>
    </w:pPr>
    <w:rPr>
      <w:rFonts w:ascii="Segoe UI Semibold" w:hAnsi="Segoe UI Semibold" w:cs="Segoe UI Semibold" w:eastAsia="Segoe UI Semibold"/>
      <w:b/>
      <w:bCs/>
      <w:color w:val="0B2A5B"/>
      <w:sz w:val="36"/>
      <w:szCs w:val="36"/>
    </w:rPr>
  </w:style>
  <w:style w:type="paragraph" w:styleId="Heading2">
    <w:name w:val="heading 2"/>
    <w:basedOn w:val="Normal"/>
    <w:next w:val="BodyText"/>
    <w:link w:val="Heading2Char"/>
    <w:uiPriority w:val="9"/>
    <w:semiHidden/>
    <w:unhideWhenUsed/>
    <w:qFormat/>
    <w:rsid w:val="00A10FD9"/>
    <w:pPr>
      <w:keepNext/>
      <w:keepLines/>
      <w:spacing w:before="320" w:after="120"/>
      <w:outlineLvl w:val="1"/>
    </w:pPr>
    <w:rPr>
      <w:rFonts w:ascii="Segoe UI Semibold" w:hAnsi="Segoe UI Semibold" w:cs="Segoe UI Semibold" w:eastAsia="Segoe UI Semibold"/>
      <w:b/>
      <w:bCs/>
      <w:color w:val="1F6FEB"/>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80"/>
      <w:outlineLvl w:val="2"/>
    </w:pPr>
    <w:rPr>
      <w:rFonts w:ascii="Segoe UI Semibold" w:hAnsi="Segoe UI Semibold" w:cs="Segoe UI Semibold" w:eastAsia="Segoe UI Semibold"/>
      <w:b/>
      <w:bCs/>
      <w:color w:val="7A3EC8"/>
      <w:sz w:val="23"/>
      <w:szCs w:val="23"/>
    </w:rPr>
  </w:style>
  <w:style w:type="paragraph" w:styleId="Heading4">
    <w:name w:val="heading 4"/>
    <w:basedOn w:val="Normal"/>
    <w:next w:val="BodyText"/>
    <w:link w:val="Heading4Char"/>
    <w:uiPriority w:val="9"/>
    <w:semiHidden/>
    <w:unhideWhenUsed/>
    <w:qFormat/>
    <w:rsid w:val="00A10FD9"/>
    <w:pPr>
      <w:keepNext/>
      <w:keepLines/>
      <w:spacing w:before="200" w:after="60"/>
      <w:outlineLvl w:val="3"/>
    </w:pPr>
    <w:rPr>
      <w:rFonts w:ascii="Segoe UI Semibold" w:hAnsi="Segoe UI Semibold" w:cs="Segoe UI Semibold" w:eastAsia="Segoe UI Semibold"/>
      <w:b/>
      <w:bCs/>
      <w:color w:val="1B1F2A"/>
      <w:sz w:val="21"/>
      <w:szCs w:val="21"/>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pBdr>
        <w:left w:val="single" w:sz="18" w:space="8" w:color="1F6FEB"/>
      </w:pBdr>
      <w:shd w:val="clear" w:color="auto" w:fill="F3F8FF"/>
      <w:spacing w:before="120" w:after="120"/>
      <w:ind w:left="227" w:right="0"/>
    </w:pPr>
    <w:rPr>
      <w:rFonts w:ascii="Segoe UI" w:hAnsi="Segoe UI" w:cs="Segoe UI" w:eastAsia="Segoe UI"/>
      <w:color w:val="1B1F2A"/>
      <w:sz w:val="19"/>
      <w:szCs w:val="19"/>
    </w:r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rPr>
      <w:sz w:val="18"/>
      <w:szCs w:val="18"/>
    </w:rPr>
    <w:tblPr>
      <w:tblBorders>
        <w:top w:val="single" w:sz="4" w:space="0" w:color="D5DBE6"/>
        <w:left w:val="single" w:sz="4" w:space="0" w:color="D5DBE6"/>
        <w:bottom w:val="single" w:sz="4" w:space="0" w:color="D5DBE6"/>
        <w:right w:val="single" w:sz="4" w:space="0" w:color="D5DBE6"/>
        <w:insideH w:val="single" w:sz="4" w:space="0" w:color="D5DBE6"/>
        <w:insideV w:val="single" w:sz="4" w:space="0" w:color="D5DBE6"/>
      </w:tblBorders>
      <w:tblCellMar>
        <w:top w:w="45" w:type="dxa"/>
        <w:left w:w="100" w:type="dxa"/>
        <w:bottom w:w="45" w:type="dxa"/>
        <w:right w:w="100" w:type="dxa"/>
      </w:tblCellMar>
    </w:tblPr>
    <w:tblStylePr w:type="firstRow">
      <w:rPr>
        <w:b/>
        <w:bCs/>
        <w:color w:val="0B2A5B"/>
      </w:rPr>
      <w:tcPr>
        <w:shd w:val="clear" w:color="auto" w:fill="EEF2F9"/>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pPr>
      <w:spacing w:before="0" w:after="200"/>
      <w:jc w:val="center"/>
    </w:pPr>
    <w:rPr>
      <w:rFonts w:ascii="Segoe UI" w:hAnsi="Segoe UI" w:cs="Segoe UI" w:eastAsia="Segoe UI"/>
      <w:color w:val="5B6475"/>
      <w:sz w:val="18"/>
      <w:szCs w:val="18"/>
    </w:rPr>
  </w:style>
  <w:style w:type="paragraph" w:customStyle="1" w:styleId="Figure">
    <w:name w:val="Figure"/>
    <w:basedOn w:val="Normal"/>
    <w:pPr>
      <w:keepNext/>
      <w:spacing w:before="120" w:after="200"/>
      <w:jc w:val="center"/>
    </w:pPr>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cs="Consolas" w:eastAsia="Consolas"/>
      <w:color w:val="3B4356"/>
      <w:sz w:val="18"/>
      <w:szCs w:val="18"/>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1F6FEB"/>
      <w:u w:val="single"/>
    </w:rPr>
  </w:style>
  <w:style w:type="paragraph" w:styleId="TOCHeading">
    <w:name w:val="TOC Heading"/>
    <w:basedOn w:val="Heading1"/>
    <w:next w:val="BodyText"/>
    <w:uiPriority w:val="39"/>
    <w:unhideWhenUsed/>
    <w:qFormat/>
    <w:pPr>
      <w:keepNext/>
      <w:pageBreakBefore/>
      <w:spacing w:before="0" w:after="240"/>
      <w:outlineLvl w:val="9"/>
    </w:pPr>
    <w:rPr>
      <w:rFonts w:ascii="Segoe UI Semibold" w:hAnsi="Segoe UI Semibold" w:cs="Segoe UI Semibold" w:eastAsia="Segoe UI Semibold"/>
      <w:b/>
      <w:bCs/>
      <w:color w:val="0B2A5B"/>
      <w:sz w:val="36"/>
      <w:szCs w:val="36"/>
    </w:rPr>
  </w:style>
  <w:style w:type="paragraph" w:customStyle="1" w:styleId="SourceCode">
    <w:name w:val="Source Code"/>
    <w:basedOn w:val="Normal"/>
    <w:link w:val="VerbatimChar"/>
    <w:pPr>
      <w:shd w:val="clear" w:color="auto" w:fill="F5F7FB"/>
      <w:spacing w:before="60" w:after="60"/>
    </w:pPr>
    <w:rPr>
      <w:rFonts w:ascii="Consolas" w:hAnsi="Consolas" w:cs="Consolas" w:eastAsia="Consolas"/>
      <w:color w:val="1B1F2A"/>
      <w:sz w:val="17"/>
      <w:szCs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ouseFooter" Type="http://schemas.openxmlformats.org/officeDocument/2006/relationships/footer" Target="footer1.xml" /><Relationship Type="http://schemas.openxmlformats.org/officeDocument/2006/relationships/image" Id="rId10" Target="media/rId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Fabric Capacity Policies</dc:title>
  <dc:creator/>
  <cp:keywords/>
  <dcterms:created xsi:type="dcterms:W3CDTF">2026-10-14T17:57:10Z</dcterms:created>
  <dcterms:modified xsi:type="dcterms:W3CDTF">2026-10-14T17:57:10Z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1.0 - 14 October 2026</vt:lpwstr>
  </property>
  <property fmtid="{D5CDD505-2E9C-101B-9397-08002B2CF9AE}" pid="3" name="subtitle">
    <vt:lpwstr>Deployment guide</vt:lpwstr>
  </property>
  <property fmtid="{D5CDD505-2E9C-101B-9397-08002B2CF9AE}" pid="4" name="toc-title">
    <vt:lpwstr>Contents</vt:lpwstr>
  </property>
</Properties>
</file>