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功能清单（测试 → 路由 全流程）</w:t>
      </w:r>
    </w:p>
    <w:p>
      <w:r>
        <w:t>本文档按工作流程顺序列出 test_auto_route 项目的所有功能模块，便于快速了解系统能力全貌。</w:t>
      </w:r>
    </w:p>
    <w:p>
      <w:pPr>
        <w:pStyle w:val="Heading1"/>
      </w:pPr>
      <w:r>
        <w:t>阶段 1：配置</w:t>
      </w:r>
    </w:p>
    <w:p>
      <w:pPr>
        <w:pStyle w:val="Heading2"/>
      </w:pPr>
      <w:r>
        <w:t>1.1 评测配置（autotest/config.py）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57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600"/>
          </w:tcPr>
          <w:p>
            <w:r>
              <w:t>API 密钥 / 地址 / 模型名</w:t>
            </w:r>
          </w:p>
        </w:tc>
        <w:tc>
          <w:tcPr>
            <w:tcW w:type="dxa" w:w="5760"/>
          </w:tcPr>
          <w:p>
            <w:r>
              <w:t>TEST_API_KEY / TEST_BASE_URL / TEST_MODEL_NAME</w:t>
            </w:r>
          </w:p>
        </w:tc>
      </w:tr>
      <w:tr>
        <w:tc>
          <w:tcPr>
            <w:tcW w:type="dxa" w:w="3600"/>
          </w:tcPr>
          <w:p>
            <w:r>
              <w:t>多模态测试开关</w:t>
            </w:r>
          </w:p>
        </w:tc>
        <w:tc>
          <w:tcPr>
            <w:tcW w:type="dxa" w:w="5760"/>
          </w:tcPr>
          <w:p>
            <w:r>
              <w:t>ENABLE_MULTIMODAL_TEST（识图）/ ENABLE_T2I_TEST（生图）</w:t>
            </w:r>
          </w:p>
        </w:tc>
      </w:tr>
      <w:tr>
        <w:tc>
          <w:tcPr>
            <w:tcW w:type="dxa" w:w="3600"/>
          </w:tcPr>
          <w:p>
            <w:r>
              <w:t>文生图参数</w:t>
            </w:r>
          </w:p>
        </w:tc>
        <w:tc>
          <w:tcPr>
            <w:tcW w:type="dxa" w:w="5760"/>
          </w:tcPr>
          <w:p>
            <w:r>
              <w:t>T2I_BENCHMARK_FILES / T2I_IMAGE_SIZE</w:t>
            </w:r>
          </w:p>
        </w:tc>
      </w:tr>
      <w:tr>
        <w:tc>
          <w:tcPr>
            <w:tcW w:type="dxa" w:w="3600"/>
          </w:tcPr>
          <w:p>
            <w:r>
              <w:t>题库路径配置</w:t>
            </w:r>
          </w:p>
        </w:tc>
        <w:tc>
          <w:tcPr>
            <w:tcW w:type="dxa" w:w="5760"/>
          </w:tcPr>
          <w:p>
            <w:r>
              <w:t>BENCHMARK_FILES / MULTIMODAL_BENCHMARK_FILES</w:t>
            </w:r>
          </w:p>
        </w:tc>
      </w:tr>
      <w:tr>
        <w:tc>
          <w:tcPr>
            <w:tcW w:type="dxa" w:w="3600"/>
          </w:tcPr>
          <w:p>
            <w:r>
              <w:t>效率测试配置</w:t>
            </w:r>
          </w:p>
        </w:tc>
        <w:tc>
          <w:tcPr>
            <w:tcW w:type="dxa" w:w="5760"/>
          </w:tcPr>
          <w:p>
            <w:r>
              <w:t>EFFICIENCY_INITIAL_CONCURRENCY / EFFICIENCY_CONCURRENCY_STEP / EFFICIENCY_MAX_CONCURRENCY</w:t>
            </w:r>
          </w:p>
        </w:tc>
      </w:tr>
    </w:tbl>
    <w:p/>
    <w:p>
      <w:pPr>
        <w:pStyle w:val="Heading2"/>
      </w:pPr>
      <w:r>
        <w:t>1.2 路由配置（router/config.py）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57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600"/>
          </w:tcPr>
          <w:p>
            <w:r>
              <w:t>远程模型服务器</w:t>
            </w:r>
          </w:p>
        </w:tc>
        <w:tc>
          <w:tcPr>
            <w:tcW w:type="dxa" w:w="5760"/>
          </w:tcPr>
          <w:p>
            <w:r>
              <w:t>REMOTE_SERVER_CONFIG.model_routes（模型名 → API 地址，决定"运行中模型"集合）</w:t>
            </w:r>
          </w:p>
        </w:tc>
      </w:tr>
      <w:tr>
        <w:tc>
          <w:tcPr>
            <w:tcW w:type="dxa" w:w="3600"/>
          </w:tcPr>
          <w:p>
            <w:r>
              <w:t>路由策略</w:t>
            </w:r>
          </w:p>
        </w:tc>
        <w:tc>
          <w:tcPr>
            <w:tcW w:type="dxa" w:w="5760"/>
          </w:tcPr>
          <w:p>
            <w:r>
              <w:t>ROUTER_CONFIG.routing_strategy（推荐 knn_prior）</w:t>
            </w:r>
          </w:p>
        </w:tc>
      </w:tr>
      <w:tr>
        <w:tc>
          <w:tcPr>
            <w:tcW w:type="dxa" w:w="3600"/>
          </w:tcPr>
          <w:p>
            <w:r>
              <w:t>WhoEngine 配置</w:t>
            </w:r>
          </w:p>
        </w:tc>
        <w:tc>
          <w:tcPr>
            <w:tcW w:type="dxa" w:w="5760"/>
          </w:tcPr>
          <w:p>
            <w:r>
              <w:t>embedder / knn_k / knn_prior_alpha / knn_sim_temp</w:t>
            </w:r>
          </w:p>
        </w:tc>
      </w:tr>
      <w:tr>
        <w:tc>
          <w:tcPr>
            <w:tcW w:type="dxa" w:w="3600"/>
          </w:tcPr>
          <w:p>
            <w:r>
              <w:t>题库文件映射</w:t>
            </w:r>
          </w:p>
        </w:tc>
        <w:tc>
          <w:tcPr>
            <w:tcW w:type="dxa" w:w="5760"/>
          </w:tcPr>
          <w:p>
            <w:r>
              <w:t>benchmark_files（domain → 题库文件，用于路由器训练）</w:t>
            </w:r>
          </w:p>
        </w:tc>
      </w:tr>
      <w:tr>
        <w:tc>
          <w:tcPr>
            <w:tcW w:type="dxa" w:w="3600"/>
          </w:tcPr>
          <w:p>
            <w:r>
              <w:t>测试模式</w:t>
            </w:r>
          </w:p>
        </w:tc>
        <w:tc>
          <w:tcPr>
            <w:tcW w:type="dxa" w:w="5760"/>
          </w:tcPr>
          <w:p>
            <w:r>
              <w:t>test_mode（仅返回路由结果，不调用远程模型）</w:t>
            </w:r>
          </w:p>
        </w:tc>
      </w:tr>
    </w:tbl>
    <w:p/>
    <w:p>
      <w:pPr>
        <w:pStyle w:val="Heading1"/>
      </w:pPr>
      <w:r>
        <w:t>阶段 2：模型评测（autotest/）</w:t>
      </w:r>
    </w:p>
    <w:p>
      <w:pPr>
        <w:pStyle w:val="Heading2"/>
      </w:pPr>
      <w:r>
        <w:t>2.1 统一入口（run.py test）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命令行参数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--model NAME</w:t>
            </w:r>
          </w:p>
        </w:tc>
        <w:tc>
          <w:tcPr>
            <w:tcW w:type="dxa" w:w="6480"/>
          </w:tcPr>
          <w:p>
            <w:r>
              <w:t>指定待测模型名（覆盖 config）</w:t>
            </w:r>
          </w:p>
        </w:tc>
      </w:tr>
      <w:tr>
        <w:tc>
          <w:tcPr>
            <w:tcW w:type="dxa" w:w="2880"/>
          </w:tcPr>
          <w:p>
            <w:r>
              <w:t>--modules a,b,c</w:t>
            </w:r>
          </w:p>
        </w:tc>
        <w:tc>
          <w:tcPr>
            <w:tcW w:type="dxa" w:w="6480"/>
          </w:tcPr>
          <w:p>
            <w:r>
              <w:t>选择测试模块（见 2.2）</w:t>
            </w:r>
          </w:p>
        </w:tc>
      </w:tr>
      <w:tr>
        <w:tc>
          <w:tcPr>
            <w:tcW w:type="dxa" w:w="2880"/>
          </w:tcPr>
          <w:p>
            <w:r>
              <w:t>--num-samples N</w:t>
            </w:r>
          </w:p>
        </w:tc>
        <w:tc>
          <w:tcPr>
            <w:tcW w:type="dxa" w:w="6480"/>
          </w:tcPr>
          <w:p>
            <w:r>
              <w:t>每题集最多测试 N 题（采样加速）</w:t>
            </w:r>
          </w:p>
        </w:tc>
      </w:tr>
      <w:tr>
        <w:tc>
          <w:tcPr>
            <w:tcW w:type="dxa" w:w="2880"/>
          </w:tcPr>
          <w:p>
            <w:r>
              <w:t>--api-key KEY</w:t>
            </w:r>
          </w:p>
        </w:tc>
        <w:tc>
          <w:tcPr>
            <w:tcW w:type="dxa" w:w="6480"/>
          </w:tcPr>
          <w:p>
            <w:r>
              <w:t>指定 API 密钥（覆盖 config）</w:t>
            </w:r>
          </w:p>
        </w:tc>
      </w:tr>
      <w:tr>
        <w:tc>
          <w:tcPr>
            <w:tcW w:type="dxa" w:w="2880"/>
          </w:tcPr>
          <w:p>
            <w:r>
              <w:t>--base-url URL</w:t>
            </w:r>
          </w:p>
        </w:tc>
        <w:tc>
          <w:tcPr>
            <w:tcW w:type="dxa" w:w="6480"/>
          </w:tcPr>
          <w:p>
            <w:r>
              <w:t>指定 API 地址（覆盖 config）</w:t>
            </w:r>
          </w:p>
        </w:tc>
      </w:tr>
      <w:tr>
        <w:tc>
          <w:tcPr>
            <w:tcW w:type="dxa" w:w="2880"/>
          </w:tcPr>
          <w:p>
            <w:r>
              <w:t>--skip-probe</w:t>
            </w:r>
          </w:p>
        </w:tc>
        <w:tc>
          <w:tcPr>
            <w:tcW w:type="dxa" w:w="6480"/>
          </w:tcPr>
          <w:p>
            <w:r>
              <w:t>跳过能力探测</w:t>
            </w:r>
          </w:p>
        </w:tc>
      </w:tr>
    </w:tbl>
    <w:p/>
    <w:p>
      <w:pPr>
        <w:pStyle w:val="Heading2"/>
      </w:pPr>
      <w:r>
        <w:t>2.2 测试模块选择（--modules）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结果写入位置</w:t>
            </w:r>
          </w:p>
        </w:tc>
      </w:tr>
      <w:tr>
        <w:tc>
          <w:tcPr>
            <w:tcW w:type="dxa" w:w="2592"/>
          </w:tcPr>
          <w:p>
            <w:r>
              <w:t>text</w:t>
            </w:r>
          </w:p>
        </w:tc>
        <w:tc>
          <w:tcPr>
            <w:tcW w:type="dxa" w:w="3888"/>
          </w:tcPr>
          <w:p>
            <w:r>
              <w:t>通用语言（纯文本，8 类题库）</w:t>
            </w:r>
          </w:p>
        </w:tc>
        <w:tc>
          <w:tcPr>
            <w:tcW w:type="dxa" w:w="2880"/>
          </w:tcPr>
          <w:p>
            <w:r>
              <w:t>benchmarks 子结构</w:t>
            </w:r>
          </w:p>
        </w:tc>
      </w:tr>
      <w:tr>
        <w:tc>
          <w:tcPr>
            <w:tcW w:type="dxa" w:w="2592"/>
          </w:tcPr>
          <w:p>
            <w:r>
              <w:t>vision_recognition</w:t>
            </w:r>
          </w:p>
        </w:tc>
        <w:tc>
          <w:tcPr>
            <w:tcW w:type="dxa" w:w="3888"/>
          </w:tcPr>
          <w:p>
            <w:r>
              <w:t>视觉多模态输入（识图，5 类题库）</w:t>
            </w:r>
          </w:p>
        </w:tc>
        <w:tc>
          <w:tcPr>
            <w:tcW w:type="dxa" w:w="2880"/>
          </w:tcPr>
          <w:p>
            <w:r>
              <w:t>multimodal.vision_recognition</w:t>
            </w:r>
          </w:p>
        </w:tc>
      </w:tr>
      <w:tr>
        <w:tc>
          <w:tcPr>
            <w:tcW w:type="dxa" w:w="2592"/>
          </w:tcPr>
          <w:p>
            <w:r>
              <w:t>image_generation</w:t>
            </w:r>
          </w:p>
        </w:tc>
        <w:tc>
          <w:tcPr>
            <w:tcW w:type="dxa" w:w="3888"/>
          </w:tcPr>
          <w:p>
            <w:r>
              <w:t>视觉多模态输出（文生图，1 类题库）</w:t>
            </w:r>
          </w:p>
        </w:tc>
        <w:tc>
          <w:tcPr>
            <w:tcW w:type="dxa" w:w="2880"/>
          </w:tcPr>
          <w:p>
            <w:r>
              <w:t>multimodal.image_generation</w:t>
            </w:r>
          </w:p>
        </w:tc>
      </w:tr>
      <w:tr>
        <w:tc>
          <w:tcPr>
            <w:tcW w:type="dxa" w:w="2592"/>
          </w:tcPr>
          <w:p>
            <w:r>
              <w:t>efficiency</w:t>
            </w:r>
          </w:p>
        </w:tc>
        <w:tc>
          <w:tcPr>
            <w:tcW w:type="dxa" w:w="3888"/>
          </w:tcPr>
          <w:p>
            <w:r>
              <w:t>效率（TTFT / 吞吐 / 并发）</w:t>
            </w:r>
          </w:p>
        </w:tc>
        <w:tc>
          <w:tcPr>
            <w:tcW w:type="dxa" w:w="2880"/>
          </w:tcPr>
          <w:p>
            <w:r>
              <w:t>efficiency 子结构</w:t>
            </w:r>
          </w:p>
        </w:tc>
      </w:tr>
    </w:tbl>
    <w:p/>
    <w:p>
      <w:r>
        <w:t>注：测完一个模块后增量合并到 model_benchmarks.json，不覆盖其他模块已有结果。</w:t>
      </w:r>
    </w:p>
    <w:p>
      <w:pPr>
        <w:pStyle w:val="Heading2"/>
      </w:pPr>
      <w:r>
        <w:t>2.3 能力探测（测试前自动执行）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探测函数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4176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判定规则</w:t>
            </w:r>
          </w:p>
        </w:tc>
      </w:tr>
      <w:tr>
        <w:tc>
          <w:tcPr>
            <w:tcW w:type="dxa" w:w="2592"/>
          </w:tcPr>
          <w:p>
            <w:r>
              <w:t>probe_vision_capability</w:t>
            </w:r>
          </w:p>
        </w:tc>
        <w:tc>
          <w:tcPr>
            <w:tcW w:type="dxa" w:w="2592"/>
          </w:tcPr>
          <w:p>
            <w:r>
              <w:t>探测视觉识图支持</w:t>
            </w:r>
          </w:p>
        </w:tc>
        <w:tc>
          <w:tcPr>
            <w:tcW w:type="dxa" w:w="4176"/>
          </w:tcPr>
          <w:p>
            <w:r>
              <w:t>200→支持；404/405 或 400 含 "not support"→不支持；超时/5xx→不确定</w:t>
            </w:r>
          </w:p>
        </w:tc>
      </w:tr>
      <w:tr>
        <w:tc>
          <w:tcPr>
            <w:tcW w:type="dxa" w:w="2592"/>
          </w:tcPr>
          <w:p>
            <w:r>
              <w:t>probe_t2i_capability</w:t>
            </w:r>
          </w:p>
        </w:tc>
        <w:tc>
          <w:tcPr>
            <w:tcW w:type="dxa" w:w="2592"/>
          </w:tcPr>
          <w:p>
            <w:r>
              <w:t>探测文生图支持</w:t>
            </w:r>
          </w:p>
        </w:tc>
        <w:tc>
          <w:tcPr>
            <w:tcW w:type="dxa" w:w="4176"/>
          </w:tcPr>
          <w:p>
            <w:r>
              <w:t>同上（调用 /v1/images/generations）</w:t>
            </w:r>
          </w:p>
        </w:tc>
      </w:tr>
    </w:tbl>
    <w:p/>
    <w:p>
      <w:pPr>
        <w:pStyle w:val="Heading2"/>
      </w:pPr>
      <w:r>
        <w:t>2.4 能力状态标记（capability_status）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路由行为</w:t>
            </w:r>
          </w:p>
        </w:tc>
      </w:tr>
      <w:tr>
        <w:tc>
          <w:tcPr>
            <w:tcW w:type="dxa" w:w="2592"/>
          </w:tcPr>
          <w:p>
            <w:r>
              <w:t>supported</w:t>
            </w:r>
          </w:p>
        </w:tc>
        <w:tc>
          <w:tcPr>
            <w:tcW w:type="dxa" w:w="3600"/>
          </w:tcPr>
          <w:p>
            <w:r>
              <w:t>已测试，模型具备该能力</w:t>
            </w:r>
          </w:p>
        </w:tc>
        <w:tc>
          <w:tcPr>
            <w:tcW w:type="dxa" w:w="3168"/>
          </w:tcPr>
          <w:p>
            <w:r>
              <w:t>可选</w:t>
            </w:r>
          </w:p>
        </w:tc>
      </w:tr>
      <w:tr>
        <w:tc>
          <w:tcPr>
            <w:tcW w:type="dxa" w:w="2592"/>
          </w:tcPr>
          <w:p>
            <w:r>
              <w:t>unsupported</w:t>
            </w:r>
          </w:p>
        </w:tc>
        <w:tc>
          <w:tcPr>
            <w:tcW w:type="dxa" w:w="3600"/>
          </w:tcPr>
          <w:p>
            <w:r>
              <w:t>已探测，模型/接口明确不支持</w:t>
            </w:r>
          </w:p>
        </w:tc>
        <w:tc>
          <w:tcPr>
            <w:tcW w:type="dxa" w:w="3168"/>
          </w:tcPr>
          <w:p>
            <w:r>
              <w:t>跳过</w:t>
            </w:r>
          </w:p>
        </w:tc>
      </w:tr>
      <w:tr>
        <w:tc>
          <w:tcPr>
            <w:tcW w:type="dxa" w:w="2592"/>
          </w:tcPr>
          <w:p>
            <w:r>
              <w:t>not_tested / 缺失</w:t>
            </w:r>
          </w:p>
        </w:tc>
        <w:tc>
          <w:tcPr>
            <w:tcW w:type="dxa" w:w="3600"/>
          </w:tcPr>
          <w:p>
            <w:r>
              <w:t>未测试</w:t>
            </w:r>
          </w:p>
        </w:tc>
        <w:tc>
          <w:tcPr>
            <w:tcW w:type="dxa" w:w="3168"/>
          </w:tcPr>
          <w:p>
            <w:r>
              <w:t>回退到检查 multimodal 子结构</w:t>
            </w:r>
          </w:p>
        </w:tc>
      </w:tr>
    </w:tbl>
    <w:p/>
    <w:p>
      <w:pPr>
        <w:pStyle w:val="Heading2"/>
      </w:pPr>
      <w:r>
        <w:t>2.5 题库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题库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评分方式</w:t>
            </w:r>
          </w:p>
        </w:tc>
      </w:tr>
      <w:tr>
        <w:tc>
          <w:tcPr>
            <w:tcW w:type="dxa" w:w="1728"/>
          </w:tcPr>
          <w:p>
            <w:r>
              <w:t>纯文本</w:t>
            </w:r>
          </w:p>
        </w:tc>
        <w:tc>
          <w:tcPr>
            <w:tcW w:type="dxa" w:w="4032"/>
          </w:tcPr>
          <w:p>
            <w:r>
              <w:t>MMLU / GSM8K / HellaSwag</w:t>
            </w:r>
          </w:p>
        </w:tc>
        <w:tc>
          <w:tcPr>
            <w:tcW w:type="dxa" w:w="1872"/>
          </w:tcPr>
          <w:p>
            <w:r>
              <w:t>30/10/20</w:t>
            </w:r>
          </w:p>
        </w:tc>
        <w:tc>
          <w:tcPr>
            <w:tcW w:type="dxa" w:w="1728"/>
          </w:tcPr>
          <w:p>
            <w:r>
              <w:t>答案比对</w:t>
            </w:r>
          </w:p>
        </w:tc>
      </w:tr>
      <w:tr>
        <w:tc>
          <w:tcPr>
            <w:tcW w:type="dxa" w:w="1728"/>
          </w:tcPr>
          <w:p>
            <w:r>
              <w:t>纯文本</w:t>
            </w:r>
          </w:p>
        </w:tc>
        <w:tc>
          <w:tcPr>
            <w:tcW w:type="dxa" w:w="4032"/>
          </w:tcPr>
          <w:p>
            <w:r>
              <w:t>BBH 语义 / BBH 数学 / LongBench</w:t>
            </w:r>
          </w:p>
        </w:tc>
        <w:tc>
          <w:tcPr>
            <w:tcW w:type="dxa" w:w="1872"/>
          </w:tcPr>
          <w:p>
            <w:r>
              <w:t>10/10/10</w:t>
            </w:r>
          </w:p>
        </w:tc>
        <w:tc>
          <w:tcPr>
            <w:tcW w:type="dxa" w:w="1728"/>
          </w:tcPr>
          <w:p>
            <w:r>
              <w:t>答案比对 / LLM 打分</w:t>
            </w:r>
          </w:p>
        </w:tc>
      </w:tr>
      <w:tr>
        <w:tc>
          <w:tcPr>
            <w:tcW w:type="dxa" w:w="1728"/>
          </w:tcPr>
          <w:p>
            <w:r>
              <w:t>纯文本</w:t>
            </w:r>
          </w:p>
        </w:tc>
        <w:tc>
          <w:tcPr>
            <w:tcW w:type="dxa" w:w="4032"/>
          </w:tcPr>
          <w:p>
            <w:r>
              <w:t>职场项目经理 / 职场秘书</w:t>
            </w:r>
          </w:p>
        </w:tc>
        <w:tc>
          <w:tcPr>
            <w:tcW w:type="dxa" w:w="1872"/>
          </w:tcPr>
          <w:p>
            <w:r>
              <w:t>20/20</w:t>
            </w:r>
          </w:p>
        </w:tc>
        <w:tc>
          <w:tcPr>
            <w:tcW w:type="dxa" w:w="1728"/>
          </w:tcPr>
          <w:p>
            <w:r>
              <w:t>LLM 打分</w:t>
            </w:r>
          </w:p>
        </w:tc>
      </w:tr>
      <w:tr>
        <w:tc>
          <w:tcPr>
            <w:tcW w:type="dxa" w:w="1728"/>
          </w:tcPr>
          <w:p>
            <w:r>
              <w:t>视觉识图</w:t>
            </w:r>
          </w:p>
        </w:tc>
        <w:tc>
          <w:tcPr>
            <w:tcW w:type="dxa" w:w="4032"/>
          </w:tcPr>
          <w:p>
            <w:r>
              <w:t>ChartQA / TextVQA / MathVista</w:t>
            </w:r>
          </w:p>
        </w:tc>
        <w:tc>
          <w:tcPr>
            <w:tcW w:type="dxa" w:w="1872"/>
          </w:tcPr>
          <w:p>
            <w:r>
              <w:t>20/20/20</w:t>
            </w:r>
          </w:p>
        </w:tc>
        <w:tc>
          <w:tcPr>
            <w:tcW w:type="dxa" w:w="1728"/>
          </w:tcPr>
          <w:p>
            <w:r>
              <w:t>答案比对</w:t>
            </w:r>
          </w:p>
        </w:tc>
      </w:tr>
      <w:tr>
        <w:tc>
          <w:tcPr>
            <w:tcW w:type="dxa" w:w="1728"/>
          </w:tcPr>
          <w:p>
            <w:r>
              <w:t>视觉识图</w:t>
            </w:r>
          </w:p>
        </w:tc>
        <w:tc>
          <w:tcPr>
            <w:tcW w:type="dxa" w:w="4032"/>
          </w:tcPr>
          <w:p>
            <w:r>
              <w:t>VQA / MMMU</w:t>
            </w:r>
          </w:p>
        </w:tc>
        <w:tc>
          <w:tcPr>
            <w:tcW w:type="dxa" w:w="1872"/>
          </w:tcPr>
          <w:p>
            <w:r>
              <w:t>30/30</w:t>
            </w:r>
          </w:p>
        </w:tc>
        <w:tc>
          <w:tcPr>
            <w:tcW w:type="dxa" w:w="1728"/>
          </w:tcPr>
          <w:p>
            <w:r>
              <w:t>答案比对</w:t>
            </w:r>
          </w:p>
        </w:tc>
      </w:tr>
      <w:tr>
        <w:tc>
          <w:tcPr>
            <w:tcW w:type="dxa" w:w="1728"/>
          </w:tcPr>
          <w:p>
            <w:r>
              <w:t>文生图</w:t>
            </w:r>
          </w:p>
        </w:tc>
        <w:tc>
          <w:tcPr>
            <w:tcW w:type="dxa" w:w="4032"/>
          </w:tcPr>
          <w:p>
            <w:r>
              <w:t>T2I</w:t>
            </w:r>
          </w:p>
        </w:tc>
        <w:tc>
          <w:tcPr>
            <w:tcW w:type="dxa" w:w="1872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LLM 打分（主体/场景/画面）</w:t>
            </w:r>
          </w:p>
        </w:tc>
      </w:tr>
    </w:tbl>
    <w:p/>
    <w:p>
      <w:pPr>
        <w:pStyle w:val="Heading2"/>
      </w:pPr>
      <w:r>
        <w:t>2.6 评分逻辑（model_api.py）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答案比对</w:t>
            </w:r>
          </w:p>
        </w:tc>
        <w:tc>
          <w:tcPr>
            <w:tcW w:type="dxa" w:w="6480"/>
          </w:tcPr>
          <w:p>
            <w:r>
              <w:t>客观题（选择题/填空题）自动比对</w:t>
            </w:r>
          </w:p>
        </w:tc>
      </w:tr>
      <w:tr>
        <w:tc>
          <w:tcPr>
            <w:tcW w:type="dxa" w:w="2880"/>
          </w:tcPr>
          <w:p>
            <w:r>
              <w:t>LLM 打分</w:t>
            </w:r>
          </w:p>
        </w:tc>
        <w:tc>
          <w:tcPr>
            <w:tcW w:type="dxa" w:w="6480"/>
          </w:tcPr>
          <w:p>
            <w:r>
              <w:t>主观题由打分模型 0-10 分评估</w:t>
            </w:r>
          </w:p>
        </w:tc>
      </w:tr>
      <w:tr>
        <w:tc>
          <w:tcPr>
            <w:tcW w:type="dxa" w:w="2880"/>
          </w:tcPr>
          <w:p>
            <w:r>
              <w:t>文生图评分</w:t>
            </w:r>
          </w:p>
        </w:tc>
        <w:tc>
          <w:tcPr>
            <w:tcW w:type="dxa" w:w="6480"/>
          </w:tcPr>
          <w:p>
            <w:r>
              <w:t>生成图片由 LLM 评估（主体准确度/场景契合度/画面质量）</w:t>
            </w:r>
          </w:p>
        </w:tc>
      </w:tr>
    </w:tbl>
    <w:p/>
    <w:p>
      <w:pPr>
        <w:pStyle w:val="Heading2"/>
      </w:pPr>
      <w:r>
        <w:t>2.7 效率测试（benchmark_efficiency.py）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计算方式</w:t>
            </w:r>
          </w:p>
        </w:tc>
      </w:tr>
      <w:tr>
        <w:tc>
          <w:tcPr>
            <w:tcW w:type="dxa" w:w="2160"/>
          </w:tcPr>
          <w:p>
            <w:r>
              <w:t>TTFT</w:t>
            </w:r>
          </w:p>
        </w:tc>
        <w:tc>
          <w:tcPr>
            <w:tcW w:type="dxa" w:w="3600"/>
          </w:tcPr>
          <w:p>
            <w:r>
              <w:t>首 Token 延迟（毫秒）</w:t>
            </w:r>
          </w:p>
        </w:tc>
        <w:tc>
          <w:tcPr>
            <w:tcW w:type="dxa" w:w="3600"/>
          </w:tcPr>
          <w:p>
            <w:r>
              <w:t>从请求发出到收到第一个 token 的时间</w:t>
            </w:r>
          </w:p>
        </w:tc>
      </w:tr>
      <w:tr>
        <w:tc>
          <w:tcPr>
            <w:tcW w:type="dxa" w:w="2160"/>
          </w:tcPr>
          <w:p>
            <w:r>
              <w:t>吞吐（TPS）</w:t>
            </w:r>
          </w:p>
        </w:tc>
        <w:tc>
          <w:tcPr>
            <w:tcW w:type="dxa" w:w="3600"/>
          </w:tcPr>
          <w:p>
            <w:r>
              <w:t>平均每请求 token 输出速率（token/s）</w:t>
            </w:r>
          </w:p>
        </w:tc>
        <w:tc>
          <w:tcPr>
            <w:tcW w:type="dxa" w:w="3600"/>
          </w:tcPr>
          <w:p>
            <w:r>
              <w:t>tokens / 生成耗时，对多轮/多并发请求取算术平均</w:t>
            </w:r>
          </w:p>
        </w:tc>
      </w:tr>
      <w:tr>
        <w:tc>
          <w:tcPr>
            <w:tcW w:type="dxa" w:w="2160"/>
          </w:tcPr>
          <w:p>
            <w:r>
              <w:t>并发上限</w:t>
            </w:r>
          </w:p>
        </w:tc>
        <w:tc>
          <w:tcPr>
            <w:tcW w:type="dxa" w:w="3600"/>
          </w:tcPr>
          <w:p>
            <w:r>
              <w:t>吞吐未跌穿阈值时的最大并发数</w:t>
            </w:r>
          </w:p>
        </w:tc>
        <w:tc>
          <w:tcPr>
            <w:tcW w:type="dxa" w:w="3600"/>
          </w:tcPr>
          <w:p>
            <w:r>
              <w:t>并发吞吐 ≥ 单用户吞吐 × 65% 时的最大并发</w:t>
            </w:r>
          </w:p>
        </w:tc>
      </w:tr>
    </w:tbl>
    <w:p/>
    <w:p>
      <w:r>
        <w:t>吞吐计算说明：每个请求的吞吐 = 生成 token 数 / (请求结束时间 - 首 token 时间)，即生成阶段的 token/s。多轮测试取各轮吞吐的算术平均，并发测试取各并发请求吞吐的算术平均——即「平均每个请求的 token 输出速率」。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并发扫描策略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前段密集扫描</w:t>
            </w:r>
          </w:p>
        </w:tc>
        <w:tc>
          <w:tcPr>
            <w:tcW w:type="dxa" w:w="6480"/>
          </w:tcPr>
          <w:p>
            <w:r>
              <w:t>[1, 2, 4, 6, 8, 10, 12, 16, 20, 24, 32]</w:t>
            </w:r>
          </w:p>
        </w:tc>
      </w:tr>
      <w:tr>
        <w:tc>
          <w:tcPr>
            <w:tcW w:type="dxa" w:w="2880"/>
          </w:tcPr>
          <w:p>
            <w:r>
              <w:t>32 之后</w:t>
            </w:r>
          </w:p>
        </w:tc>
        <w:tc>
          <w:tcPr>
            <w:tcW w:type="dxa" w:w="6480"/>
          </w:tcPr>
          <w:p>
            <w:r>
              <w:t>每次 +10 递增：42, 52, 62, 72...</w:t>
            </w:r>
          </w:p>
        </w:tc>
      </w:tr>
      <w:tr>
        <w:tc>
          <w:tcPr>
            <w:tcW w:type="dxa" w:w="2880"/>
          </w:tcPr>
          <w:p>
            <w:r>
              <w:t>终止条件</w:t>
            </w:r>
          </w:p>
        </w:tc>
        <w:tc>
          <w:tcPr>
            <w:tcW w:type="dxa" w:w="6480"/>
          </w:tcPr>
          <w:p>
            <w:r>
              <w:t>吞吐跌穿 65% 阈值 / 出现失败请求 / 达到安全上限 200</w:t>
            </w:r>
          </w:p>
        </w:tc>
      </w:tr>
    </w:tbl>
    <w:p/>
    <w:p>
      <w:pPr>
        <w:pStyle w:val="Heading2"/>
      </w:pPr>
      <w:r>
        <w:t>2.8 结果导出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57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600"/>
          </w:tcPr>
          <w:p>
            <w:r>
              <w:t>results/*.xlsx</w:t>
            </w:r>
          </w:p>
        </w:tc>
        <w:tc>
          <w:tcPr>
            <w:tcW w:type="dxa" w:w="5760"/>
          </w:tcPr>
          <w:p>
            <w:r>
              <w:t>详细测试结果（每题记录）</w:t>
            </w:r>
          </w:p>
        </w:tc>
      </w:tr>
      <w:tr>
        <w:tc>
          <w:tcPr>
            <w:tcW w:type="dxa" w:w="3600"/>
          </w:tcPr>
          <w:p>
            <w:r>
              <w:t>model_benchmarks.json</w:t>
            </w:r>
          </w:p>
        </w:tc>
        <w:tc>
          <w:tcPr>
            <w:tcW w:type="dxa" w:w="5760"/>
          </w:tcPr>
          <w:p>
            <w:r>
              <w:t>能力数据汇总（路由决策依据，增量合并）</w:t>
            </w:r>
          </w:p>
        </w:tc>
      </w:tr>
    </w:tbl>
    <w:p/>
    <w:p>
      <w:pPr>
        <w:pStyle w:val="Heading1"/>
      </w:pPr>
      <w:r>
        <w:t>阶段 3：智能路由（router/）</w:t>
      </w:r>
    </w:p>
    <w:p>
      <w:pPr>
        <w:pStyle w:val="Heading2"/>
      </w:pPr>
      <w:r>
        <w:t>3.1 路由算法（whoengine.py）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算法</w:t>
            </w:r>
          </w:p>
        </w:tc>
        <w:tc>
          <w:tcPr>
            <w:tcW w:type="dxa" w:w="57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600"/>
          </w:tcPr>
          <w:p>
            <w:r>
              <w:t>KNN + 关键词先验（推荐）</w:t>
            </w:r>
          </w:p>
        </w:tc>
        <w:tc>
          <w:tcPr>
            <w:tcW w:type="dxa" w:w="5760"/>
          </w:tcPr>
          <w:p>
            <w:r>
              <w:t>KNN 软投票 + 关键词先验偏置混合决策</w:t>
            </w:r>
          </w:p>
        </w:tc>
      </w:tr>
      <w:tr>
        <w:tc>
          <w:tcPr>
            <w:tcW w:type="dxa" w:w="3600"/>
          </w:tcPr>
          <w:p>
            <w:r>
              <w:t>岭回归（基线）</w:t>
            </w:r>
          </w:p>
        </w:tc>
        <w:tc>
          <w:tcPr>
            <w:tcW w:type="dxa" w:w="5760"/>
          </w:tcPr>
          <w:p>
            <w:r>
              <w:t>线性决策边界</w:t>
            </w:r>
          </w:p>
        </w:tc>
      </w:tr>
      <w:tr>
        <w:tc>
          <w:tcPr>
            <w:tcW w:type="dxa" w:w="3600"/>
          </w:tcPr>
          <w:p>
            <w:r>
              <w:t>Token 级投票</w:t>
            </w:r>
          </w:p>
        </w:tc>
        <w:tc>
          <w:tcPr>
            <w:tcW w:type="dxa" w:w="5760"/>
          </w:tcPr>
          <w:p>
            <w:r>
              <w:t>逐 Token 分类后投票</w:t>
            </w:r>
          </w:p>
        </w:tc>
      </w:tr>
    </w:tbl>
    <w:p/>
    <w:p>
      <w:pPr>
        <w:pStyle w:val="Heading2"/>
      </w:pPr>
      <w:r>
        <w:t>3.2 任务识别（按优先级）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任务类型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判定规则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路由分支</w:t>
            </w:r>
          </w:p>
        </w:tc>
      </w:tr>
      <w:tr>
        <w:tc>
          <w:tcPr>
            <w:tcW w:type="dxa" w:w="2160"/>
          </w:tcPr>
          <w:p>
            <w:r>
              <w:t>文生图任务</w:t>
            </w:r>
          </w:p>
        </w:tc>
        <w:tc>
          <w:tcPr>
            <w:tcW w:type="dxa" w:w="4320"/>
          </w:tcPr>
          <w:p>
            <w:r>
              <w:t>文本命中生图关键词（画一张/生成图片/文生图/draw a 等）</w:t>
            </w:r>
          </w:p>
        </w:tc>
        <w:tc>
          <w:tcPr>
            <w:tcW w:type="dxa" w:w="2880"/>
          </w:tcPr>
          <w:p>
            <w:r>
              <w:t>select_multimodal_model(task_kind="image_generation")</w:t>
            </w:r>
          </w:p>
        </w:tc>
      </w:tr>
      <w:tr>
        <w:tc>
          <w:tcPr>
            <w:tcW w:type="dxa" w:w="2160"/>
          </w:tcPr>
          <w:p>
            <w:r>
              <w:t>识图多模态任务</w:t>
            </w:r>
          </w:p>
        </w:tc>
        <w:tc>
          <w:tcPr>
            <w:tcW w:type="dxa" w:w="4320"/>
          </w:tcPr>
          <w:p>
            <w:r>
              <w:t>含 image_url 或命中视觉关键词（图片/图表/截图/OCR 等）</w:t>
            </w:r>
          </w:p>
        </w:tc>
        <w:tc>
          <w:tcPr>
            <w:tcW w:type="dxa" w:w="2880"/>
          </w:tcPr>
          <w:p>
            <w:r>
              <w:t>select_multimodal_model(task_kind="image_recognition")</w:t>
            </w:r>
          </w:p>
        </w:tc>
      </w:tr>
      <w:tr>
        <w:tc>
          <w:tcPr>
            <w:tcW w:type="dxa" w:w="2160"/>
          </w:tcPr>
          <w:p>
            <w:r>
              <w:t>纯文本任务</w:t>
            </w:r>
          </w:p>
        </w:tc>
        <w:tc>
          <w:tcPr>
            <w:tcW w:type="dxa" w:w="4320"/>
          </w:tcPr>
          <w:p>
            <w:r>
              <w:t>以上均不满足</w:t>
            </w:r>
          </w:p>
        </w:tc>
        <w:tc>
          <w:tcPr>
            <w:tcW w:type="dxa" w:w="2880"/>
          </w:tcPr>
          <w:p>
            <w:r>
              <w:t>select_expert_by_domain</w:t>
            </w:r>
          </w:p>
        </w:tc>
      </w:tr>
    </w:tbl>
    <w:p/>
    <w:p>
      <w:pPr>
        <w:pStyle w:val="Heading2"/>
      </w:pPr>
      <w:r>
        <w:t>3.3 模型选型过滤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过滤条件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running_models</w:t>
            </w:r>
          </w:p>
        </w:tc>
        <w:tc>
          <w:tcPr>
            <w:tcW w:type="dxa" w:w="6480"/>
          </w:tcPr>
          <w:p>
            <w:r>
              <w:t>仅选 router/config.py 的 model_routes 中已注册的运行中模型</w:t>
            </w:r>
          </w:p>
        </w:tc>
      </w:tr>
      <w:tr>
        <w:tc>
          <w:tcPr>
            <w:tcW w:type="dxa" w:w="2880"/>
          </w:tcPr>
          <w:p>
            <w:r>
              <w:t>capability_status</w:t>
            </w:r>
          </w:p>
        </w:tc>
        <w:tc>
          <w:tcPr>
            <w:tcW w:type="dxa" w:w="6480"/>
          </w:tcPr>
          <w:p>
            <w:r>
              <w:t>多模态任务跳过 unsupported 的模型</w:t>
            </w:r>
          </w:p>
        </w:tc>
      </w:tr>
      <w:tr>
        <w:tc>
          <w:tcPr>
            <w:tcW w:type="dxa" w:w="2880"/>
          </w:tcPr>
          <w:p>
            <w:r>
              <w:t>multimodal 子结构</w:t>
            </w:r>
          </w:p>
        </w:tc>
        <w:tc>
          <w:tcPr>
            <w:tcW w:type="dxa" w:w="6480"/>
          </w:tcPr>
          <w:p>
            <w:r>
              <w:t>多模态任务要求有对应能力类型的得分</w:t>
            </w:r>
          </w:p>
        </w:tc>
      </w:tr>
    </w:tbl>
    <w:p/>
    <w:p>
      <w:pPr>
        <w:pStyle w:val="Heading2"/>
      </w:pPr>
      <w:r>
        <w:t>3.4 选型公式</w:t>
      </w:r>
    </w:p>
    <w:p>
      <w:r>
        <w:t>combined = α × benchmark[domain] + (1-α) × efficiency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难度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α 调整</w:t>
            </w:r>
          </w:p>
        </w:tc>
        <w:tc>
          <w:tcPr>
            <w:tcW w:type="dxa" w:w="4176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592"/>
          </w:tcPr>
          <w:p>
            <w:r>
              <w:t>≥ 8（极难）</w:t>
            </w:r>
          </w:p>
        </w:tc>
        <w:tc>
          <w:tcPr>
            <w:tcW w:type="dxa" w:w="2592"/>
          </w:tcPr>
          <w:p>
            <w:r>
              <w:t>α += 0.20</w:t>
            </w:r>
          </w:p>
        </w:tc>
        <w:tc>
          <w:tcPr>
            <w:tcW w:type="dxa" w:w="4176"/>
          </w:tcPr>
          <w:p>
            <w:r>
              <w:t>几乎只看能力</w:t>
            </w:r>
          </w:p>
        </w:tc>
      </w:tr>
      <w:tr>
        <w:tc>
          <w:tcPr>
            <w:tcW w:type="dxa" w:w="2592"/>
          </w:tcPr>
          <w:p>
            <w:r>
              <w:t>≥ 6（较难）</w:t>
            </w:r>
          </w:p>
        </w:tc>
        <w:tc>
          <w:tcPr>
            <w:tcW w:type="dxa" w:w="2592"/>
          </w:tcPr>
          <w:p>
            <w:r>
              <w:t>α += 0.10</w:t>
            </w:r>
          </w:p>
        </w:tc>
        <w:tc>
          <w:tcPr>
            <w:tcW w:type="dxa" w:w="4176"/>
          </w:tcPr>
          <w:p>
            <w:r>
              <w:t>偏重能力</w:t>
            </w:r>
          </w:p>
        </w:tc>
      </w:tr>
      <w:tr>
        <w:tc>
          <w:tcPr>
            <w:tcW w:type="dxa" w:w="2592"/>
          </w:tcPr>
          <w:p>
            <w:r>
              <w:t>≤ 5（中等）</w:t>
            </w:r>
          </w:p>
        </w:tc>
        <w:tc>
          <w:tcPr>
            <w:tcW w:type="dxa" w:w="2592"/>
          </w:tcPr>
          <w:p>
            <w:r>
              <w:t>α -= 0.15</w:t>
            </w:r>
          </w:p>
        </w:tc>
        <w:tc>
          <w:tcPr>
            <w:tcW w:type="dxa" w:w="4176"/>
          </w:tcPr>
          <w:p>
            <w:r>
              <w:t>偏重效率</w:t>
            </w:r>
          </w:p>
        </w:tc>
      </w:tr>
      <w:tr>
        <w:tc>
          <w:tcPr>
            <w:tcW w:type="dxa" w:w="2592"/>
          </w:tcPr>
          <w:p>
            <w:r>
              <w:t>≤ 3（简单）</w:t>
            </w:r>
          </w:p>
        </w:tc>
        <w:tc>
          <w:tcPr>
            <w:tcW w:type="dxa" w:w="2592"/>
          </w:tcPr>
          <w:p>
            <w:r>
              <w:t>α -= 0.30</w:t>
            </w:r>
          </w:p>
        </w:tc>
        <w:tc>
          <w:tcPr>
            <w:tcW w:type="dxa" w:w="4176"/>
          </w:tcPr>
          <w:p>
            <w:r>
              <w:t>几乎只看效率</w:t>
            </w:r>
          </w:p>
        </w:tc>
      </w:tr>
    </w:tbl>
    <w:p/>
    <w:p>
      <w:pPr>
        <w:pStyle w:val="Heading2"/>
      </w:pPr>
      <w:r>
        <w:t>3.5 指定模型（跳过路由）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@模型名</w:t>
            </w:r>
          </w:p>
        </w:tc>
        <w:tc>
          <w:tcPr>
            <w:tcW w:type="dxa" w:w="6480"/>
          </w:tcPr>
          <w:p>
            <w:r>
              <w:t>消息开头使用 @model-name 直接指定模型，跳过路由</w:t>
            </w:r>
          </w:p>
        </w:tc>
      </w:tr>
    </w:tbl>
    <w:p/>
    <w:p>
      <w:pPr>
        <w:pStyle w:val="Heading1"/>
      </w:pPr>
      <w:r>
        <w:t>阶段 4：Web UI + 路由服务（FastAPI）</w:t>
      </w:r>
    </w:p>
    <w:p>
      <w:pPr>
        <w:pStyle w:val="Heading2"/>
      </w:pPr>
      <w:r>
        <w:t>4.1 Web 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页面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地址</w:t>
            </w:r>
          </w:p>
        </w:tc>
        <w:tc>
          <w:tcPr>
            <w:tcW w:type="dxa" w:w="504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功能</w:t>
            </w:r>
          </w:p>
        </w:tc>
      </w:tr>
      <w:tr>
        <w:tc>
          <w:tcPr>
            <w:tcW w:type="dxa" w:w="2160"/>
          </w:tcPr>
          <w:p>
            <w:r>
              <w:t>首页</w:t>
            </w:r>
          </w:p>
        </w:tc>
        <w:tc>
          <w:tcPr>
            <w:tcW w:type="dxa" w:w="2160"/>
          </w:tcPr>
          <w:p>
            <w:r>
              <w:t>/home</w:t>
            </w:r>
          </w:p>
        </w:tc>
        <w:tc>
          <w:tcPr>
            <w:tcW w:type="dxa" w:w="5040"/>
          </w:tcPr>
          <w:p>
            <w:r>
              <w:t>选择进入「模型评测」或「路由调参」</w:t>
            </w:r>
          </w:p>
        </w:tc>
      </w:tr>
      <w:tr>
        <w:tc>
          <w:tcPr>
            <w:tcW w:type="dxa" w:w="2160"/>
          </w:tcPr>
          <w:p>
            <w:r>
              <w:t>模型评测</w:t>
            </w:r>
          </w:p>
        </w:tc>
        <w:tc>
          <w:tcPr>
            <w:tcW w:type="dxa" w:w="2160"/>
          </w:tcPr>
          <w:p>
            <w:r>
              <w:t>/test</w:t>
            </w:r>
          </w:p>
        </w:tc>
        <w:tc>
          <w:tcPr>
            <w:tcW w:type="dxa" w:w="5040"/>
          </w:tcPr>
          <w:p>
            <w:r>
              <w:t>填写 API 信息、选择模块、运行测试、查看实时日志</w:t>
            </w:r>
          </w:p>
        </w:tc>
      </w:tr>
      <w:tr>
        <w:tc>
          <w:tcPr>
            <w:tcW w:type="dxa" w:w="2160"/>
          </w:tcPr>
          <w:p>
            <w:r>
              <w:t>路由调参台</w:t>
            </w:r>
          </w:p>
        </w:tc>
        <w:tc>
          <w:tcPr>
            <w:tcW w:type="dxa" w:w="2160"/>
          </w:tcPr>
          <w:p>
            <w:r>
              <w:t>/dashboard</w:t>
            </w:r>
          </w:p>
        </w:tc>
        <w:tc>
          <w:tcPr>
            <w:tcW w:type="dxa" w:w="5040"/>
          </w:tcPr>
          <w:p>
            <w:r>
              <w:t>可视化调节路由参数</w:t>
            </w:r>
          </w:p>
        </w:tc>
      </w:tr>
    </w:tbl>
    <w:p/>
    <w:p>
      <w:pPr>
        <w:pStyle w:val="Heading2"/>
      </w:pPr>
      <w:r>
        <w:t>4.2 模型评测 UI（/test）功能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API 信息填写</w:t>
            </w:r>
          </w:p>
        </w:tc>
        <w:tc>
          <w:tcPr>
            <w:tcW w:type="dxa" w:w="6480"/>
          </w:tcPr>
          <w:p>
            <w:r>
              <w:t>模型名 / API 密钥 / API 地址（自动预填 config 默认值）</w:t>
            </w:r>
          </w:p>
        </w:tc>
      </w:tr>
      <w:tr>
        <w:tc>
          <w:tcPr>
            <w:tcW w:type="dxa" w:w="2880"/>
          </w:tcPr>
          <w:p>
            <w:r>
              <w:t>模块选择</w:t>
            </w:r>
          </w:p>
        </w:tc>
        <w:tc>
          <w:tcPr>
            <w:tcW w:type="dxa" w:w="6480"/>
          </w:tcPr>
          <w:p>
            <w:r>
              <w:t>勾选 text / vision_recognition / image_generation / efficiency</w:t>
            </w:r>
          </w:p>
        </w:tc>
      </w:tr>
      <w:tr>
        <w:tc>
          <w:tcPr>
            <w:tcW w:type="dxa" w:w="2880"/>
          </w:tcPr>
          <w:p>
            <w:r>
              <w:t>采样题数</w:t>
            </w:r>
          </w:p>
        </w:tc>
        <w:tc>
          <w:tcPr>
            <w:tcW w:type="dxa" w:w="6480"/>
          </w:tcPr>
          <w:p>
            <w:r>
              <w:t>每题集最多测 N 题（留空=全部）</w:t>
            </w:r>
          </w:p>
        </w:tc>
      </w:tr>
      <w:tr>
        <w:tc>
          <w:tcPr>
            <w:tcW w:type="dxa" w:w="2880"/>
          </w:tcPr>
          <w:p>
            <w:r>
              <w:t>能力探测开关</w:t>
            </w:r>
          </w:p>
        </w:tc>
        <w:tc>
          <w:tcPr>
            <w:tcW w:type="dxa" w:w="6480"/>
          </w:tcPr>
          <w:p>
            <w:r>
              <w:t>启用/跳过测试前的能力探测</w:t>
            </w:r>
          </w:p>
        </w:tc>
      </w:tr>
      <w:tr>
        <w:tc>
          <w:tcPr>
            <w:tcW w:type="dxa" w:w="2880"/>
          </w:tcPr>
          <w:p>
            <w:r>
              <w:t>实时日志</w:t>
            </w:r>
          </w:p>
        </w:tc>
        <w:tc>
          <w:tcPr>
            <w:tcW w:type="dxa" w:w="6480"/>
          </w:tcPr>
          <w:p>
            <w:r>
              <w:t>运行中逐行显示输出，自动滚动</w:t>
            </w:r>
          </w:p>
        </w:tc>
      </w:tr>
      <w:tr>
        <w:tc>
          <w:tcPr>
            <w:tcW w:type="dxa" w:w="2880"/>
          </w:tcPr>
          <w:p>
            <w:r>
              <w:t>停止测试</w:t>
            </w:r>
          </w:p>
        </w:tc>
        <w:tc>
          <w:tcPr>
            <w:tcW w:type="dxa" w:w="6480"/>
          </w:tcPr>
          <w:p>
            <w:r>
              <w:t>随时终止正在运行的测试子进程</w:t>
            </w:r>
          </w:p>
        </w:tc>
      </w:tr>
      <w:tr>
        <w:tc>
          <w:tcPr>
            <w:tcW w:type="dxa" w:w="2880"/>
          </w:tcPr>
          <w:p>
            <w:r>
              <w:t>结果写入</w:t>
            </w:r>
          </w:p>
        </w:tc>
        <w:tc>
          <w:tcPr>
            <w:tcW w:type="dxa" w:w="6480"/>
          </w:tcPr>
          <w:p>
            <w:r>
              <w:t>完成后自动增量合并到 model_benchmarks.json</w:t>
            </w:r>
          </w:p>
        </w:tc>
      </w:tr>
    </w:tbl>
    <w:p/>
    <w:p>
      <w:pPr>
        <w:pStyle w:val="Heading2"/>
      </w:pPr>
      <w:r>
        <w:t>4.3 API 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68"/>
          </w:tcPr>
          <w:p>
            <w:r>
              <w:t>/home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首页（选择测试/路由）</w:t>
            </w:r>
          </w:p>
        </w:tc>
      </w:tr>
      <w:tr>
        <w:tc>
          <w:tcPr>
            <w:tcW w:type="dxa" w:w="3168"/>
          </w:tcPr>
          <w:p>
            <w:r>
              <w:t>/test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模型评测界面（Web UI）</w:t>
            </w:r>
          </w:p>
        </w:tc>
      </w:tr>
      <w:tr>
        <w:tc>
          <w:tcPr>
            <w:tcW w:type="dxa" w:w="3168"/>
          </w:tcPr>
          <w:p>
            <w:r>
              <w:t>/v1/chat/completions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聊天补全（核心接口，OpenAI 兼容）</w:t>
            </w:r>
          </w:p>
        </w:tc>
      </w:tr>
      <w:tr>
        <w:tc>
          <w:tcPr>
            <w:tcW w:type="dxa" w:w="3168"/>
          </w:tcPr>
          <w:p>
            <w:r>
              <w:t>/v1/route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仅查询路由结果（不调用远程模型）</w:t>
            </w:r>
          </w:p>
        </w:tc>
      </w:tr>
      <w:tr>
        <w:tc>
          <w:tcPr>
            <w:tcW w:type="dxa" w:w="3168"/>
          </w:tcPr>
          <w:p>
            <w:r>
              <w:t>/v1/models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列出可用模型</w:t>
            </w:r>
          </w:p>
        </w:tc>
      </w:tr>
      <w:tr>
        <w:tc>
          <w:tcPr>
            <w:tcW w:type="dxa" w:w="3168"/>
          </w:tcPr>
          <w:p>
            <w:r>
              <w:t>/v1/models/@mention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前端 @mention 模型列表</w:t>
            </w:r>
          </w:p>
        </w:tc>
      </w:tr>
      <w:tr>
        <w:tc>
          <w:tcPr>
            <w:tcW w:type="dxa" w:w="3168"/>
          </w:tcPr>
          <w:p>
            <w:r>
              <w:t>/dashboard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可视化调参台</w:t>
            </w:r>
          </w:p>
        </w:tc>
      </w:tr>
      <w:tr>
        <w:tc>
          <w:tcPr>
            <w:tcW w:type="dxa" w:w="3168"/>
          </w:tcPr>
          <w:p>
            <w:r>
              <w:t>/api/test/config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获取测试默认配置（供 UI 预填）</w:t>
            </w:r>
          </w:p>
        </w:tc>
      </w:tr>
      <w:tr>
        <w:tc>
          <w:tcPr>
            <w:tcW w:type="dxa" w:w="3168"/>
          </w:tcPr>
          <w:p>
            <w:r>
              <w:t>/api/test/run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启动测试子进程</w:t>
            </w:r>
          </w:p>
        </w:tc>
      </w:tr>
      <w:tr>
        <w:tc>
          <w:tcPr>
            <w:tcW w:type="dxa" w:w="3168"/>
          </w:tcPr>
          <w:p>
            <w:r>
              <w:t>/api/test/status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获取测试状态和增量日志</w:t>
            </w:r>
          </w:p>
        </w:tc>
      </w:tr>
      <w:tr>
        <w:tc>
          <w:tcPr>
            <w:tcW w:type="dxa" w:w="3168"/>
          </w:tcPr>
          <w:p>
            <w:r>
              <w:t>/api/test/stop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停止测试子进程</w:t>
            </w:r>
          </w:p>
        </w:tc>
      </w:tr>
      <w:tr>
        <w:tc>
          <w:tcPr>
            <w:tcW w:type="dxa" w:w="3168"/>
          </w:tcPr>
          <w:p>
            <w:r>
              <w:t>/api/params</w:t>
            </w:r>
          </w:p>
        </w:tc>
        <w:tc>
          <w:tcPr>
            <w:tcW w:type="dxa" w:w="1872"/>
          </w:tcPr>
          <w:p>
            <w:r>
              <w:t>GET / POST</w:t>
            </w:r>
          </w:p>
        </w:tc>
        <w:tc>
          <w:tcPr>
            <w:tcW w:type="dxa" w:w="4320"/>
          </w:tcPr>
          <w:p>
            <w:r>
              <w:t>获取 / 更新路由参数</w:t>
            </w:r>
          </w:p>
        </w:tc>
      </w:tr>
      <w:tr>
        <w:tc>
          <w:tcPr>
            <w:tcW w:type="dxa" w:w="3168"/>
          </w:tcPr>
          <w:p>
            <w:r>
              <w:t>/api/params/meta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参数元数据（范围/说明）</w:t>
            </w:r>
          </w:p>
        </w:tc>
      </w:tr>
      <w:tr>
        <w:tc>
          <w:tcPr>
            <w:tcW w:type="dxa" w:w="3168"/>
          </w:tcPr>
          <w:p>
            <w:r>
              <w:t>/api/params/preset</w:t>
            </w:r>
          </w:p>
        </w:tc>
        <w:tc>
          <w:tcPr>
            <w:tcW w:type="dxa" w:w="1872"/>
          </w:tcPr>
          <w:p>
            <w:r>
              <w:t>GET / POST</w:t>
            </w:r>
          </w:p>
        </w:tc>
        <w:tc>
          <w:tcPr>
            <w:tcW w:type="dxa" w:w="4320"/>
          </w:tcPr>
          <w:p>
            <w:r>
              <w:t>获取 / 应用预设方案</w:t>
            </w:r>
          </w:p>
        </w:tc>
      </w:tr>
      <w:tr>
        <w:tc>
          <w:tcPr>
            <w:tcW w:type="dxa" w:w="3168"/>
          </w:tcPr>
          <w:p>
            <w:r>
              <w:t>/api/params/reset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重置为默认预设</w:t>
            </w:r>
          </w:p>
        </w:tc>
      </w:tr>
      <w:tr>
        <w:tc>
          <w:tcPr>
            <w:tcW w:type="dxa" w:w="3168"/>
          </w:tcPr>
          <w:p>
            <w:r>
              <w:t>/api/docs/markdown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获取项目说明文档（Markdown）</w:t>
            </w:r>
          </w:p>
        </w:tc>
      </w:tr>
      <w:tr>
        <w:tc>
          <w:tcPr>
            <w:tcW w:type="dxa" w:w="3168"/>
          </w:tcPr>
          <w:p>
            <w:r>
              <w:t>/api/docs/readme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获取 README（Markdown）</w:t>
            </w:r>
          </w:p>
        </w:tc>
      </w:tr>
      <w:tr>
        <w:tc>
          <w:tcPr>
            <w:tcW w:type="dxa" w:w="3168"/>
          </w:tcPr>
          <w:p>
            <w:r>
              <w:t>/api/docs/docx/download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下载项目说明文档（DOCX）</w:t>
            </w:r>
          </w:p>
        </w:tc>
      </w:tr>
      <w:tr>
        <w:tc>
          <w:tcPr>
            <w:tcW w:type="dxa" w:w="3168"/>
          </w:tcPr>
          <w:p>
            <w:r>
              <w:t>/health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健康检查</w:t>
            </w:r>
          </w:p>
        </w:tc>
      </w:tr>
    </w:tbl>
    <w:p/>
    <w:p>
      <w:pPr>
        <w:pStyle w:val="Heading2"/>
      </w:pPr>
      <w:r>
        <w:t>4.4 可视化调参台（/dashboard）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参数分组</w:t>
            </w:r>
          </w:p>
        </w:tc>
        <w:tc>
          <w:tcPr>
            <w:tcW w:type="dxa" w:w="504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包含参数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选型权重</w:t>
            </w:r>
          </w:p>
        </w:tc>
        <w:tc>
          <w:tcPr>
            <w:tcW w:type="dxa" w:w="5040"/>
          </w:tcPr>
          <w:p>
            <w:r>
              <w:t>domain_alpha.*（8 个 domain）</w:t>
            </w:r>
          </w:p>
        </w:tc>
        <w:tc>
          <w:tcPr>
            <w:tcW w:type="dxa" w:w="2160"/>
          </w:tcPr>
          <w:p>
            <w:r>
              <w:t>各 domain 的能力/效率权重 α</w:t>
            </w:r>
          </w:p>
        </w:tc>
      </w:tr>
      <w:tr>
        <w:tc>
          <w:tcPr>
            <w:tcW w:type="dxa" w:w="2160"/>
          </w:tcPr>
          <w:p>
            <w:r>
              <w:t>难度评估</w:t>
            </w:r>
          </w:p>
        </w:tc>
        <w:tc>
          <w:tcPr>
            <w:tcW w:type="dxa" w:w="5040"/>
          </w:tcPr>
          <w:p>
            <w:r>
              <w:t>difficulty.base.*（8 个）/ confidence_base / confidence_factor</w:t>
            </w:r>
          </w:p>
        </w:tc>
        <w:tc>
          <w:tcPr>
            <w:tcW w:type="dxa" w:w="2160"/>
          </w:tcPr>
          <w:p>
            <w:r>
              <w:t>基础难度与置信度</w:t>
            </w:r>
          </w:p>
        </w:tc>
      </w:tr>
      <w:tr>
        <w:tc>
          <w:tcPr>
            <w:tcW w:type="dxa" w:w="2160"/>
          </w:tcPr>
          <w:p>
            <w:r>
              <w:t>难度自适应</w:t>
            </w:r>
          </w:p>
        </w:tc>
        <w:tc>
          <w:tcPr>
            <w:tcW w:type="dxa" w:w="5040"/>
          </w:tcPr>
          <w:p>
            <w:r>
              <w:t>boost_high / boost_medium / reduce_mid_low / reduce_low / alpha_min / alpha_max</w:t>
            </w:r>
          </w:p>
        </w:tc>
        <w:tc>
          <w:tcPr>
            <w:tcW w:type="dxa" w:w="2160"/>
          </w:tcPr>
          <w:p>
            <w:r>
              <w:t>难度对 α 的调整幅度</w:t>
            </w:r>
          </w:p>
        </w:tc>
      </w:tr>
      <w:tr>
        <w:tc>
          <w:tcPr>
            <w:tcW w:type="dxa" w:w="2160"/>
          </w:tcPr>
          <w:p>
            <w:r>
              <w:t>效率归一化</w:t>
            </w:r>
          </w:p>
        </w:tc>
        <w:tc>
          <w:tcPr>
            <w:tcW w:type="dxa" w:w="5040"/>
          </w:tcPr>
          <w:p>
            <w:r>
              <w:t>weight_tps / weight_latency / weight_concurrency / tps_max / latency_max / concurrency_max / default_score</w:t>
            </w:r>
          </w:p>
        </w:tc>
        <w:tc>
          <w:tcPr>
            <w:tcW w:type="dxa" w:w="2160"/>
          </w:tcPr>
          <w:p>
            <w:r>
              <w:t>效率子指标权重与饱和点</w:t>
            </w:r>
          </w:p>
        </w:tc>
      </w:tr>
      <w:tr>
        <w:tc>
          <w:tcPr>
            <w:tcW w:type="dxa" w:w="2160"/>
          </w:tcPr>
          <w:p>
            <w:r>
              <w:t>KNN 路由</w:t>
            </w:r>
          </w:p>
        </w:tc>
        <w:tc>
          <w:tcPr>
            <w:tcW w:type="dxa" w:w="5040"/>
          </w:tcPr>
          <w:p>
            <w:r>
              <w:t>k / sim_temp</w:t>
            </w:r>
          </w:p>
        </w:tc>
        <w:tc>
          <w:tcPr>
            <w:tcW w:type="dxa" w:w="2160"/>
          </w:tcPr>
          <w:p>
            <w:r>
              <w:t>近邻数与相似度温度</w:t>
            </w:r>
          </w:p>
        </w:tc>
      </w:tr>
      <w:tr>
        <w:tc>
          <w:tcPr>
            <w:tcW w:type="dxa" w:w="2160"/>
          </w:tcPr>
          <w:p>
            <w:r>
              <w:t>关键词先验</w:t>
            </w:r>
          </w:p>
        </w:tc>
        <w:tc>
          <w:tcPr>
            <w:tcW w:type="dxa" w:w="5040"/>
          </w:tcPr>
          <w:p>
            <w:r>
              <w:t>alpha</w:t>
            </w:r>
          </w:p>
        </w:tc>
        <w:tc>
          <w:tcPr>
            <w:tcW w:type="dxa" w:w="2160"/>
          </w:tcPr>
          <w:p>
            <w:r>
              <w:t>先验混合系数</w:t>
            </w:r>
          </w:p>
        </w:tc>
      </w:tr>
    </w:tbl>
    <w:p/>
    <w:p>
      <w:pPr>
        <w:pStyle w:val="Heading2"/>
      </w:pPr>
      <w:r>
        <w:t>4.5 预设方案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预设方案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效率优先</w:t>
            </w:r>
          </w:p>
        </w:tc>
        <w:tc>
          <w:tcPr>
            <w:tcW w:type="dxa" w:w="6480"/>
          </w:tcPr>
          <w:p>
            <w:r>
              <w:t>偏重效率，适合低难度高频场景</w:t>
            </w:r>
          </w:p>
        </w:tc>
      </w:tr>
      <w:tr>
        <w:tc>
          <w:tcPr>
            <w:tcW w:type="dxa" w:w="2880"/>
          </w:tcPr>
          <w:p>
            <w:r>
              <w:t>平衡（默认）</w:t>
            </w:r>
          </w:p>
        </w:tc>
        <w:tc>
          <w:tcPr>
            <w:tcW w:type="dxa" w:w="6480"/>
          </w:tcPr>
          <w:p>
            <w:r>
              <w:t>能力与效率均衡</w:t>
            </w:r>
          </w:p>
        </w:tc>
      </w:tr>
      <w:tr>
        <w:tc>
          <w:tcPr>
            <w:tcW w:type="dxa" w:w="2880"/>
          </w:tcPr>
          <w:p>
            <w:r>
              <w:t>能力优先</w:t>
            </w:r>
          </w:p>
        </w:tc>
        <w:tc>
          <w:tcPr>
            <w:tcW w:type="dxa" w:w="6480"/>
          </w:tcPr>
          <w:p>
            <w:r>
              <w:t>偏重能力，适合高难度场景</w:t>
            </w:r>
          </w:p>
        </w:tc>
      </w:tr>
    </w:tbl>
    <w:p/>
    <w:p>
      <w:pPr>
        <w:pStyle w:val="Heading2"/>
      </w:pPr>
      <w:r>
        <w:t>4.6 调参台功能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滑块调节</w:t>
            </w:r>
          </w:p>
        </w:tc>
        <w:tc>
          <w:tcPr>
            <w:tcW w:type="dxa" w:w="6480"/>
          </w:tcPr>
          <w:p>
            <w:r>
              <w:t>拖动即时显示数值</w:t>
            </w:r>
          </w:p>
        </w:tc>
      </w:tr>
      <w:tr>
        <w:tc>
          <w:tcPr>
            <w:tcW w:type="dxa" w:w="2880"/>
          </w:tcPr>
          <w:p>
            <w:r>
              <w:t>保存即生效</w:t>
            </w:r>
          </w:p>
        </w:tc>
        <w:tc>
          <w:tcPr>
            <w:tcW w:type="dxa" w:w="6480"/>
          </w:tcPr>
          <w:p>
            <w:r>
              <w:t>修改后路由决策立即使用新参数</w:t>
            </w:r>
          </w:p>
        </w:tc>
      </w:tr>
      <w:tr>
        <w:tc>
          <w:tcPr>
            <w:tcW w:type="dxa" w:w="2880"/>
          </w:tcPr>
          <w:p>
            <w:r>
              <w:t>变更日志</w:t>
            </w:r>
          </w:p>
        </w:tc>
        <w:tc>
          <w:tcPr>
            <w:tcW w:type="dxa" w:w="6480"/>
          </w:tcPr>
          <w:p>
            <w:r>
              <w:t>自动追加到 router/params_changes.log</w:t>
            </w:r>
          </w:p>
        </w:tc>
      </w:tr>
      <w:tr>
        <w:tc>
          <w:tcPr>
            <w:tcW w:type="dxa" w:w="2880"/>
          </w:tcPr>
          <w:p>
            <w:r>
              <w:t>文档查看</w:t>
            </w:r>
          </w:p>
        </w:tc>
        <w:tc>
          <w:tcPr>
            <w:tcW w:type="dxa" w:w="6480"/>
          </w:tcPr>
          <w:p>
            <w:r>
              <w:t>内嵌项目文档查看器</w:t>
            </w:r>
          </w:p>
        </w:tc>
      </w:tr>
      <w:tr>
        <w:tc>
          <w:tcPr>
            <w:tcW w:type="dxa" w:w="2880"/>
          </w:tcPr>
          <w:p>
            <w:r>
              <w:t>DOCX 下载</w:t>
            </w:r>
          </w:p>
        </w:tc>
        <w:tc>
          <w:tcPr>
            <w:tcW w:type="dxa" w:w="6480"/>
          </w:tcPr>
          <w:p>
            <w:r>
              <w:t>界面内直接下载技术文档</w:t>
            </w:r>
          </w:p>
        </w:tc>
      </w:tr>
      <w:tr>
        <w:tc>
          <w:tcPr>
            <w:tcW w:type="dxa" w:w="2880"/>
          </w:tcPr>
          <w:p>
            <w:r>
              <w:t>页面导航</w:t>
            </w:r>
          </w:p>
        </w:tc>
        <w:tc>
          <w:tcPr>
            <w:tcW w:type="dxa" w:w="6480"/>
          </w:tcPr>
          <w:p>
            <w:r>
              <w:t>顶部「首页」「模型评测」链接</w:t>
            </w:r>
          </w:p>
        </w:tc>
      </w:tr>
    </w:tbl>
    <w:p/>
    <w:p>
      <w:pPr>
        <w:pStyle w:val="Heading1"/>
      </w:pPr>
      <w:r>
        <w:t>阶段 5：数据文件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576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600"/>
          </w:tcPr>
          <w:p>
            <w:r>
              <w:t>model_benchmarks.json</w:t>
            </w:r>
          </w:p>
        </w:tc>
        <w:tc>
          <w:tcPr>
            <w:tcW w:type="dxa" w:w="5760"/>
          </w:tcPr>
          <w:p>
            <w:r>
              <w:t>模型能力数据（路由决策依据），含 benchmarks / multimodal / efficiency / capability_status</w:t>
            </w:r>
          </w:p>
        </w:tc>
      </w:tr>
      <w:tr>
        <w:tc>
          <w:tcPr>
            <w:tcW w:type="dxa" w:w="3600"/>
          </w:tcPr>
          <w:p>
            <w:r>
              <w:t>whoengine.pt</w:t>
            </w:r>
          </w:p>
        </w:tc>
        <w:tc>
          <w:tcPr>
            <w:tcW w:type="dxa" w:w="5760"/>
          </w:tcPr>
          <w:p>
            <w:r>
              <w:t>路由器训练缓存（删除后重启自动重训练）</w:t>
            </w:r>
          </w:p>
        </w:tc>
      </w:tr>
      <w:tr>
        <w:tc>
          <w:tcPr>
            <w:tcW w:type="dxa" w:w="3600"/>
          </w:tcPr>
          <w:p>
            <w:r>
              <w:t>router/params_changes.log</w:t>
            </w:r>
          </w:p>
        </w:tc>
        <w:tc>
          <w:tcPr>
            <w:tcW w:type="dxa" w:w="5760"/>
          </w:tcPr>
          <w:p>
            <w:r>
              <w:t>参数变更日志（时间戳 + 参数快照）</w:t>
            </w:r>
          </w:p>
        </w:tc>
      </w:tr>
      <w:tr>
        <w:tc>
          <w:tcPr>
            <w:tcW w:type="dxa" w:w="3600"/>
          </w:tcPr>
          <w:p>
            <w:r>
              <w:t>results/*.xlsx</w:t>
            </w:r>
          </w:p>
        </w:tc>
        <w:tc>
          <w:tcPr>
            <w:tcW w:type="dxa" w:w="5760"/>
          </w:tcPr>
          <w:p>
            <w:r>
              <w:t>详细测试结果</w:t>
            </w:r>
          </w:p>
        </w:tc>
      </w:tr>
    </w:tbl>
    <w:p/>
    <w:p>
      <w:pPr>
        <w:pStyle w:val="Heading1"/>
      </w:pPr>
      <w:r>
        <w:t>端到端工作流</w:t>
      </w:r>
    </w:p>
    <w:p>
      <w:r>
        <w:rPr>
          <w:rFonts w:ascii="Consolas" w:hAnsi="Consolas"/>
        </w:rPr>
        <w:t>配置 (config.py)</w:t>
        <w:br/>
        <w:t xml:space="preserve">    ↓</w:t>
        <w:br/>
        <w:t>启动服务 (run.py route) → 浏览器打开首页 (/home)</w:t>
        <w:br/>
        <w:t xml:space="preserve">    ↓</w:t>
        <w:br/>
        <w:t>选择「模型评测」→ 测试 UI (/test)</w:t>
        <w:br/>
        <w:t xml:space="preserve">    ├─ 填写 API 信息 + 选择模块</w:t>
        <w:br/>
        <w:t xml:space="preserve">    ├─ 点击开始测试 → 实时日志</w:t>
        <w:br/>
        <w:t xml:space="preserve">    └─ 增量写入 model_benchmarks.json</w:t>
        <w:br/>
        <w:t xml:space="preserve">    ↓</w:t>
        <w:br/>
        <w:t>选择「路由调参」→ 调参台 (/dashboard)</w:t>
        <w:br/>
        <w:t xml:space="preserve">    ├─ 加载 model_benchmarks.json</w:t>
        <w:br/>
        <w:t xml:space="preserve">    ├─ 训练/加载 WhoEngine 路由器</w:t>
        <w:br/>
        <w:t xml:space="preserve">    └─ 读取 model_routes（运行中模型集合）</w:t>
        <w:br/>
        <w:t xml:space="preserve">    ↓</w:t>
        <w:br/>
        <w:t>接收请求 (/v1/chat/completions)</w:t>
        <w:br/>
        <w:t xml:space="preserve">    ├─ 任务识别（文生图 / 识图 / 纯文本）</w:t>
        <w:br/>
        <w:t xml:space="preserve">    ├─ 选型（running_models + capability_status 过滤）</w:t>
        <w:br/>
        <w:t xml:space="preserve">    ├─ @模型名 跳过路由（可选）</w:t>
        <w:br/>
        <w:t xml:space="preserve">    └─ 透传给远程模型</w:t>
        <w:br/>
        <w:t xml:space="preserve">    ↓</w:t>
        <w:br/>
        <w:t>可视化调参 (/dashboard)</w:t>
        <w:br/>
        <w:t xml:space="preserve">    └─ 实时调节 34 个参数，3 套预设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