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B7280"/>
          <w:sz w:val="16"/>
        </w:rPr>
        <w:t>VELOCITY GTM CO  ·  ServiceBridge GTM  ·  Threshold Brands  ·  Track 2 P2 #3 NorthStar</w:t>
      </w:r>
    </w:p>
    <w:p>
      <w:pPr>
        <w:spacing w:after="40"/>
      </w:pPr>
      <w:r>
        <w:rPr>
          <w:rFonts w:ascii="Calibri" w:hAnsi="Calibri"/>
          <w:b/>
          <w:color w:val="1A2B3C"/>
          <w:sz w:val="44"/>
        </w:rPr>
        <w:t>Heating + Air Paramedics</w:t>
      </w:r>
    </w:p>
    <w:p>
      <w:pPr>
        <w:spacing w:after="160"/>
      </w:pPr>
      <w:r>
        <w:rPr>
          <w:rFonts w:ascii="Calibri" w:hAnsi="Calibri"/>
          <w:b/>
          <w:color w:val="185FA5"/>
          <w:sz w:val="20"/>
        </w:rPr>
        <w:t>Score 75  ·  Tier T3  ·  Character: ★ NORTHSTAR · HVAC · PAIRED WITH PLUMBING PARAMEDICS</w:t>
      </w:r>
    </w:p>
    <w:p>
      <w:pPr>
        <w:spacing w:after="160"/>
        <w:pBdr>
          <w:bottom w:val="single" w:sz="8" w:color="185FA5"/>
        </w:pBdr>
      </w:pPr>
    </w:p>
    <w:p>
      <w:pPr>
        <w:spacing w:after="160"/>
      </w:pPr>
      <w:r>
        <w:rPr>
          <w:rFonts w:ascii="Calibri" w:hAnsi="Calibri"/>
          <w:i/>
          <w:color w:val="374151"/>
          <w:sz w:val="20"/>
        </w:rPr>
        <w:t>Emergency HVAC services · 24/7 dispatch · Sister brand to Plumbing Paramedics · One Hour Heating analog (excluded at Authority due to ST mandate)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LOCATIONS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60</w:t>
            </w:r>
          </w:p>
        </w:tc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TECHS / LOC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5</w:t>
            </w:r>
          </w:p>
        </w:tc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TOTAL / ENGAGEABLE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300 / 300</w:t>
            </w:r>
          </w:p>
        </w:tc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Y1 ARR @ 10%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$9K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8E1"/>
            <w:tcBorders>
              <w:top w:val="single" w:sz="6" w:color="B8860B"/>
              <w:left w:val="single" w:sz="6" w:color="B8860B"/>
              <w:bottom w:val="single" w:sz="6" w:color="B8860B"/>
              <w:right w:val="single" w:sz="6" w:color="B8860B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B8860B"/>
                <w:sz w:val="18"/>
              </w:rPr>
              <w:t>MY READ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A2B3C"/>
                <w:sz w:val="24"/>
              </w:rPr>
              <w:t>Heating + Air Paramedics is HVAC's open-FSM opportunity — same vertical as One Hour Heating at Authority (which is ST-locked + excluded). Paired with sister brand Plumbing Paramedics for 2-brand conversation.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color w:val="374151"/>
                <w:sz w:val="20"/>
              </w:rPr>
              <w:t>Heating + Air Paramedics is the HVAC sister brand to Plumbing Paramedics — both share the 'Paramedics' branding emphasizing 24/7 emergency response. From a vertical fit perspective, this is the One Hour Heating &amp; Air analog at Authority Brands, but One Hour is ST-locked + excluded from engageable count. That makes Heating + Air Paramedics one of the few HVAC brands across Track 2 that's actually engageable — most HVAC brands at scale (Aire Serv at Neighborly, One Hour at Authority, BFP at Authority) are either ST-locked or PE-gated.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color w:val="374151"/>
                <w:sz w:val="20"/>
              </w:rPr>
              <w:t>The Paramedics paired play is the tactical anchor: win Plumbing Paramedics + Heating + Air Paramedics as a duo. Same brand presidency, same Threshold corporate, same 24/7 emergency model, same operator profile. Two brands, one conversation, two scoring instances.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color w:val="374151"/>
                <w:sz w:val="20"/>
              </w:rPr>
              <w:t>Smallest scale brand (60 locs, 300 techs) but cleanest HVAC engagement opportunity in Track 2. Worth the engagement effort because HVAC is broadly underrepresented in the engageable set.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DIMENSION SCORING  ·  6 LENSES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16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1296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FLAG</w:t>
            </w:r>
          </w:p>
        </w:tc>
        <w:tc>
          <w:tcPr>
            <w:tcW w:type="dxa" w:w="6768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NARRATIVE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Greenfield Posture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8F4E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D6A4F"/>
                <w:sz w:val="18"/>
              </w:rPr>
              <w:t>STRONG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Not ST-mandated (rare for HVAC at this scale). Real greenfield.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Persona Access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1E0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C25E1A"/>
                <w:sz w:val="18"/>
              </w:rPr>
              <w:t>CAUTION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Heating + Air Paramedics Brand President TBV (likely shared with Plumbing Paramedics). Ted DeMarino CEO.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Commercial / Consumer Mix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8F4E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D6A4F"/>
                <w:sz w:val="18"/>
              </w:rPr>
              <w:t>STRONG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Mixed HVAC — residential + commercial + emergency. ServiceBridge core fit.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BPO in place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8F4E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D6A4F"/>
                <w:sz w:val="18"/>
              </w:rPr>
              <w:t>STRONG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Emergency dispatch = centralized BPO architectural fit.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QuickBooks deployed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3F4F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B7280"/>
                <w:sz w:val="18"/>
              </w:rPr>
              <w:t>UNKNOWN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HVAC franchisees = typical QB users. Validate.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Events attended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8F4E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D6A4F"/>
                <w:sz w:val="18"/>
              </w:rPr>
              <w:t>STRONG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Threshold Brands Summit. AHR Expo (Air Conditioning, Heating, Refrigeration). ACCA (Air Conditioning Contractors of America).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WHAT WE'D LEVERAGE  ·  WHAT WE'D CHALLENGE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F4EE"/>
            <w:tcBorders>
              <w:top w:val="single" w:sz="6" w:color="2D6A4F"/>
              <w:left w:val="single" w:sz="6" w:color="2D6A4F"/>
              <w:bottom w:val="single" w:sz="6" w:color="2D6A4F"/>
              <w:right w:val="single" w:sz="6" w:color="2D6A4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D6A4F"/>
                <w:sz w:val="20"/>
              </w:rPr>
              <w:t>WHAT WE'D LEVERAGE</w:t>
            </w:r>
          </w:p>
        </w:tc>
        <w:tc>
          <w:tcPr>
            <w:tcW w:type="dxa" w:w="5040"/>
            <w:shd w:val="clear" w:color="auto" w:fill="F4D9D9"/>
            <w:tcBorders>
              <w:top w:val="single" w:sz="6" w:color="A32D2D"/>
              <w:left w:val="single" w:sz="6" w:color="A32D2D"/>
              <w:bottom w:val="single" w:sz="6" w:color="A32D2D"/>
              <w:right w:val="single" w:sz="6" w:color="A32D2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A32D2D"/>
                <w:sz w:val="20"/>
              </w:rPr>
              <w:t>WHAT WE'D CHALLENGE</w:t>
            </w:r>
          </w:p>
        </w:tc>
      </w:tr>
      <w:tr>
        <w:tc>
          <w:tcPr>
            <w:tcW w:type="dxa" w:w="5040"/>
            <w:tcBorders>
              <w:top w:val="single" w:sz="4" w:color="2D6A4F"/>
              <w:left w:val="single" w:sz="4" w:color="2D6A4F"/>
              <w:bottom w:val="single" w:sz="4" w:color="2D6A4F"/>
              <w:right w:val="single" w:sz="4" w:color="2D6A4F"/>
            </w:tcBorders>
          </w:tcPr>
          <w:p>
            <w:pPr>
              <w:spacing w:after="0"/>
            </w:pPr>
            <w:r/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One of few HVAC brands engageable. Most HVAC scale brands are ST-locked.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Paramedics paired play with Plumbing. Two brands, one conversation.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24/7 emergency dispatch ServiceBridge fidelity fit.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ServiceBridge vs ServiceTitan story lands clearly here ($24.95 vs $245-500/month).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Cross-vertical pattern. Plumbing + HVAC sister brands = unified Threshold proof.</w:t>
            </w:r>
          </w:p>
        </w:tc>
        <w:tc>
          <w:tcPr>
            <w:tcW w:type="dxa" w:w="5040"/>
            <w:tcBorders>
              <w:top w:val="single" w:sz="4" w:color="A32D2D"/>
              <w:left w:val="single" w:sz="4" w:color="A32D2D"/>
              <w:bottom w:val="single" w:sz="4" w:color="A32D2D"/>
              <w:right w:val="single" w:sz="4" w:color="A32D2D"/>
            </w:tcBorders>
          </w:tcPr>
          <w:p>
            <w:pPr>
              <w:spacing w:after="0"/>
            </w:pPr>
            <w:r/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ServiceTitan competitive shadow. Even though brand isn't ST-mandated, franchisees benchmark against ST.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FieldEdge, Successware target HVAC.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Smallest scale brand. 60 locs · 300 techs · $9K Y1.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Threshold platform fragility.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Brand-pres TBV (likely shared with Plumbing).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PERSONA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NAME &amp; ROLE</w:t>
            </w:r>
          </w:p>
        </w:tc>
        <w:tc>
          <w:tcPr>
            <w:tcW w:type="dxa" w:w="5040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WHY THEY MATTER</w:t>
            </w:r>
          </w:p>
        </w:tc>
        <w:tc>
          <w:tcPr>
            <w:tcW w:type="dxa" w:w="2160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Heating + Air Paramedics Brand President</w:t>
            </w:r>
          </w:p>
          <w:p>
            <w:pPr>
              <w:spacing w:after="0"/>
            </w:pPr>
            <w:r>
              <w:rPr>
                <w:rFonts w:ascii="Calibri" w:hAnsi="Calibri"/>
                <w:color w:val="6B7280"/>
                <w:sz w:val="16"/>
              </w:rPr>
              <w:t>TBV</w:t>
            </w:r>
          </w:p>
        </w:tc>
        <w:tc>
          <w:tcPr>
            <w:tcW w:type="dxa" w:w="50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Brand-level decision-maker. Likely shared with Plumbing Paramedics.</w:t>
            </w:r>
          </w:p>
        </w:tc>
        <w:tc>
          <w:tcPr>
            <w:tcW w:type="dxa" w:w="21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C25E1A"/>
                <w:sz w:val="18"/>
              </w:rPr>
              <w:t>Research task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Ted DeMarino</w:t>
            </w:r>
          </w:p>
          <w:p>
            <w:pPr>
              <w:spacing w:after="0"/>
            </w:pPr>
            <w:r>
              <w:rPr>
                <w:rFonts w:ascii="Calibri" w:hAnsi="Calibri"/>
                <w:color w:val="6B7280"/>
                <w:sz w:val="16"/>
              </w:rPr>
              <w:t>CEO · Threshold</w:t>
            </w:r>
          </w:p>
        </w:tc>
        <w:tc>
          <w:tcPr>
            <w:tcW w:type="dxa" w:w="50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Direction.</w:t>
            </w:r>
          </w:p>
        </w:tc>
        <w:tc>
          <w:tcPr>
            <w:tcW w:type="dxa" w:w="21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D6A4F"/>
                <w:sz w:val="18"/>
              </w:rPr>
              <w:t>★ CEO path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EVENTS TO ENGAGE</w:t>
      </w:r>
    </w:p>
    <w:p>
      <w:pPr>
        <w:spacing w:after="40"/>
        <w:ind w:left="144"/>
      </w:pPr>
      <w:r>
        <w:rPr>
          <w:rFonts w:ascii="Calibri" w:hAnsi="Calibri"/>
          <w:b/>
          <w:color w:val="185FA5"/>
          <w:sz w:val="18"/>
        </w:rPr>
        <w:t xml:space="preserve">Annual  ·  </w:t>
      </w:r>
      <w:r>
        <w:rPr>
          <w:rFonts w:ascii="Calibri" w:hAnsi="Calibri"/>
          <w:b/>
          <w:color w:val="1A2B3C"/>
          <w:sz w:val="20"/>
        </w:rPr>
        <w:t>Threshold Brands Summit</w:t>
      </w:r>
    </w:p>
    <w:p>
      <w:pPr>
        <w:spacing w:after="80"/>
        <w:ind w:left="576"/>
      </w:pPr>
      <w:r>
        <w:rPr>
          <w:rFonts w:ascii="Calibri" w:hAnsi="Calibri"/>
          <w:color w:val="374151"/>
          <w:sz w:val="18"/>
        </w:rPr>
        <w:t>Single-room access.</w:t>
      </w:r>
    </w:p>
    <w:p>
      <w:pPr>
        <w:spacing w:after="40"/>
        <w:ind w:left="144"/>
      </w:pPr>
      <w:r>
        <w:rPr>
          <w:rFonts w:ascii="Calibri" w:hAnsi="Calibri"/>
          <w:b/>
          <w:color w:val="185FA5"/>
          <w:sz w:val="18"/>
        </w:rPr>
        <w:t xml:space="preserve">Annual (Jan/Feb)  ·  </w:t>
      </w:r>
      <w:r>
        <w:rPr>
          <w:rFonts w:ascii="Calibri" w:hAnsi="Calibri"/>
          <w:b/>
          <w:color w:val="1A2B3C"/>
          <w:sz w:val="20"/>
        </w:rPr>
        <w:t>AHR Expo</w:t>
      </w:r>
    </w:p>
    <w:p>
      <w:pPr>
        <w:spacing w:after="80"/>
        <w:ind w:left="576"/>
      </w:pPr>
      <w:r>
        <w:rPr>
          <w:rFonts w:ascii="Calibri" w:hAnsi="Calibri"/>
          <w:color w:val="374151"/>
          <w:sz w:val="18"/>
        </w:rPr>
        <w:t>HVAC industry anchor event.</w:t>
      </w:r>
    </w:p>
    <w:p>
      <w:pPr>
        <w:spacing w:after="40"/>
        <w:ind w:left="144"/>
      </w:pPr>
      <w:r>
        <w:rPr>
          <w:rFonts w:ascii="Calibri" w:hAnsi="Calibri"/>
          <w:b/>
          <w:color w:val="185FA5"/>
          <w:sz w:val="18"/>
        </w:rPr>
        <w:t xml:space="preserve">Annual  ·  </w:t>
      </w:r>
      <w:r>
        <w:rPr>
          <w:rFonts w:ascii="Calibri" w:hAnsi="Calibri"/>
          <w:b/>
          <w:color w:val="1A2B3C"/>
          <w:sz w:val="20"/>
        </w:rPr>
        <w:t>ACCA Conference</w:t>
      </w:r>
    </w:p>
    <w:p>
      <w:pPr>
        <w:spacing w:after="80"/>
        <w:ind w:left="576"/>
      </w:pPr>
      <w:r>
        <w:rPr>
          <w:rFonts w:ascii="Calibri" w:hAnsi="Calibri"/>
          <w:color w:val="374151"/>
          <w:sz w:val="18"/>
        </w:rPr>
        <w:t>Air Conditioning Contractors of America.</w:t>
      </w:r>
    </w:p>
    <w:p>
      <w:pPr>
        <w:spacing w:before="160" w:after="80"/>
      </w:pPr>
      <w:r>
        <w:rPr>
          <w:rFonts w:ascii="Calibri" w:hAnsi="Calibri"/>
          <w:b/>
          <w:color w:val="6B7280"/>
          <w:sz w:val="22"/>
        </w:rPr>
        <w:t>HOW WE SCORED THIS</w:t>
      </w:r>
    </w:p>
    <w:p>
      <w:pPr>
        <w:spacing w:after="120" w:line="300" w:lineRule="auto"/>
      </w:pPr>
      <w:r>
        <w:rPr>
          <w:rFonts w:ascii="Calibri" w:hAnsi="Calibri"/>
          <w:i/>
          <w:color w:val="374151"/>
          <w:sz w:val="20"/>
        </w:rPr>
        <w:t>Score 75 (T3 NorthStar) per Track 2 v2 matrix. Drivers: rare engageable HVAC opportunity (most HVAC scale brands ST-locked), Paramedics paired play with Plumbing sister brand, 24/7 emergency dispatch ServiceBridge fit, ServiceBridge vs ServiceTitan pricing story lands. Reduced by smallest scale, ServiceTitan competitive shadow, Threshold platform fragility. Threshold parent +20 NorthStar bonus.</w:t>
      </w:r>
    </w:p>
    <w:p>
      <w:pPr>
        <w:spacing w:before="160" w:after="80"/>
      </w:pPr>
      <w:r>
        <w:rPr>
          <w:rFonts w:ascii="Calibri" w:hAnsi="Calibri"/>
          <w:b/>
          <w:color w:val="1A2B3C"/>
          <w:sz w:val="22"/>
        </w:rPr>
        <w:t>SIGN-OFF &amp; NEXT STEPS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Owner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Mike Flynt · Velocity GTM Co LLC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GPSI Coordination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Andrea Rowan (GM ServiceBridge), Charles Layne (CEO), Garrett Else (CFO)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Source of truth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Track 2 P1+P2 Brand Priority Matrix v2 · CRM v15.6 · Threshold Brands parent context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Document version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v1.0 · May 1, 2026 · ServiceBridge GTM Engagement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