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8CDBB" w14:textId="77777777" w:rsidR="00F503AE" w:rsidRDefault="00000000">
      <w:pPr>
        <w:spacing w:after="40"/>
      </w:pPr>
      <w:r>
        <w:rPr>
          <w:rFonts w:ascii="Calibri" w:hAnsi="Calibri"/>
          <w:b/>
          <w:color w:val="6B7280"/>
          <w:sz w:val="16"/>
        </w:rPr>
        <w:t>VELOCITY GTM CO  ·  ServiceBridge GTM  ·  Premium Service Brands  ·  Track 2 P1 #6</w:t>
      </w:r>
    </w:p>
    <w:p w14:paraId="5B3958EC" w14:textId="77777777" w:rsidR="00F503AE" w:rsidRDefault="00000000">
      <w:pPr>
        <w:spacing w:after="40"/>
      </w:pPr>
      <w:r>
        <w:rPr>
          <w:rFonts w:ascii="Calibri" w:hAnsi="Calibri"/>
          <w:b/>
          <w:color w:val="1A2B3C"/>
          <w:sz w:val="44"/>
        </w:rPr>
        <w:t>RooterMan</w:t>
      </w:r>
    </w:p>
    <w:p w14:paraId="42153558" w14:textId="77777777" w:rsidR="00F503AE" w:rsidRDefault="00000000">
      <w:pPr>
        <w:spacing w:after="160"/>
      </w:pPr>
      <w:r>
        <w:rPr>
          <w:rFonts w:ascii="Calibri" w:hAnsi="Calibri"/>
          <w:b/>
          <w:color w:val="185FA5"/>
          <w:sz w:val="20"/>
        </w:rPr>
        <w:t>Score 78  ·  Tier T3  ·  Character: GREENFIELD-OPEN · ★ T3 LEAD WEDGE · 720+ LOCS · ANCHOR BRAND</w:t>
      </w:r>
    </w:p>
    <w:p w14:paraId="42AC421E" w14:textId="77777777" w:rsidR="00F503AE" w:rsidRDefault="00F503AE">
      <w:pPr>
        <w:pBdr>
          <w:bottom w:val="single" w:sz="8" w:space="0" w:color="185FA5"/>
        </w:pBdr>
        <w:spacing w:after="160"/>
      </w:pPr>
    </w:p>
    <w:p w14:paraId="657147DF" w14:textId="77777777" w:rsidR="00F503AE" w:rsidRDefault="00000000">
      <w:pPr>
        <w:spacing w:after="160"/>
      </w:pPr>
      <w:r>
        <w:rPr>
          <w:rFonts w:ascii="Calibri" w:hAnsi="Calibri"/>
          <w:i/>
          <w:color w:val="374151"/>
          <w:sz w:val="20"/>
        </w:rPr>
        <w:t>Plumbing &amp; drain · 300+ franchise locations · ~720-750 of PSB total network · The PSB anchor brand · Entrepreneur Franchise 500 #298 · 2025 Top Brand for Multi-Unit Owners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7"/>
        <w:gridCol w:w="2518"/>
        <w:gridCol w:w="2517"/>
      </w:tblGrid>
      <w:tr w:rsidR="00F503AE" w14:paraId="60F42206" w14:textId="77777777">
        <w:trPr>
          <w:jc w:val="center"/>
        </w:trPr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45DF2116" w14:textId="77777777" w:rsidR="00F503AE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LOCATIONS</w:t>
            </w:r>
          </w:p>
          <w:p w14:paraId="1C051220" w14:textId="77777777" w:rsidR="00F503AE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300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099513E5" w14:textId="77777777" w:rsidR="00F503AE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TECHS / LOC</w:t>
            </w:r>
          </w:p>
          <w:p w14:paraId="3728E97F" w14:textId="77777777" w:rsidR="00F503AE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5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3792748B" w14:textId="77777777" w:rsidR="00F503AE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TOTAL / ENGAGEABLE</w:t>
            </w:r>
          </w:p>
          <w:p w14:paraId="088DD64F" w14:textId="77777777" w:rsidR="00F503AE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1,500 / 1,500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4463580F" w14:textId="77777777" w:rsidR="00F503AE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Y1 ARR @ 10%</w:t>
            </w:r>
          </w:p>
          <w:p w14:paraId="32361C9B" w14:textId="77777777" w:rsidR="00F503AE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$45K</w:t>
            </w:r>
          </w:p>
        </w:tc>
      </w:tr>
    </w:tbl>
    <w:p w14:paraId="10CA3778" w14:textId="77777777" w:rsidR="00F503AE" w:rsidRDefault="00F503AE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4"/>
      </w:tblGrid>
      <w:tr w:rsidR="00F503AE" w14:paraId="78279F6F" w14:textId="77777777">
        <w:trPr>
          <w:jc w:val="center"/>
        </w:trPr>
        <w:tc>
          <w:tcPr>
            <w:tcW w:w="10080" w:type="dxa"/>
            <w:tcBorders>
              <w:top w:val="single" w:sz="6" w:space="0" w:color="B8860B"/>
              <w:left w:val="single" w:sz="6" w:space="0" w:color="B8860B"/>
              <w:bottom w:val="single" w:sz="6" w:space="0" w:color="B8860B"/>
              <w:right w:val="single" w:sz="6" w:space="0" w:color="B8860B"/>
            </w:tcBorders>
            <w:shd w:val="clear" w:color="auto" w:fill="FFF8E1"/>
          </w:tcPr>
          <w:p w14:paraId="38BEB0AA" w14:textId="77777777" w:rsidR="00F503AE" w:rsidRDefault="00000000">
            <w:pPr>
              <w:spacing w:after="80"/>
            </w:pPr>
            <w:r>
              <w:rPr>
                <w:rFonts w:ascii="Calibri" w:hAnsi="Calibri"/>
                <w:b/>
                <w:color w:val="B8860B"/>
                <w:sz w:val="18"/>
              </w:rPr>
              <w:t>MY READ</w:t>
            </w:r>
          </w:p>
          <w:p w14:paraId="068C3AD6" w14:textId="77777777" w:rsidR="00F503AE" w:rsidRDefault="00000000">
            <w:pPr>
              <w:spacing w:after="120"/>
            </w:pPr>
            <w:r>
              <w:rPr>
                <w:rFonts w:ascii="Calibri" w:hAnsi="Calibri"/>
                <w:b/>
                <w:color w:val="1A2B3C"/>
                <w:sz w:val="24"/>
              </w:rPr>
              <w:t>RooterMan is the wedge — 300 plumbing locations representing the bulk of PSB's network. Win RooterMan and PSB's portfolio mandate follows naturally because Paul Flick already markets 'top technology' as a franchisee benefit.</w:t>
            </w:r>
          </w:p>
          <w:p w14:paraId="4CB9C562" w14:textId="77777777" w:rsidR="00F503AE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RooterMan is the largest brand in the PSB portfolio by far — 300+ franchise locations vs. ~50–150 each at the other PSB brands. Plumbing is the textbook ServiceBridge fit: 24/7 emergency dispatch, recurring drain-cleaning routes, high-ticket projects (water heater, sewer line replacement), insurance/warranty billing complexity, and customer-text-heavy ETAs (homeowners want to know when the plumber's coming). Every operational lever ServiceBridge optimizes is in play.</w:t>
            </w:r>
          </w:p>
          <w:p w14:paraId="0DD62FCC" w14:textId="77777777" w:rsidR="00F503AE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The PSB strategic frame is the closing argument: Paul Flick has publicly committed to 'empowering franchisees with top technology, support, and networking.' Franchisees have heard that promise for 4+ years. ServiceBridge becomes the proof point that closes the gap between the marketing and the delivery. Once RooterMan franchisees see the workflow lift, the case for portfolio-wide mandate writes itself.</w:t>
            </w:r>
          </w:p>
          <w:p w14:paraId="6CF46DDD" w14:textId="77777777" w:rsidR="00F503AE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Per Feb 2026 PR: RooterMan ranked #298 on Entrepreneur Franchise 500 and named one of Entrepreneur's 2025 Top Brands for Multi-Unit Owners. That's a brand with momentum and a multi-unit operator profile — the franchisees ServiceBridge serves best.</w:t>
            </w:r>
          </w:p>
        </w:tc>
      </w:tr>
    </w:tbl>
    <w:p w14:paraId="231C5199" w14:textId="77777777" w:rsidR="00F503AE" w:rsidRDefault="00F503AE">
      <w:pPr>
        <w:spacing w:after="80"/>
      </w:pPr>
    </w:p>
    <w:p w14:paraId="10732032" w14:textId="77777777" w:rsidR="00F503AE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DIMENSION SCORING  ·  6 LENSES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4"/>
        <w:gridCol w:w="1296"/>
        <w:gridCol w:w="6760"/>
      </w:tblGrid>
      <w:tr w:rsidR="00F503AE" w14:paraId="4E56693E" w14:textId="77777777">
        <w:trPr>
          <w:jc w:val="center"/>
        </w:trPr>
        <w:tc>
          <w:tcPr>
            <w:tcW w:w="2016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2BA6C7D3" w14:textId="77777777" w:rsidR="00F503A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DIMENSION</w:t>
            </w:r>
          </w:p>
        </w:tc>
        <w:tc>
          <w:tcPr>
            <w:tcW w:w="1296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384CC331" w14:textId="77777777" w:rsidR="00F503A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FLAG</w:t>
            </w:r>
          </w:p>
        </w:tc>
        <w:tc>
          <w:tcPr>
            <w:tcW w:w="6768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73E90AF6" w14:textId="77777777" w:rsidR="00F503A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NARRATIVE</w:t>
            </w:r>
          </w:p>
        </w:tc>
      </w:tr>
      <w:tr w:rsidR="00F503AE" w14:paraId="1997CF23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64103C53" w14:textId="77777777" w:rsidR="00F503AE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Greenfield Posture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5DE71CF5" w14:textId="77777777" w:rsidR="00F503AE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64ED6EC" w14:textId="77777777" w:rsidR="00F503AE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Not ST-mandated. Per memory: 'Zero ServiceMinder footprint at PSB. No partnership announcement exists.' Nesto is customer loyalty/retail platform (NOT FSM). PSB centralized call center handles lead intake. Pure greenfield at FSM dispatch layer.</w:t>
            </w:r>
          </w:p>
        </w:tc>
      </w:tr>
      <w:tr w:rsidR="00F503AE" w14:paraId="24C25C6B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6FF23C6A" w14:textId="77777777" w:rsidR="00F503AE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Persona Access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3B04B262" w14:textId="77777777" w:rsidR="00F503AE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E3C2774" w14:textId="77777777" w:rsidR="00F503AE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Paul Flick (Founder/CEO 17 yrs in role) — Forbes contributor on PE+tech, very LinkedIn-active, father of special needs child (personal connection possible). Roxanne Conrad (COO, Women We Admire 2025). Vivi Nellen (VP, public-facing). Mike Perez (VP Franchise Dev for ProLift+Rubbish Works, Q3 2025). RooterMan Brand President TBV.</w:t>
            </w:r>
          </w:p>
        </w:tc>
      </w:tr>
      <w:tr w:rsidR="00F503AE" w14:paraId="18C2BF97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4F602F17" w14:textId="77777777" w:rsidR="00F503AE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Commercial / Consumer Mix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37FB645E" w14:textId="77777777" w:rsidR="00F503AE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24629EA" w14:textId="77777777" w:rsidR="00F503AE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Mixed plumbing — residential (homeowner, primary) + commercial (light commercial, multi-family, property management). Strong vertical fit. Recurring drain service + project-based plumbing repairs.</w:t>
            </w:r>
          </w:p>
        </w:tc>
      </w:tr>
      <w:tr w:rsidR="00F503AE" w14:paraId="5A49D5CA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023CC592" w14:textId="77777777" w:rsidR="00F503AE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BPO in place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707430FA" w14:textId="77777777" w:rsidR="00F503AE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487D6D7" w14:textId="77777777" w:rsidR="00F503AE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PSB centralized call center confirmed (per RooterMan franchise-cost page). PSB-level call center sits ABOVE FSM in lead-handoff. ServiceBridge sits below. Clean architecture.</w:t>
            </w:r>
          </w:p>
        </w:tc>
      </w:tr>
      <w:tr w:rsidR="00F503AE" w14:paraId="3583100D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5D9B7E7F" w14:textId="77777777" w:rsidR="00F503AE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QuickBooks deployed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 w14:paraId="3150BF5B" w14:textId="77777777" w:rsidR="00F503AE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6B7280"/>
                <w:sz w:val="18"/>
              </w:rPr>
              <w:t>UNKNOWN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1C9CB26" w14:textId="77777777" w:rsidR="00F503AE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Plumbing franchisees = textbook QB users. Validate PSB's QB program participation.</w:t>
            </w:r>
          </w:p>
        </w:tc>
      </w:tr>
      <w:tr w:rsidR="00F503AE" w14:paraId="41CBC9EC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000B92C1" w14:textId="77777777" w:rsidR="00F503AE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Events attended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570999EE" w14:textId="77777777" w:rsidR="00F503AE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663128F" w14:textId="77777777" w:rsidR="00F503AE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 xml:space="preserve">PSB Annual Conference. PHCC Connect (Plumbing-Heating-Cooling Contractors). NEXSTAR. ASA (American Supply Association) events. Multiple high-density </w:t>
            </w:r>
            <w:r>
              <w:rPr>
                <w:rFonts w:ascii="Calibri" w:hAnsi="Calibri"/>
                <w:color w:val="374151"/>
                <w:sz w:val="18"/>
              </w:rPr>
              <w:lastRenderedPageBreak/>
              <w:t>opportunities.</w:t>
            </w:r>
          </w:p>
        </w:tc>
      </w:tr>
    </w:tbl>
    <w:p w14:paraId="420E31A2" w14:textId="77777777" w:rsidR="00F503AE" w:rsidRDefault="00F503AE">
      <w:pPr>
        <w:spacing w:after="80"/>
      </w:pPr>
    </w:p>
    <w:p w14:paraId="3592F7F5" w14:textId="77777777" w:rsidR="00F503AE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WHAT WE'D LEVERAGE  ·  WHAT WE'D CHALLENGE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32"/>
        <w:gridCol w:w="5032"/>
      </w:tblGrid>
      <w:tr w:rsidR="00F503AE" w14:paraId="247813D7" w14:textId="77777777">
        <w:trPr>
          <w:jc w:val="center"/>
        </w:trPr>
        <w:tc>
          <w:tcPr>
            <w:tcW w:w="5040" w:type="dxa"/>
            <w:tcBorders>
              <w:top w:val="single" w:sz="6" w:space="0" w:color="2D6A4F"/>
              <w:left w:val="single" w:sz="6" w:space="0" w:color="2D6A4F"/>
              <w:bottom w:val="single" w:sz="6" w:space="0" w:color="2D6A4F"/>
              <w:right w:val="single" w:sz="6" w:space="0" w:color="2D6A4F"/>
            </w:tcBorders>
            <w:shd w:val="clear" w:color="auto" w:fill="E8F4EE"/>
          </w:tcPr>
          <w:p w14:paraId="623F3F41" w14:textId="77777777" w:rsidR="00F503AE" w:rsidRDefault="00000000"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20"/>
              </w:rPr>
              <w:t>WHAT WE'D LEVERAGE</w:t>
            </w:r>
          </w:p>
        </w:tc>
        <w:tc>
          <w:tcPr>
            <w:tcW w:w="5040" w:type="dxa"/>
            <w:tcBorders>
              <w:top w:val="single" w:sz="6" w:space="0" w:color="A32D2D"/>
              <w:left w:val="single" w:sz="6" w:space="0" w:color="A32D2D"/>
              <w:bottom w:val="single" w:sz="6" w:space="0" w:color="A32D2D"/>
              <w:right w:val="single" w:sz="6" w:space="0" w:color="A32D2D"/>
            </w:tcBorders>
            <w:shd w:val="clear" w:color="auto" w:fill="F4D9D9"/>
          </w:tcPr>
          <w:p w14:paraId="2F6A84DE" w14:textId="77777777" w:rsidR="00F503AE" w:rsidRDefault="00000000">
            <w:pPr>
              <w:spacing w:after="0"/>
            </w:pPr>
            <w:r>
              <w:rPr>
                <w:rFonts w:ascii="Calibri" w:hAnsi="Calibri"/>
                <w:b/>
                <w:color w:val="A32D2D"/>
                <w:sz w:val="20"/>
              </w:rPr>
              <w:t>WHAT WE'D CHALLENGE</w:t>
            </w:r>
          </w:p>
        </w:tc>
      </w:tr>
      <w:tr w:rsidR="00F503AE" w14:paraId="695CAD71" w14:textId="77777777">
        <w:trPr>
          <w:jc w:val="center"/>
        </w:trPr>
        <w:tc>
          <w:tcPr>
            <w:tcW w:w="5040" w:type="dxa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</w:tcPr>
          <w:p w14:paraId="2D9DD4C1" w14:textId="77777777" w:rsidR="00F503AE" w:rsidRDefault="00F503AE">
            <w:pPr>
              <w:spacing w:after="0"/>
            </w:pPr>
          </w:p>
          <w:p w14:paraId="1AF7CC0E" w14:textId="77777777" w:rsidR="00F503AE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★ Largest single brand in PSB portfolio. 300 locs · 1,500 techs · $45K Y1 ARR.</w:t>
            </w:r>
          </w:p>
          <w:p w14:paraId="2F5BE3B1" w14:textId="77777777" w:rsidR="00F503AE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Paul Flick already markets 'top technology' to franchisees. We close the delivery gap.</w:t>
            </w:r>
          </w:p>
          <w:p w14:paraId="733AD663" w14:textId="77777777" w:rsidR="00F503AE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PSB centralized call center above + ServiceBridge below = clean architecture.</w:t>
            </w:r>
          </w:p>
          <w:p w14:paraId="333F930B" w14:textId="77777777" w:rsidR="00F503AE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Plumbing vertical = textbook ServiceBridge fit. 24/7 dispatch, recurring routes, high tickets.</w:t>
            </w:r>
          </w:p>
          <w:p w14:paraId="28F8E93C" w14:textId="77777777" w:rsidR="00F503AE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Entrepreneur Franchise 500 #298 + Top Brand for Multi-Unit Owners 2025. Brand momentum.</w:t>
            </w:r>
          </w:p>
          <w:p w14:paraId="70186D46" w14:textId="77777777" w:rsidR="00F503AE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117 new agreements signed across PSB in 2025. Fast-ramping franchisee cohort.</w:t>
            </w:r>
          </w:p>
          <w:p w14:paraId="74250565" w14:textId="77777777" w:rsidR="00F503AE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Brand stacking strategy 2026. Multi-brand operators need unified FSM platform.</w:t>
            </w:r>
          </w:p>
        </w:tc>
        <w:tc>
          <w:tcPr>
            <w:tcW w:w="5040" w:type="dxa"/>
            <w:tcBorders>
              <w:top w:val="single" w:sz="4" w:space="0" w:color="A32D2D"/>
              <w:left w:val="single" w:sz="4" w:space="0" w:color="A32D2D"/>
              <w:bottom w:val="single" w:sz="4" w:space="0" w:color="A32D2D"/>
              <w:right w:val="single" w:sz="4" w:space="0" w:color="A32D2D"/>
            </w:tcBorders>
          </w:tcPr>
          <w:p w14:paraId="4B4CF458" w14:textId="77777777" w:rsidR="00F503AE" w:rsidRDefault="00F503AE">
            <w:pPr>
              <w:spacing w:after="0"/>
            </w:pPr>
          </w:p>
          <w:p w14:paraId="6246A929" w14:textId="77777777" w:rsidR="00F503AE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Plumbing-specific SaaS competition. ServiceTitan dominant in plumbing — high awareness among franchisees.</w:t>
            </w:r>
          </w:p>
          <w:p w14:paraId="4BD477E4" w14:textId="77777777" w:rsidR="00F503AE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FieldEdge, Successware, Workiz target plumbing specifically.</w:t>
            </w:r>
          </w:p>
          <w:p w14:paraId="3108322E" w14:textId="77777777" w:rsidR="00F503AE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RooterMan Brand President TBV — need identification for direct outreach.</w:t>
            </w:r>
          </w:p>
          <w:p w14:paraId="2279EC13" w14:textId="77777777" w:rsidR="00F503AE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Susquehanna Private Capital growth equity model = longer hold, less exit-prep urgency.</w:t>
            </w:r>
          </w:p>
          <w:p w14:paraId="3A6254D1" w14:textId="77777777" w:rsidR="00F503AE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Some franchisees may have invested in their own plumbing-specific tools.</w:t>
            </w:r>
          </w:p>
        </w:tc>
      </w:tr>
    </w:tbl>
    <w:p w14:paraId="2376A7E3" w14:textId="77777777" w:rsidR="00F503AE" w:rsidRDefault="00F503AE">
      <w:pPr>
        <w:spacing w:after="80"/>
      </w:pPr>
    </w:p>
    <w:p w14:paraId="1A136F28" w14:textId="77777777" w:rsidR="00F503AE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PERSONA MAP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5035"/>
        <w:gridCol w:w="2158"/>
      </w:tblGrid>
      <w:tr w:rsidR="00F503AE" w14:paraId="5E002D99" w14:textId="77777777">
        <w:trPr>
          <w:jc w:val="center"/>
        </w:trPr>
        <w:tc>
          <w:tcPr>
            <w:tcW w:w="288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769C1424" w14:textId="77777777" w:rsidR="00F503A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NAME &amp; ROLE</w:t>
            </w:r>
          </w:p>
        </w:tc>
        <w:tc>
          <w:tcPr>
            <w:tcW w:w="504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5CBD9546" w14:textId="77777777" w:rsidR="00F503A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WHY THEY MATTER</w:t>
            </w:r>
          </w:p>
        </w:tc>
        <w:tc>
          <w:tcPr>
            <w:tcW w:w="216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7014835B" w14:textId="77777777" w:rsidR="00F503AE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PATH</w:t>
            </w:r>
          </w:p>
        </w:tc>
      </w:tr>
      <w:tr w:rsidR="00F503AE" w14:paraId="5F62EDD8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47E223DE" w14:textId="77777777" w:rsidR="00F503AE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Paul Flick</w:t>
            </w:r>
          </w:p>
          <w:p w14:paraId="4986DAF5" w14:textId="77777777" w:rsidR="00F503AE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Founder/CEO · Premium Service Brands (since 2006)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58AC4A4" w14:textId="77777777" w:rsidR="00F503AE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17 years in role. 360 Painting origin. Forbes contributor on PE+tech investment. Father of special needs child — personal connection possible. LinkedIn-active.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7A6A709" w14:textId="77777777" w:rsidR="00F503AE" w:rsidRDefault="00000000"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18"/>
              </w:rPr>
              <w:t>★ CEO warm</w:t>
            </w:r>
          </w:p>
        </w:tc>
      </w:tr>
      <w:tr w:rsidR="00F503AE" w14:paraId="2C34510B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714B4EAF" w14:textId="77777777" w:rsidR="00F503AE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Roxanne Conrad</w:t>
            </w:r>
          </w:p>
          <w:p w14:paraId="711679E5" w14:textId="77777777" w:rsidR="00F503AE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COO · Premium Service Brands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64F3CCF" w14:textId="77777777" w:rsidR="00F503AE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Women We Admire 2025 honoree. Operations execution lead. Roxanne owns the implementation conversation.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8DC72FE" w14:textId="77777777" w:rsidR="00F503AE" w:rsidRDefault="00000000"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18"/>
              </w:rPr>
              <w:t>★ COO path</w:t>
            </w:r>
          </w:p>
        </w:tc>
      </w:tr>
      <w:tr w:rsidR="00F503AE" w14:paraId="27E868B1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6E15D382" w14:textId="77777777" w:rsidR="00F503AE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Vivi Nellen</w:t>
            </w:r>
          </w:p>
          <w:p w14:paraId="56600B20" w14:textId="77777777" w:rsidR="00F503AE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VP · Premium Service Brands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D97AFDB" w14:textId="77777777" w:rsidR="00F503AE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Public-facing on PSB content (Kids-Lift, brand recognition). Messaging/positioning lead.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F42273E" w14:textId="77777777" w:rsidR="00F503AE" w:rsidRDefault="00000000">
            <w:pPr>
              <w:spacing w:after="0"/>
            </w:pPr>
            <w:r>
              <w:rPr>
                <w:rFonts w:ascii="Calibri" w:hAnsi="Calibri"/>
                <w:b/>
                <w:color w:val="C25E1A"/>
                <w:sz w:val="18"/>
              </w:rPr>
              <w:t>LinkedIn primary</w:t>
            </w:r>
          </w:p>
        </w:tc>
      </w:tr>
      <w:tr w:rsidR="00F503AE" w14:paraId="1590E7DA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1A0508D3" w14:textId="77777777" w:rsidR="00F503AE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RooterMan Brand President</w:t>
            </w:r>
          </w:p>
          <w:p w14:paraId="4E3034CF" w14:textId="77777777" w:rsidR="00F503AE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TBV — research task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A66BED8" w14:textId="77777777" w:rsidR="00F503AE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Brand-level decision-maker. Identify via premiumservicebrands.com.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2B42F8C" w14:textId="77777777" w:rsidR="00F503AE" w:rsidRDefault="00000000">
            <w:pPr>
              <w:spacing w:after="0"/>
            </w:pPr>
            <w:r>
              <w:rPr>
                <w:rFonts w:ascii="Calibri" w:hAnsi="Calibri"/>
                <w:b/>
                <w:color w:val="C25E1A"/>
                <w:sz w:val="18"/>
              </w:rPr>
              <w:t>Research task</w:t>
            </w:r>
          </w:p>
        </w:tc>
      </w:tr>
    </w:tbl>
    <w:p w14:paraId="731B4F70" w14:textId="77777777" w:rsidR="00F503AE" w:rsidRDefault="00F503AE">
      <w:pPr>
        <w:spacing w:after="80"/>
      </w:pPr>
    </w:p>
    <w:p w14:paraId="79C37332" w14:textId="77777777" w:rsidR="00F503AE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EVENTS TO ENGAGE</w:t>
      </w:r>
    </w:p>
    <w:p w14:paraId="5A273A93" w14:textId="77777777" w:rsidR="00F503AE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Annual  ·  </w:t>
      </w:r>
      <w:r>
        <w:rPr>
          <w:rFonts w:ascii="Calibri" w:hAnsi="Calibri"/>
          <w:b/>
          <w:color w:val="1A2B3C"/>
          <w:sz w:val="20"/>
        </w:rPr>
        <w:t>PSB Annual Conference</w:t>
      </w:r>
    </w:p>
    <w:p w14:paraId="2DFF0B85" w14:textId="77777777" w:rsidR="00F503AE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Single-room access to all 9 brand teams + Paul Flick + Roxanne.</w:t>
      </w:r>
    </w:p>
    <w:p w14:paraId="2C69B94C" w14:textId="77777777" w:rsidR="00F503AE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Annual (Oct)  ·  </w:t>
      </w:r>
      <w:r>
        <w:rPr>
          <w:rFonts w:ascii="Calibri" w:hAnsi="Calibri"/>
          <w:b/>
          <w:color w:val="1A2B3C"/>
          <w:sz w:val="20"/>
        </w:rPr>
        <w:t>PHCC Connect</w:t>
      </w:r>
    </w:p>
    <w:p w14:paraId="6EF65320" w14:textId="77777777" w:rsidR="00F503AE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Plumbing-Heating-Cooling Contractors annual.</w:t>
      </w:r>
    </w:p>
    <w:p w14:paraId="7ADFED81" w14:textId="77777777" w:rsidR="00F503AE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Annual  ·  </w:t>
      </w:r>
      <w:r>
        <w:rPr>
          <w:rFonts w:ascii="Calibri" w:hAnsi="Calibri"/>
          <w:b/>
          <w:color w:val="1A2B3C"/>
          <w:sz w:val="20"/>
        </w:rPr>
        <w:t>NEXSTAR</w:t>
      </w:r>
    </w:p>
    <w:p w14:paraId="7BA769DE" w14:textId="77777777" w:rsidR="00F503AE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Service contractor business systems network.</w:t>
      </w:r>
    </w:p>
    <w:p w14:paraId="60955B2A" w14:textId="77777777" w:rsidR="00F503AE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Annual  ·  </w:t>
      </w:r>
      <w:r>
        <w:rPr>
          <w:rFonts w:ascii="Calibri" w:hAnsi="Calibri"/>
          <w:b/>
          <w:color w:val="1A2B3C"/>
          <w:sz w:val="20"/>
        </w:rPr>
        <w:t>ASA (American Supply Association) events</w:t>
      </w:r>
    </w:p>
    <w:p w14:paraId="5CD73B4A" w14:textId="77777777" w:rsidR="00F503AE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Plumbing supply chain channel.</w:t>
      </w:r>
    </w:p>
    <w:p w14:paraId="480A6857" w14:textId="77777777" w:rsidR="00F503AE" w:rsidRDefault="00000000">
      <w:pPr>
        <w:spacing w:before="160" w:after="80"/>
      </w:pPr>
      <w:r>
        <w:rPr>
          <w:rFonts w:ascii="Calibri" w:hAnsi="Calibri"/>
          <w:b/>
          <w:color w:val="6B7280"/>
        </w:rPr>
        <w:t>HOW WE SCORED THIS</w:t>
      </w:r>
    </w:p>
    <w:p w14:paraId="52519F01" w14:textId="77777777" w:rsidR="00F503AE" w:rsidRDefault="00000000">
      <w:pPr>
        <w:spacing w:after="120" w:line="300" w:lineRule="auto"/>
      </w:pPr>
      <w:r>
        <w:rPr>
          <w:rFonts w:ascii="Calibri" w:hAnsi="Calibri"/>
          <w:i/>
          <w:color w:val="374151"/>
          <w:sz w:val="20"/>
        </w:rPr>
        <w:lastRenderedPageBreak/>
        <w:t>Score 78 (T3 Lead Wedge) per Track 2 P1+P2 Brand Priority Matrix v2. Drivers: largest PSB brand by tech count (1,500), 100% engageable (no ST mandate, no ServiceMinder footprint), plumbing vertical textbook fit, PSB call center architectural fit (ServiceBridge sits below), Paul Flick public 'top technology' commitment = closing argument. Scoring framework: Greenfield 30% · Network 15% · PE 10% · DM Access 15% · Urgency 15% · Displacement 5% · C/B Mix 10%. PSB parent +18 bonus.</w:t>
      </w:r>
    </w:p>
    <w:p w14:paraId="204DDB8E" w14:textId="77777777" w:rsidR="00F503AE" w:rsidRDefault="00000000">
      <w:pPr>
        <w:spacing w:before="160" w:after="80"/>
      </w:pPr>
      <w:r>
        <w:rPr>
          <w:rFonts w:ascii="Calibri" w:hAnsi="Calibri"/>
          <w:b/>
          <w:color w:val="1A2B3C"/>
        </w:rPr>
        <w:t>SIGN-OFF &amp; NEXT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7192"/>
      </w:tblGrid>
      <w:tr w:rsidR="00F503AE" w14:paraId="3BF07D84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65ECA988" w14:textId="77777777" w:rsidR="00F503AE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Owner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330A32B" w14:textId="77777777" w:rsidR="00F503AE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Mike Flynt · Velocity GTM Co LLC</w:t>
            </w:r>
          </w:p>
        </w:tc>
      </w:tr>
      <w:tr w:rsidR="00F503AE" w14:paraId="1D614A86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140C0314" w14:textId="77777777" w:rsidR="00F503AE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GPSI Coordination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BDECCBD" w14:textId="77777777" w:rsidR="00F503AE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Andrea Rowan (GM ServiceBridge), Charles Layne (CEO), Garrett Else (CFO)</w:t>
            </w:r>
          </w:p>
        </w:tc>
      </w:tr>
      <w:tr w:rsidR="00F503AE" w14:paraId="04441B94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3874C4AE" w14:textId="77777777" w:rsidR="00F503AE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Source of truth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2AA246B" w14:textId="77777777" w:rsidR="00F503AE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Track 2 P1+P2 Brand Priority Matrix v2 · CRM v15.6 · Premium Service Brands parent context</w:t>
            </w:r>
          </w:p>
        </w:tc>
      </w:tr>
      <w:tr w:rsidR="00F503AE" w14:paraId="2931CACF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43E2B63C" w14:textId="77777777" w:rsidR="00F503AE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Document version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B7601D9" w14:textId="77777777" w:rsidR="00F503AE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v1.0 · May 1, 2026 · ServiceBridge GTM Engagement</w:t>
            </w:r>
          </w:p>
        </w:tc>
      </w:tr>
    </w:tbl>
    <w:p w14:paraId="763E2D1B" w14:textId="77777777" w:rsidR="008E0429" w:rsidRDefault="008E0429"/>
    <w:sectPr w:rsidR="008E0429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4923955">
    <w:abstractNumId w:val="8"/>
  </w:num>
  <w:num w:numId="2" w16cid:durableId="111099532">
    <w:abstractNumId w:val="6"/>
  </w:num>
  <w:num w:numId="3" w16cid:durableId="1637486457">
    <w:abstractNumId w:val="5"/>
  </w:num>
  <w:num w:numId="4" w16cid:durableId="304626070">
    <w:abstractNumId w:val="4"/>
  </w:num>
  <w:num w:numId="5" w16cid:durableId="17976550">
    <w:abstractNumId w:val="7"/>
  </w:num>
  <w:num w:numId="6" w16cid:durableId="725300699">
    <w:abstractNumId w:val="3"/>
  </w:num>
  <w:num w:numId="7" w16cid:durableId="1521317683">
    <w:abstractNumId w:val="2"/>
  </w:num>
  <w:num w:numId="8" w16cid:durableId="1533421349">
    <w:abstractNumId w:val="1"/>
  </w:num>
  <w:num w:numId="9" w16cid:durableId="1798645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75A9"/>
    <w:rsid w:val="00326F90"/>
    <w:rsid w:val="008E0429"/>
    <w:rsid w:val="00A369F7"/>
    <w:rsid w:val="00AA1D8D"/>
    <w:rsid w:val="00B47730"/>
    <w:rsid w:val="00CB0664"/>
    <w:rsid w:val="00F503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72A5B5"/>
  <w14:defaultImageDpi w14:val="300"/>
  <w15:docId w15:val="{8878434A-7819-B345-9CD7-8F589FCDB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924</Words>
  <Characters>5269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Flynt</cp:lastModifiedBy>
  <cp:revision>2</cp:revision>
  <dcterms:created xsi:type="dcterms:W3CDTF">2026-05-01T19:09:00Z</dcterms:created>
  <dcterms:modified xsi:type="dcterms:W3CDTF">2026-05-01T19:09:00Z</dcterms:modified>
  <cp:category/>
</cp:coreProperties>
</file>