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0CA5C" w14:textId="77777777" w:rsidR="00FF275F" w:rsidRDefault="00000000">
      <w:pPr>
        <w:spacing w:after="40"/>
      </w:pPr>
      <w:r>
        <w:rPr>
          <w:rFonts w:ascii="Calibri" w:hAnsi="Calibri"/>
          <w:b/>
          <w:color w:val="6B7280"/>
          <w:sz w:val="16"/>
        </w:rPr>
        <w:t>VELOCITY GTM CO  ·  ServiceBridge GTM  ·  Premium Service Brands  ·  Track 2 P1 #6</w:t>
      </w:r>
    </w:p>
    <w:p w14:paraId="21B0062A" w14:textId="77777777" w:rsidR="00FF275F" w:rsidRDefault="00000000">
      <w:pPr>
        <w:spacing w:after="40"/>
      </w:pPr>
      <w:r>
        <w:rPr>
          <w:rFonts w:ascii="Calibri" w:hAnsi="Calibri"/>
          <w:b/>
          <w:color w:val="1A2B3C"/>
          <w:sz w:val="44"/>
        </w:rPr>
        <w:t>Rubbish Works Junk Removal</w:t>
      </w:r>
    </w:p>
    <w:p w14:paraId="78E92B75" w14:textId="77777777" w:rsidR="00FF275F" w:rsidRDefault="00000000">
      <w:pPr>
        <w:spacing w:after="160"/>
      </w:pPr>
      <w:r>
        <w:rPr>
          <w:rFonts w:ascii="Calibri" w:hAnsi="Calibri"/>
          <w:b/>
          <w:color w:val="185FA5"/>
          <w:sz w:val="20"/>
        </w:rPr>
        <w:t>Score 60  ·  Tier T5  ·  Character: GREENFIELD-OPEN · T5 NORTHSTAR · JUNK REMOVAL · MIKE PEREZ COVERAGE</w:t>
      </w:r>
    </w:p>
    <w:p w14:paraId="24351C2B" w14:textId="77777777" w:rsidR="00FF275F" w:rsidRDefault="00FF275F">
      <w:pPr>
        <w:pBdr>
          <w:bottom w:val="single" w:sz="8" w:space="0" w:color="185FA5"/>
        </w:pBdr>
        <w:spacing w:after="160"/>
      </w:pPr>
    </w:p>
    <w:p w14:paraId="2486706B" w14:textId="77777777" w:rsidR="00FF275F" w:rsidRDefault="00000000">
      <w:pPr>
        <w:spacing w:after="160"/>
      </w:pPr>
      <w:r>
        <w:rPr>
          <w:rFonts w:ascii="Calibri" w:hAnsi="Calibri"/>
          <w:i/>
          <w:color w:val="374151"/>
          <w:sz w:val="20"/>
        </w:rPr>
        <w:t>Residential &amp; commercial junk removal · ~150 locations · Mike Perez VP coverage (paired with ProLift) · Junkluggers analog</w:t>
      </w:r>
    </w:p>
    <w:tbl>
      <w:tblPr>
        <w:tblW w:w="0" w:type="auto"/>
        <w:jc w:val="center"/>
        <w:tblLook w:val="04A0" w:firstRow="1" w:lastRow="0" w:firstColumn="1" w:lastColumn="0" w:noHBand="0" w:noVBand="1"/>
      </w:tblPr>
      <w:tblGrid>
        <w:gridCol w:w="2518"/>
        <w:gridCol w:w="2517"/>
        <w:gridCol w:w="2518"/>
        <w:gridCol w:w="2517"/>
      </w:tblGrid>
      <w:tr w:rsidR="00FF275F" w14:paraId="32B98BC6" w14:textId="77777777">
        <w:trPr>
          <w:jc w:val="center"/>
        </w:trPr>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549387B2" w14:textId="77777777" w:rsidR="00FF275F" w:rsidRDefault="00000000">
            <w:pPr>
              <w:spacing w:after="40"/>
            </w:pPr>
            <w:r>
              <w:rPr>
                <w:rFonts w:ascii="Calibri" w:hAnsi="Calibri"/>
                <w:b/>
                <w:color w:val="6B7280"/>
                <w:sz w:val="16"/>
              </w:rPr>
              <w:t>LOCATIONS</w:t>
            </w:r>
          </w:p>
          <w:p w14:paraId="3AC994CD" w14:textId="77777777" w:rsidR="00FF275F" w:rsidRDefault="00000000">
            <w:pPr>
              <w:spacing w:after="0"/>
            </w:pPr>
            <w:r>
              <w:rPr>
                <w:rFonts w:ascii="Calibri" w:hAnsi="Calibri"/>
                <w:b/>
                <w:color w:val="1A2B3C"/>
              </w:rPr>
              <w:t>150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625E4DD8" w14:textId="77777777" w:rsidR="00FF275F" w:rsidRDefault="00000000">
            <w:pPr>
              <w:spacing w:after="40"/>
            </w:pPr>
            <w:r>
              <w:rPr>
                <w:rFonts w:ascii="Calibri" w:hAnsi="Calibri"/>
                <w:b/>
                <w:color w:val="6B7280"/>
                <w:sz w:val="16"/>
              </w:rPr>
              <w:t>TECHS / LOC</w:t>
            </w:r>
          </w:p>
          <w:p w14:paraId="56DD3B59" w14:textId="77777777" w:rsidR="00FF275F" w:rsidRDefault="00000000">
            <w:pPr>
              <w:spacing w:after="0"/>
            </w:pPr>
            <w:r>
              <w:rPr>
                <w:rFonts w:ascii="Calibri" w:hAnsi="Calibri"/>
                <w:b/>
                <w:color w:val="1A2B3C"/>
              </w:rPr>
              <w:t>3</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003AA40C" w14:textId="77777777" w:rsidR="00FF275F" w:rsidRDefault="00000000">
            <w:pPr>
              <w:spacing w:after="40"/>
            </w:pPr>
            <w:r>
              <w:rPr>
                <w:rFonts w:ascii="Calibri" w:hAnsi="Calibri"/>
                <w:b/>
                <w:color w:val="6B7280"/>
                <w:sz w:val="16"/>
              </w:rPr>
              <w:t>TOTAL / ENGAGEABLE</w:t>
            </w:r>
          </w:p>
          <w:p w14:paraId="64B40440" w14:textId="77777777" w:rsidR="00FF275F" w:rsidRDefault="00000000">
            <w:pPr>
              <w:spacing w:after="0"/>
            </w:pPr>
            <w:r>
              <w:rPr>
                <w:rFonts w:ascii="Calibri" w:hAnsi="Calibri"/>
                <w:b/>
                <w:color w:val="1A2B3C"/>
              </w:rPr>
              <w:t>450 / 450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6913E550" w14:textId="77777777" w:rsidR="00FF275F" w:rsidRDefault="00000000">
            <w:pPr>
              <w:spacing w:after="40"/>
            </w:pPr>
            <w:r>
              <w:rPr>
                <w:rFonts w:ascii="Calibri" w:hAnsi="Calibri"/>
                <w:b/>
                <w:color w:val="6B7280"/>
                <w:sz w:val="16"/>
              </w:rPr>
              <w:t>Y1 ARR @ 10%</w:t>
            </w:r>
          </w:p>
          <w:p w14:paraId="3B512307" w14:textId="77777777" w:rsidR="00FF275F" w:rsidRDefault="00000000">
            <w:pPr>
              <w:spacing w:after="0"/>
            </w:pPr>
            <w:r>
              <w:rPr>
                <w:rFonts w:ascii="Calibri" w:hAnsi="Calibri"/>
                <w:b/>
                <w:color w:val="1A2B3C"/>
              </w:rPr>
              <w:t>$13.5K</w:t>
            </w:r>
          </w:p>
        </w:tc>
      </w:tr>
    </w:tbl>
    <w:p w14:paraId="133408AB" w14:textId="77777777" w:rsidR="00FF275F" w:rsidRDefault="00FF275F">
      <w:pPr>
        <w:spacing w:after="80"/>
      </w:pPr>
    </w:p>
    <w:tbl>
      <w:tblPr>
        <w:tblW w:w="0" w:type="auto"/>
        <w:jc w:val="center"/>
        <w:tblLook w:val="04A0" w:firstRow="1" w:lastRow="0" w:firstColumn="1" w:lastColumn="0" w:noHBand="0" w:noVBand="1"/>
      </w:tblPr>
      <w:tblGrid>
        <w:gridCol w:w="10064"/>
      </w:tblGrid>
      <w:tr w:rsidR="00FF275F" w14:paraId="46579784" w14:textId="77777777">
        <w:trPr>
          <w:jc w:val="center"/>
        </w:trPr>
        <w:tc>
          <w:tcPr>
            <w:tcW w:w="10080" w:type="dxa"/>
            <w:tcBorders>
              <w:top w:val="single" w:sz="6" w:space="0" w:color="B8860B"/>
              <w:left w:val="single" w:sz="6" w:space="0" w:color="B8860B"/>
              <w:bottom w:val="single" w:sz="6" w:space="0" w:color="B8860B"/>
              <w:right w:val="single" w:sz="6" w:space="0" w:color="B8860B"/>
            </w:tcBorders>
            <w:shd w:val="clear" w:color="auto" w:fill="FFF8E1"/>
          </w:tcPr>
          <w:p w14:paraId="4E3D4483" w14:textId="77777777" w:rsidR="00FF275F" w:rsidRDefault="00000000">
            <w:pPr>
              <w:spacing w:after="80"/>
            </w:pPr>
            <w:r>
              <w:rPr>
                <w:rFonts w:ascii="Calibri" w:hAnsi="Calibri"/>
                <w:b/>
                <w:color w:val="B8860B"/>
                <w:sz w:val="18"/>
              </w:rPr>
              <w:t>MY READ</w:t>
            </w:r>
          </w:p>
          <w:p w14:paraId="1F7A3EDE" w14:textId="77777777" w:rsidR="00FF275F" w:rsidRDefault="00000000">
            <w:pPr>
              <w:spacing w:after="120"/>
            </w:pPr>
            <w:r>
              <w:rPr>
                <w:rFonts w:ascii="Calibri" w:hAnsi="Calibri"/>
                <w:b/>
                <w:color w:val="1A2B3C"/>
                <w:sz w:val="24"/>
              </w:rPr>
              <w:t>Rubbish Works is junk removal — same vertical as The Junkluggers at Authority. Mike Perez covers it alongside ProLift, so the same paired-brand wedge applies.</w:t>
            </w:r>
          </w:p>
          <w:p w14:paraId="2FCA85FE" w14:textId="77777777" w:rsidR="00FF275F" w:rsidRDefault="00000000">
            <w:pPr>
              <w:spacing w:after="80" w:line="312" w:lineRule="auto"/>
            </w:pPr>
            <w:r>
              <w:rPr>
                <w:rFonts w:ascii="Calibri" w:hAnsi="Calibri"/>
                <w:color w:val="374151"/>
                <w:sz w:val="20"/>
              </w:rPr>
              <w:t>Rubbish Works is junk removal — on-demand booking, two-person crews, 1–3 jobs per truck per day. Same operational profile as The Junkluggers at Authority Brands (which scored T5 NorthStar at 61 in the matrix). The ServiceBridge value isn't route optimization (low density) — it's booking-to-dispatch-to-invoice speed, ETA texts (homeowners aren't home; they want the truck-arrival update), and disposal/donation tracking.</w:t>
            </w:r>
          </w:p>
          <w:p w14:paraId="078335B9" w14:textId="77777777" w:rsidR="00FF275F" w:rsidRDefault="00000000">
            <w:pPr>
              <w:spacing w:after="80" w:line="312" w:lineRule="auto"/>
            </w:pPr>
            <w:r>
              <w:rPr>
                <w:rFonts w:ascii="Calibri" w:hAnsi="Calibri"/>
                <w:color w:val="374151"/>
                <w:sz w:val="20"/>
              </w:rPr>
              <w:t>The Mike Perez angle: per Oct 2025 PR, Mike Perez joined as VP Franchise Development for ProLift + Rubbish Works. Same Q3 2025 timing as ProLift means same 'first year in role, receptive posture' opportunity. Engage Mike on tooling at ProLift and Rubbish Works simultaneously.</w:t>
            </w:r>
          </w:p>
          <w:p w14:paraId="4FB0A285" w14:textId="77777777" w:rsidR="00FF275F" w:rsidRDefault="00000000">
            <w:pPr>
              <w:spacing w:after="80" w:line="312" w:lineRule="auto"/>
            </w:pPr>
            <w:r>
              <w:rPr>
                <w:rFonts w:ascii="Calibri" w:hAnsi="Calibri"/>
                <w:color w:val="374151"/>
                <w:sz w:val="20"/>
              </w:rPr>
              <w:t>1-800-GOT-JUNK is the heavyweight competitor in this category. Their internal tech is well-developed; PSB franchisees benchmark against them. ServiceBridge needs to match 1-800-GOT-JUNK's customer experience (text confirmations, ETAs, professional invoicing) at PSB pricing — that's the positioning.</w:t>
            </w:r>
          </w:p>
        </w:tc>
      </w:tr>
    </w:tbl>
    <w:p w14:paraId="295C7C92" w14:textId="77777777" w:rsidR="00FF275F" w:rsidRDefault="00FF275F">
      <w:pPr>
        <w:spacing w:after="80"/>
      </w:pPr>
    </w:p>
    <w:p w14:paraId="5C23A9CE" w14:textId="77777777" w:rsidR="00FF275F" w:rsidRDefault="00000000">
      <w:pPr>
        <w:spacing w:before="160" w:after="80"/>
      </w:pPr>
      <w:r>
        <w:rPr>
          <w:rFonts w:ascii="Calibri" w:hAnsi="Calibri"/>
          <w:b/>
          <w:color w:val="1A2B3C"/>
          <w:sz w:val="26"/>
        </w:rPr>
        <w:t>DIMENSION SCORING  ·  6 LENSES</w:t>
      </w:r>
    </w:p>
    <w:tbl>
      <w:tblPr>
        <w:tblW w:w="0" w:type="auto"/>
        <w:jc w:val="center"/>
        <w:tblLook w:val="04A0" w:firstRow="1" w:lastRow="0" w:firstColumn="1" w:lastColumn="0" w:noHBand="0" w:noVBand="1"/>
      </w:tblPr>
      <w:tblGrid>
        <w:gridCol w:w="2014"/>
        <w:gridCol w:w="1296"/>
        <w:gridCol w:w="6760"/>
      </w:tblGrid>
      <w:tr w:rsidR="00FF275F" w14:paraId="1767C839" w14:textId="77777777">
        <w:trPr>
          <w:jc w:val="center"/>
        </w:trPr>
        <w:tc>
          <w:tcPr>
            <w:tcW w:w="2016" w:type="dxa"/>
            <w:tcBorders>
              <w:top w:val="single" w:sz="4" w:space="0" w:color="1A2B3C"/>
              <w:left w:val="single" w:sz="4" w:space="0" w:color="1A2B3C"/>
              <w:bottom w:val="single" w:sz="4" w:space="0" w:color="1A2B3C"/>
              <w:right w:val="single" w:sz="4" w:space="0" w:color="1A2B3C"/>
            </w:tcBorders>
            <w:shd w:val="clear" w:color="auto" w:fill="1A2B3C"/>
          </w:tcPr>
          <w:p w14:paraId="5F362996" w14:textId="77777777" w:rsidR="00FF275F" w:rsidRDefault="00000000">
            <w:pPr>
              <w:spacing w:after="0"/>
            </w:pPr>
            <w:r>
              <w:rPr>
                <w:rFonts w:ascii="Calibri" w:hAnsi="Calibri"/>
                <w:b/>
                <w:color w:val="FFFFFF"/>
                <w:sz w:val="18"/>
              </w:rPr>
              <w:t>DIMENSION</w:t>
            </w:r>
          </w:p>
        </w:tc>
        <w:tc>
          <w:tcPr>
            <w:tcW w:w="1296" w:type="dxa"/>
            <w:tcBorders>
              <w:top w:val="single" w:sz="4" w:space="0" w:color="1A2B3C"/>
              <w:left w:val="single" w:sz="4" w:space="0" w:color="1A2B3C"/>
              <w:bottom w:val="single" w:sz="4" w:space="0" w:color="1A2B3C"/>
              <w:right w:val="single" w:sz="4" w:space="0" w:color="1A2B3C"/>
            </w:tcBorders>
            <w:shd w:val="clear" w:color="auto" w:fill="1A2B3C"/>
          </w:tcPr>
          <w:p w14:paraId="3BE652F5" w14:textId="77777777" w:rsidR="00FF275F" w:rsidRDefault="00000000">
            <w:pPr>
              <w:spacing w:after="0"/>
            </w:pPr>
            <w:r>
              <w:rPr>
                <w:rFonts w:ascii="Calibri" w:hAnsi="Calibri"/>
                <w:b/>
                <w:color w:val="FFFFFF"/>
                <w:sz w:val="18"/>
              </w:rPr>
              <w:t>FLAG</w:t>
            </w:r>
          </w:p>
        </w:tc>
        <w:tc>
          <w:tcPr>
            <w:tcW w:w="6768" w:type="dxa"/>
            <w:tcBorders>
              <w:top w:val="single" w:sz="4" w:space="0" w:color="1A2B3C"/>
              <w:left w:val="single" w:sz="4" w:space="0" w:color="1A2B3C"/>
              <w:bottom w:val="single" w:sz="4" w:space="0" w:color="1A2B3C"/>
              <w:right w:val="single" w:sz="4" w:space="0" w:color="1A2B3C"/>
            </w:tcBorders>
            <w:shd w:val="clear" w:color="auto" w:fill="1A2B3C"/>
          </w:tcPr>
          <w:p w14:paraId="0E095753" w14:textId="77777777" w:rsidR="00FF275F" w:rsidRDefault="00000000">
            <w:pPr>
              <w:spacing w:after="0"/>
            </w:pPr>
            <w:r>
              <w:rPr>
                <w:rFonts w:ascii="Calibri" w:hAnsi="Calibri"/>
                <w:b/>
                <w:color w:val="FFFFFF"/>
                <w:sz w:val="18"/>
              </w:rPr>
              <w:t>NARRATIVE</w:t>
            </w:r>
          </w:p>
        </w:tc>
      </w:tr>
      <w:tr w:rsidR="00FF275F" w14:paraId="06C56660"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0378E79C" w14:textId="77777777" w:rsidR="00FF275F" w:rsidRDefault="00000000">
            <w:pPr>
              <w:spacing w:after="0"/>
            </w:pPr>
            <w:r>
              <w:rPr>
                <w:rFonts w:ascii="Calibri" w:hAnsi="Calibri"/>
                <w:b/>
                <w:color w:val="1A2B3C"/>
                <w:sz w:val="18"/>
              </w:rPr>
              <w:t>Greenfield Posture</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505A084A" w14:textId="77777777" w:rsidR="00FF275F"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28FCD6B3" w14:textId="77777777" w:rsidR="00FF275F" w:rsidRDefault="00000000">
            <w:pPr>
              <w:spacing w:after="0"/>
            </w:pPr>
            <w:r>
              <w:rPr>
                <w:rFonts w:ascii="Calibri" w:hAnsi="Calibri"/>
                <w:color w:val="374151"/>
                <w:sz w:val="18"/>
              </w:rPr>
              <w:t>Not ST-mandated. PSB call center at lead intake. FSM layer franchisee-choice. Real greenfield.</w:t>
            </w:r>
          </w:p>
        </w:tc>
      </w:tr>
      <w:tr w:rsidR="00FF275F" w14:paraId="228D65CD"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5DF52014" w14:textId="77777777" w:rsidR="00FF275F" w:rsidRDefault="00000000">
            <w:pPr>
              <w:spacing w:after="0"/>
            </w:pPr>
            <w:r>
              <w:rPr>
                <w:rFonts w:ascii="Calibri" w:hAnsi="Calibri"/>
                <w:b/>
                <w:color w:val="1A2B3C"/>
                <w:sz w:val="18"/>
              </w:rPr>
              <w:t>Persona Access</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1FDC89BE" w14:textId="77777777" w:rsidR="00FF275F"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6A9CF5C5" w14:textId="77777777" w:rsidR="00FF275F" w:rsidRDefault="00000000">
            <w:pPr>
              <w:spacing w:after="0"/>
            </w:pPr>
            <w:r>
              <w:rPr>
                <w:rFonts w:ascii="Calibri" w:hAnsi="Calibri"/>
                <w:color w:val="374151"/>
                <w:sz w:val="18"/>
              </w:rPr>
              <w:t>Mike Perez (VP Franchise Dev, covers Rubbish Works + ProLift, Q3 2025). Paul Flick CEO. Roxanne Conrad COO.</w:t>
            </w:r>
          </w:p>
        </w:tc>
      </w:tr>
      <w:tr w:rsidR="00FF275F" w14:paraId="15C66E2D"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25873E25" w14:textId="77777777" w:rsidR="00FF275F" w:rsidRDefault="00000000">
            <w:pPr>
              <w:spacing w:after="0"/>
            </w:pPr>
            <w:r>
              <w:rPr>
                <w:rFonts w:ascii="Calibri" w:hAnsi="Calibri"/>
                <w:b/>
                <w:color w:val="1A2B3C"/>
                <w:sz w:val="18"/>
              </w:rPr>
              <w:t>Commercial / Consumer Mix</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5067CEA8" w14:textId="77777777" w:rsidR="00FF275F"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396FEC3B" w14:textId="77777777" w:rsidR="00FF275F" w:rsidRDefault="00000000">
            <w:pPr>
              <w:spacing w:after="0"/>
            </w:pPr>
            <w:r>
              <w:rPr>
                <w:rFonts w:ascii="Calibri" w:hAnsi="Calibri"/>
                <w:color w:val="374151"/>
                <w:sz w:val="18"/>
              </w:rPr>
              <w:t>Mixed — residential + commercial (real estate, estate sales, office moves). Commercial accounts are recurring (property management). On-demand booking.</w:t>
            </w:r>
          </w:p>
        </w:tc>
      </w:tr>
      <w:tr w:rsidR="00FF275F" w14:paraId="6897A738"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787D668C" w14:textId="77777777" w:rsidR="00FF275F" w:rsidRDefault="00000000">
            <w:pPr>
              <w:spacing w:after="0"/>
            </w:pPr>
            <w:r>
              <w:rPr>
                <w:rFonts w:ascii="Calibri" w:hAnsi="Calibri"/>
                <w:b/>
                <w:color w:val="1A2B3C"/>
                <w:sz w:val="18"/>
              </w:rPr>
              <w:t>BPO in place</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7DD3FD85" w14:textId="77777777" w:rsidR="00FF275F"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48B1D07A" w14:textId="77777777" w:rsidR="00FF275F" w:rsidRDefault="00000000">
            <w:pPr>
              <w:spacing w:after="0"/>
            </w:pPr>
            <w:r>
              <w:rPr>
                <w:rFonts w:ascii="Calibri" w:hAnsi="Calibri"/>
                <w:color w:val="374151"/>
                <w:sz w:val="18"/>
              </w:rPr>
              <w:t>PSB call center at lead intake. Critical for junk removal since lead qualification (size of haul, accessibility) needs phone discussion.</w:t>
            </w:r>
          </w:p>
        </w:tc>
      </w:tr>
      <w:tr w:rsidR="00FF275F" w14:paraId="76C06D4B"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1CF6F373" w14:textId="77777777" w:rsidR="00FF275F" w:rsidRDefault="00000000">
            <w:pPr>
              <w:spacing w:after="0"/>
            </w:pPr>
            <w:r>
              <w:rPr>
                <w:rFonts w:ascii="Calibri" w:hAnsi="Calibri"/>
                <w:b/>
                <w:color w:val="1A2B3C"/>
                <w:sz w:val="18"/>
              </w:rPr>
              <w:t>QuickBooks deployed</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48E65007" w14:textId="77777777" w:rsidR="00FF275F"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469900CC" w14:textId="77777777" w:rsidR="00FF275F" w:rsidRDefault="00000000">
            <w:pPr>
              <w:spacing w:after="0"/>
            </w:pPr>
            <w:r>
              <w:rPr>
                <w:rFonts w:ascii="Calibri" w:hAnsi="Calibri"/>
                <w:color w:val="374151"/>
                <w:sz w:val="18"/>
              </w:rPr>
              <w:t>Junk removal franchisees = textbook QB users. Validate.</w:t>
            </w:r>
          </w:p>
        </w:tc>
      </w:tr>
      <w:tr w:rsidR="00FF275F" w14:paraId="360A59BA"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4F2DD89F" w14:textId="77777777" w:rsidR="00FF275F" w:rsidRDefault="00000000">
            <w:pPr>
              <w:spacing w:after="0"/>
            </w:pPr>
            <w:r>
              <w:rPr>
                <w:rFonts w:ascii="Calibri" w:hAnsi="Calibri"/>
                <w:b/>
                <w:color w:val="1A2B3C"/>
                <w:sz w:val="18"/>
              </w:rPr>
              <w:t>Events attended</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2CDC27B3" w14:textId="77777777" w:rsidR="00FF275F"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14EBD300" w14:textId="77777777" w:rsidR="00FF275F" w:rsidRDefault="00000000">
            <w:pPr>
              <w:spacing w:after="0"/>
            </w:pPr>
            <w:r>
              <w:rPr>
                <w:rFonts w:ascii="Calibri" w:hAnsi="Calibri"/>
                <w:color w:val="374151"/>
                <w:sz w:val="18"/>
              </w:rPr>
              <w:t>PSB Annual Conference. JRA (Junk Removal Association).</w:t>
            </w:r>
          </w:p>
        </w:tc>
      </w:tr>
    </w:tbl>
    <w:p w14:paraId="46210D49" w14:textId="77777777" w:rsidR="00FF275F" w:rsidRDefault="00FF275F">
      <w:pPr>
        <w:spacing w:after="80"/>
      </w:pPr>
    </w:p>
    <w:p w14:paraId="7D0785C1" w14:textId="77777777" w:rsidR="00FF275F" w:rsidRDefault="00000000">
      <w:pPr>
        <w:spacing w:before="160" w:after="80"/>
      </w:pPr>
      <w:r>
        <w:rPr>
          <w:rFonts w:ascii="Calibri" w:hAnsi="Calibri"/>
          <w:b/>
          <w:color w:val="1A2B3C"/>
          <w:sz w:val="26"/>
        </w:rPr>
        <w:t>WHAT WE'D LEVERAGE  ·  WHAT WE'D CHALLENGE</w:t>
      </w:r>
    </w:p>
    <w:tbl>
      <w:tblPr>
        <w:tblW w:w="0" w:type="auto"/>
        <w:jc w:val="center"/>
        <w:tblLook w:val="04A0" w:firstRow="1" w:lastRow="0" w:firstColumn="1" w:lastColumn="0" w:noHBand="0" w:noVBand="1"/>
      </w:tblPr>
      <w:tblGrid>
        <w:gridCol w:w="5032"/>
        <w:gridCol w:w="5032"/>
      </w:tblGrid>
      <w:tr w:rsidR="00FF275F" w14:paraId="2450B2E3" w14:textId="77777777">
        <w:trPr>
          <w:jc w:val="center"/>
        </w:trPr>
        <w:tc>
          <w:tcPr>
            <w:tcW w:w="5040" w:type="dxa"/>
            <w:tcBorders>
              <w:top w:val="single" w:sz="6" w:space="0" w:color="2D6A4F"/>
              <w:left w:val="single" w:sz="6" w:space="0" w:color="2D6A4F"/>
              <w:bottom w:val="single" w:sz="6" w:space="0" w:color="2D6A4F"/>
              <w:right w:val="single" w:sz="6" w:space="0" w:color="2D6A4F"/>
            </w:tcBorders>
            <w:shd w:val="clear" w:color="auto" w:fill="E8F4EE"/>
          </w:tcPr>
          <w:p w14:paraId="24A32DF5" w14:textId="77777777" w:rsidR="00FF275F" w:rsidRDefault="00000000">
            <w:pPr>
              <w:spacing w:after="0"/>
            </w:pPr>
            <w:r>
              <w:rPr>
                <w:rFonts w:ascii="Calibri" w:hAnsi="Calibri"/>
                <w:b/>
                <w:color w:val="2D6A4F"/>
                <w:sz w:val="20"/>
              </w:rPr>
              <w:t>WHAT WE'D LEVERAGE</w:t>
            </w:r>
          </w:p>
        </w:tc>
        <w:tc>
          <w:tcPr>
            <w:tcW w:w="5040" w:type="dxa"/>
            <w:tcBorders>
              <w:top w:val="single" w:sz="6" w:space="0" w:color="A32D2D"/>
              <w:left w:val="single" w:sz="6" w:space="0" w:color="A32D2D"/>
              <w:bottom w:val="single" w:sz="6" w:space="0" w:color="A32D2D"/>
              <w:right w:val="single" w:sz="6" w:space="0" w:color="A32D2D"/>
            </w:tcBorders>
            <w:shd w:val="clear" w:color="auto" w:fill="F4D9D9"/>
          </w:tcPr>
          <w:p w14:paraId="2326D89D" w14:textId="77777777" w:rsidR="00FF275F" w:rsidRDefault="00000000">
            <w:pPr>
              <w:spacing w:after="0"/>
            </w:pPr>
            <w:r>
              <w:rPr>
                <w:rFonts w:ascii="Calibri" w:hAnsi="Calibri"/>
                <w:b/>
                <w:color w:val="A32D2D"/>
                <w:sz w:val="20"/>
              </w:rPr>
              <w:t>WHAT WE'D CHALLENGE</w:t>
            </w:r>
          </w:p>
        </w:tc>
      </w:tr>
      <w:tr w:rsidR="00FF275F" w14:paraId="0AF75005" w14:textId="77777777">
        <w:trPr>
          <w:jc w:val="center"/>
        </w:trPr>
        <w:tc>
          <w:tcPr>
            <w:tcW w:w="5040" w:type="dxa"/>
            <w:tcBorders>
              <w:top w:val="single" w:sz="4" w:space="0" w:color="2D6A4F"/>
              <w:left w:val="single" w:sz="4" w:space="0" w:color="2D6A4F"/>
              <w:bottom w:val="single" w:sz="4" w:space="0" w:color="2D6A4F"/>
              <w:right w:val="single" w:sz="4" w:space="0" w:color="2D6A4F"/>
            </w:tcBorders>
          </w:tcPr>
          <w:p w14:paraId="46EB7C9D" w14:textId="77777777" w:rsidR="00FF275F" w:rsidRDefault="00FF275F">
            <w:pPr>
              <w:spacing w:after="0"/>
            </w:pPr>
          </w:p>
          <w:p w14:paraId="53187E2F" w14:textId="77777777" w:rsidR="00FF275F" w:rsidRDefault="00000000">
            <w:pPr>
              <w:spacing w:after="60"/>
              <w:ind w:left="144"/>
            </w:pPr>
            <w:r>
              <w:rPr>
                <w:rFonts w:ascii="Calibri" w:hAnsi="Calibri"/>
                <w:b/>
                <w:color w:val="2D6A4F"/>
                <w:sz w:val="20"/>
              </w:rPr>
              <w:t xml:space="preserve">▸ </w:t>
            </w:r>
            <w:r>
              <w:rPr>
                <w:rFonts w:ascii="Calibri" w:hAnsi="Calibri"/>
                <w:color w:val="374151"/>
                <w:sz w:val="18"/>
              </w:rPr>
              <w:t>Mike Perez covers Rubbish Works + ProLift. Paired-brand wedge.</w:t>
            </w:r>
          </w:p>
          <w:p w14:paraId="6DADA12C" w14:textId="77777777" w:rsidR="00FF275F" w:rsidRDefault="00000000">
            <w:pPr>
              <w:spacing w:after="60"/>
              <w:ind w:left="144"/>
            </w:pPr>
            <w:r>
              <w:rPr>
                <w:rFonts w:ascii="Calibri" w:hAnsi="Calibri"/>
                <w:b/>
                <w:color w:val="2D6A4F"/>
                <w:sz w:val="20"/>
              </w:rPr>
              <w:lastRenderedPageBreak/>
              <w:t xml:space="preserve">▸ </w:t>
            </w:r>
            <w:r>
              <w:rPr>
                <w:rFonts w:ascii="Calibri" w:hAnsi="Calibri"/>
                <w:color w:val="374151"/>
                <w:sz w:val="18"/>
              </w:rPr>
              <w:t>ServiceBridge ETA-text strength. Customers aren't home; they need ETAs.</w:t>
            </w:r>
          </w:p>
          <w:p w14:paraId="390CF57E" w14:textId="77777777" w:rsidR="00FF275F" w:rsidRDefault="00000000">
            <w:pPr>
              <w:spacing w:after="60"/>
              <w:ind w:left="144"/>
            </w:pPr>
            <w:r>
              <w:rPr>
                <w:rFonts w:ascii="Calibri" w:hAnsi="Calibri"/>
                <w:b/>
                <w:color w:val="2D6A4F"/>
                <w:sz w:val="20"/>
              </w:rPr>
              <w:t xml:space="preserve">▸ </w:t>
            </w:r>
            <w:r>
              <w:rPr>
                <w:rFonts w:ascii="Calibri" w:hAnsi="Calibri"/>
                <w:color w:val="374151"/>
                <w:sz w:val="18"/>
              </w:rPr>
              <w:t>1-800-GOT-JUNK customer experience pattern. ServiceBridge matches at PSB pricing.</w:t>
            </w:r>
          </w:p>
          <w:p w14:paraId="4132BAD0" w14:textId="77777777" w:rsidR="00FF275F" w:rsidRDefault="00000000">
            <w:pPr>
              <w:spacing w:after="60"/>
              <w:ind w:left="144"/>
            </w:pPr>
            <w:r>
              <w:rPr>
                <w:rFonts w:ascii="Calibri" w:hAnsi="Calibri"/>
                <w:b/>
                <w:color w:val="2D6A4F"/>
                <w:sz w:val="20"/>
              </w:rPr>
              <w:t xml:space="preserve">▸ </w:t>
            </w:r>
            <w:r>
              <w:rPr>
                <w:rFonts w:ascii="Calibri" w:hAnsi="Calibri"/>
                <w:color w:val="374151"/>
                <w:sz w:val="18"/>
              </w:rPr>
              <w:t>Mixed res/commercial. Property management contracts = recurring layer.</w:t>
            </w:r>
          </w:p>
          <w:p w14:paraId="5235A7CF" w14:textId="77777777" w:rsidR="00FF275F" w:rsidRDefault="00000000">
            <w:pPr>
              <w:spacing w:after="60"/>
              <w:ind w:left="144"/>
            </w:pPr>
            <w:r>
              <w:rPr>
                <w:rFonts w:ascii="Calibri" w:hAnsi="Calibri"/>
                <w:b/>
                <w:color w:val="2D6A4F"/>
                <w:sz w:val="20"/>
              </w:rPr>
              <w:t xml:space="preserve">▸ </w:t>
            </w:r>
            <w:r>
              <w:rPr>
                <w:rFonts w:ascii="Calibri" w:hAnsi="Calibri"/>
                <w:color w:val="374151"/>
                <w:sz w:val="18"/>
              </w:rPr>
              <w:t>PSB call center handles lead qualification. ServiceBridge below at dispatch.</w:t>
            </w:r>
          </w:p>
        </w:tc>
        <w:tc>
          <w:tcPr>
            <w:tcW w:w="5040" w:type="dxa"/>
            <w:tcBorders>
              <w:top w:val="single" w:sz="4" w:space="0" w:color="A32D2D"/>
              <w:left w:val="single" w:sz="4" w:space="0" w:color="A32D2D"/>
              <w:bottom w:val="single" w:sz="4" w:space="0" w:color="A32D2D"/>
              <w:right w:val="single" w:sz="4" w:space="0" w:color="A32D2D"/>
            </w:tcBorders>
          </w:tcPr>
          <w:p w14:paraId="6F739FC4" w14:textId="77777777" w:rsidR="00FF275F" w:rsidRDefault="00FF275F">
            <w:pPr>
              <w:spacing w:after="0"/>
            </w:pPr>
          </w:p>
          <w:p w14:paraId="41C50DCD" w14:textId="77777777" w:rsidR="00FF275F" w:rsidRDefault="00000000">
            <w:pPr>
              <w:spacing w:after="60"/>
              <w:ind w:left="144"/>
            </w:pPr>
            <w:r>
              <w:rPr>
                <w:rFonts w:ascii="Calibri" w:hAnsi="Calibri"/>
                <w:b/>
                <w:color w:val="A32D2D"/>
                <w:sz w:val="20"/>
              </w:rPr>
              <w:t xml:space="preserve">▸ </w:t>
            </w:r>
            <w:r>
              <w:rPr>
                <w:rFonts w:ascii="Calibri" w:hAnsi="Calibri"/>
                <w:color w:val="374151"/>
                <w:sz w:val="18"/>
              </w:rPr>
              <w:t>1-800-GOT-JUNK competitive shadow. Their internal tech is strong; franchisees benchmark.</w:t>
            </w:r>
          </w:p>
          <w:p w14:paraId="3FAF4505" w14:textId="77777777" w:rsidR="00FF275F" w:rsidRDefault="00000000">
            <w:pPr>
              <w:spacing w:after="60"/>
              <w:ind w:left="144"/>
            </w:pPr>
            <w:r>
              <w:rPr>
                <w:rFonts w:ascii="Calibri" w:hAnsi="Calibri"/>
                <w:b/>
                <w:color w:val="A32D2D"/>
                <w:sz w:val="20"/>
              </w:rPr>
              <w:lastRenderedPageBreak/>
              <w:t xml:space="preserve">▸ </w:t>
            </w:r>
            <w:r>
              <w:rPr>
                <w:rFonts w:ascii="Calibri" w:hAnsi="Calibri"/>
                <w:color w:val="374151"/>
                <w:sz w:val="18"/>
              </w:rPr>
              <w:t>Junk-removal-specific SaaS. Routzy, Jobber, Service Fusion target this niche.</w:t>
            </w:r>
          </w:p>
          <w:p w14:paraId="41F79899" w14:textId="77777777" w:rsidR="00FF275F" w:rsidRDefault="00000000">
            <w:pPr>
              <w:spacing w:after="60"/>
              <w:ind w:left="144"/>
            </w:pPr>
            <w:r>
              <w:rPr>
                <w:rFonts w:ascii="Calibri" w:hAnsi="Calibri"/>
                <w:b/>
                <w:color w:val="A32D2D"/>
                <w:sz w:val="20"/>
              </w:rPr>
              <w:t xml:space="preserve">▸ </w:t>
            </w:r>
            <w:r>
              <w:rPr>
                <w:rFonts w:ascii="Calibri" w:hAnsi="Calibri"/>
                <w:color w:val="374151"/>
                <w:sz w:val="18"/>
              </w:rPr>
              <w:t>Lower route density = less route-optimization value.</w:t>
            </w:r>
          </w:p>
          <w:p w14:paraId="52A5FFDF" w14:textId="77777777" w:rsidR="00FF275F" w:rsidRDefault="00000000">
            <w:pPr>
              <w:spacing w:after="60"/>
              <w:ind w:left="144"/>
            </w:pPr>
            <w:r>
              <w:rPr>
                <w:rFonts w:ascii="Calibri" w:hAnsi="Calibri"/>
                <w:b/>
                <w:color w:val="A32D2D"/>
                <w:sz w:val="20"/>
              </w:rPr>
              <w:t xml:space="preserve">▸ </w:t>
            </w:r>
            <w:r>
              <w:rPr>
                <w:rFonts w:ascii="Calibri" w:hAnsi="Calibri"/>
                <w:color w:val="374151"/>
                <w:sz w:val="18"/>
              </w:rPr>
              <w:t>Disposal/donation tracking adds scope.</w:t>
            </w:r>
          </w:p>
          <w:p w14:paraId="4555E321" w14:textId="77777777" w:rsidR="00FF275F" w:rsidRDefault="00000000">
            <w:pPr>
              <w:spacing w:after="60"/>
              <w:ind w:left="144"/>
            </w:pPr>
            <w:r>
              <w:rPr>
                <w:rFonts w:ascii="Calibri" w:hAnsi="Calibri"/>
                <w:b/>
                <w:color w:val="A32D2D"/>
                <w:sz w:val="20"/>
              </w:rPr>
              <w:t xml:space="preserve">▸ </w:t>
            </w:r>
            <w:r>
              <w:rPr>
                <w:rFonts w:ascii="Calibri" w:hAnsi="Calibri"/>
                <w:color w:val="374151"/>
                <w:sz w:val="18"/>
              </w:rPr>
              <w:t>Brand-pres TBV separate from Mike Perez VP role.</w:t>
            </w:r>
          </w:p>
        </w:tc>
      </w:tr>
    </w:tbl>
    <w:p w14:paraId="4CC579ED" w14:textId="77777777" w:rsidR="00FF275F" w:rsidRDefault="00FF275F">
      <w:pPr>
        <w:spacing w:after="80"/>
      </w:pPr>
    </w:p>
    <w:p w14:paraId="4EE35615" w14:textId="77777777" w:rsidR="00FF275F" w:rsidRDefault="00000000">
      <w:pPr>
        <w:spacing w:before="160" w:after="80"/>
      </w:pPr>
      <w:r>
        <w:rPr>
          <w:rFonts w:ascii="Calibri" w:hAnsi="Calibri"/>
          <w:b/>
          <w:color w:val="1A2B3C"/>
          <w:sz w:val="26"/>
        </w:rPr>
        <w:t>PERSONA MAP</w:t>
      </w:r>
    </w:p>
    <w:tbl>
      <w:tblPr>
        <w:tblW w:w="0" w:type="auto"/>
        <w:jc w:val="center"/>
        <w:tblLook w:val="04A0" w:firstRow="1" w:lastRow="0" w:firstColumn="1" w:lastColumn="0" w:noHBand="0" w:noVBand="1"/>
      </w:tblPr>
      <w:tblGrid>
        <w:gridCol w:w="2878"/>
        <w:gridCol w:w="5034"/>
        <w:gridCol w:w="2158"/>
      </w:tblGrid>
      <w:tr w:rsidR="00FF275F" w14:paraId="6AAD0122" w14:textId="77777777">
        <w:trPr>
          <w:jc w:val="center"/>
        </w:trPr>
        <w:tc>
          <w:tcPr>
            <w:tcW w:w="2880" w:type="dxa"/>
            <w:tcBorders>
              <w:top w:val="single" w:sz="4" w:space="0" w:color="1A2B3C"/>
              <w:left w:val="single" w:sz="4" w:space="0" w:color="1A2B3C"/>
              <w:bottom w:val="single" w:sz="4" w:space="0" w:color="1A2B3C"/>
              <w:right w:val="single" w:sz="4" w:space="0" w:color="1A2B3C"/>
            </w:tcBorders>
            <w:shd w:val="clear" w:color="auto" w:fill="1A2B3C"/>
          </w:tcPr>
          <w:p w14:paraId="026A4D6F" w14:textId="77777777" w:rsidR="00FF275F" w:rsidRDefault="00000000">
            <w:pPr>
              <w:spacing w:after="0"/>
            </w:pPr>
            <w:r>
              <w:rPr>
                <w:rFonts w:ascii="Calibri" w:hAnsi="Calibri"/>
                <w:b/>
                <w:color w:val="FFFFFF"/>
                <w:sz w:val="18"/>
              </w:rPr>
              <w:t>NAME &amp; ROLE</w:t>
            </w:r>
          </w:p>
        </w:tc>
        <w:tc>
          <w:tcPr>
            <w:tcW w:w="5040" w:type="dxa"/>
            <w:tcBorders>
              <w:top w:val="single" w:sz="4" w:space="0" w:color="1A2B3C"/>
              <w:left w:val="single" w:sz="4" w:space="0" w:color="1A2B3C"/>
              <w:bottom w:val="single" w:sz="4" w:space="0" w:color="1A2B3C"/>
              <w:right w:val="single" w:sz="4" w:space="0" w:color="1A2B3C"/>
            </w:tcBorders>
            <w:shd w:val="clear" w:color="auto" w:fill="1A2B3C"/>
          </w:tcPr>
          <w:p w14:paraId="43293AB8" w14:textId="77777777" w:rsidR="00FF275F" w:rsidRDefault="00000000">
            <w:pPr>
              <w:spacing w:after="0"/>
            </w:pPr>
            <w:r>
              <w:rPr>
                <w:rFonts w:ascii="Calibri" w:hAnsi="Calibri"/>
                <w:b/>
                <w:color w:val="FFFFFF"/>
                <w:sz w:val="18"/>
              </w:rPr>
              <w:t>WHY THEY MATTER</w:t>
            </w:r>
          </w:p>
        </w:tc>
        <w:tc>
          <w:tcPr>
            <w:tcW w:w="2160" w:type="dxa"/>
            <w:tcBorders>
              <w:top w:val="single" w:sz="4" w:space="0" w:color="1A2B3C"/>
              <w:left w:val="single" w:sz="4" w:space="0" w:color="1A2B3C"/>
              <w:bottom w:val="single" w:sz="4" w:space="0" w:color="1A2B3C"/>
              <w:right w:val="single" w:sz="4" w:space="0" w:color="1A2B3C"/>
            </w:tcBorders>
            <w:shd w:val="clear" w:color="auto" w:fill="1A2B3C"/>
          </w:tcPr>
          <w:p w14:paraId="1FBE82CF" w14:textId="77777777" w:rsidR="00FF275F" w:rsidRDefault="00000000">
            <w:pPr>
              <w:spacing w:after="0"/>
            </w:pPr>
            <w:r>
              <w:rPr>
                <w:rFonts w:ascii="Calibri" w:hAnsi="Calibri"/>
                <w:b/>
                <w:color w:val="FFFFFF"/>
                <w:sz w:val="18"/>
              </w:rPr>
              <w:t>PATH</w:t>
            </w:r>
          </w:p>
        </w:tc>
      </w:tr>
      <w:tr w:rsidR="00FF275F" w14:paraId="155E1C1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0A116F90" w14:textId="77777777" w:rsidR="00FF275F" w:rsidRDefault="00000000">
            <w:pPr>
              <w:spacing w:after="0"/>
            </w:pPr>
            <w:r>
              <w:rPr>
                <w:rFonts w:ascii="Calibri" w:hAnsi="Calibri"/>
                <w:b/>
                <w:color w:val="1A2B3C"/>
                <w:sz w:val="18"/>
              </w:rPr>
              <w:t>Mike Perez</w:t>
            </w:r>
          </w:p>
          <w:p w14:paraId="59F1A49A" w14:textId="77777777" w:rsidR="00FF275F" w:rsidRDefault="00000000">
            <w:pPr>
              <w:spacing w:after="0"/>
            </w:pPr>
            <w:r>
              <w:rPr>
                <w:rFonts w:ascii="Calibri" w:hAnsi="Calibri"/>
                <w:color w:val="6B7280"/>
                <w:sz w:val="16"/>
              </w:rPr>
              <w:t>VP Franchise Dev · ProLift + Rubbish Works (Q3 2025)</w:t>
            </w:r>
          </w:p>
        </w:tc>
        <w:tc>
          <w:tcPr>
            <w:tcW w:w="5040" w:type="dxa"/>
            <w:tcBorders>
              <w:top w:val="single" w:sz="4" w:space="0" w:color="CCCCCC"/>
              <w:left w:val="single" w:sz="4" w:space="0" w:color="CCCCCC"/>
              <w:bottom w:val="single" w:sz="4" w:space="0" w:color="CCCCCC"/>
              <w:right w:val="single" w:sz="4" w:space="0" w:color="CCCCCC"/>
            </w:tcBorders>
          </w:tcPr>
          <w:p w14:paraId="2644981D" w14:textId="77777777" w:rsidR="00FF275F" w:rsidRDefault="00000000">
            <w:pPr>
              <w:spacing w:after="0"/>
            </w:pPr>
            <w:r>
              <w:rPr>
                <w:rFonts w:ascii="Calibri" w:hAnsi="Calibri"/>
                <w:color w:val="374151"/>
                <w:sz w:val="18"/>
              </w:rPr>
              <w:t>Q3 2025 hire. Under 1 year in role. Covers paired brands.</w:t>
            </w:r>
          </w:p>
        </w:tc>
        <w:tc>
          <w:tcPr>
            <w:tcW w:w="2160" w:type="dxa"/>
            <w:tcBorders>
              <w:top w:val="single" w:sz="4" w:space="0" w:color="CCCCCC"/>
              <w:left w:val="single" w:sz="4" w:space="0" w:color="CCCCCC"/>
              <w:bottom w:val="single" w:sz="4" w:space="0" w:color="CCCCCC"/>
              <w:right w:val="single" w:sz="4" w:space="0" w:color="CCCCCC"/>
            </w:tcBorders>
          </w:tcPr>
          <w:p w14:paraId="308C6727" w14:textId="77777777" w:rsidR="00FF275F" w:rsidRDefault="00000000">
            <w:pPr>
              <w:spacing w:after="0"/>
            </w:pPr>
            <w:r>
              <w:rPr>
                <w:rFonts w:ascii="Calibri" w:hAnsi="Calibri"/>
                <w:b/>
                <w:color w:val="2D6A4F"/>
                <w:sz w:val="18"/>
              </w:rPr>
              <w:t>★ New VP path</w:t>
            </w:r>
          </w:p>
        </w:tc>
      </w:tr>
      <w:tr w:rsidR="00FF275F" w14:paraId="175B24FB"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566928F3" w14:textId="77777777" w:rsidR="00FF275F" w:rsidRDefault="00000000">
            <w:pPr>
              <w:spacing w:after="0"/>
            </w:pPr>
            <w:r>
              <w:rPr>
                <w:rFonts w:ascii="Calibri" w:hAnsi="Calibri"/>
                <w:b/>
                <w:color w:val="1A2B3C"/>
                <w:sz w:val="18"/>
              </w:rPr>
              <w:t>Rubbish Works Brand President</w:t>
            </w:r>
          </w:p>
          <w:p w14:paraId="1B54D6C2" w14:textId="77777777" w:rsidR="00FF275F" w:rsidRDefault="00000000">
            <w:pPr>
              <w:spacing w:after="0"/>
            </w:pPr>
            <w:r>
              <w:rPr>
                <w:rFonts w:ascii="Calibri" w:hAnsi="Calibri"/>
                <w:color w:val="6B7280"/>
                <w:sz w:val="16"/>
              </w:rPr>
              <w:t>TBV — research task</w:t>
            </w:r>
          </w:p>
        </w:tc>
        <w:tc>
          <w:tcPr>
            <w:tcW w:w="5040" w:type="dxa"/>
            <w:tcBorders>
              <w:top w:val="single" w:sz="4" w:space="0" w:color="CCCCCC"/>
              <w:left w:val="single" w:sz="4" w:space="0" w:color="CCCCCC"/>
              <w:bottom w:val="single" w:sz="4" w:space="0" w:color="CCCCCC"/>
              <w:right w:val="single" w:sz="4" w:space="0" w:color="CCCCCC"/>
            </w:tcBorders>
          </w:tcPr>
          <w:p w14:paraId="20BF9A35" w14:textId="77777777" w:rsidR="00FF275F" w:rsidRDefault="00000000">
            <w:pPr>
              <w:spacing w:after="0"/>
            </w:pPr>
            <w:r>
              <w:rPr>
                <w:rFonts w:ascii="Calibri" w:hAnsi="Calibri"/>
                <w:color w:val="374151"/>
                <w:sz w:val="18"/>
              </w:rPr>
              <w:t>Brand-level operations.</w:t>
            </w:r>
          </w:p>
        </w:tc>
        <w:tc>
          <w:tcPr>
            <w:tcW w:w="2160" w:type="dxa"/>
            <w:tcBorders>
              <w:top w:val="single" w:sz="4" w:space="0" w:color="CCCCCC"/>
              <w:left w:val="single" w:sz="4" w:space="0" w:color="CCCCCC"/>
              <w:bottom w:val="single" w:sz="4" w:space="0" w:color="CCCCCC"/>
              <w:right w:val="single" w:sz="4" w:space="0" w:color="CCCCCC"/>
            </w:tcBorders>
          </w:tcPr>
          <w:p w14:paraId="718BB2E6" w14:textId="77777777" w:rsidR="00FF275F" w:rsidRDefault="00000000">
            <w:pPr>
              <w:spacing w:after="0"/>
            </w:pPr>
            <w:r>
              <w:rPr>
                <w:rFonts w:ascii="Calibri" w:hAnsi="Calibri"/>
                <w:b/>
                <w:color w:val="C25E1A"/>
                <w:sz w:val="18"/>
              </w:rPr>
              <w:t>Research task</w:t>
            </w:r>
          </w:p>
        </w:tc>
      </w:tr>
      <w:tr w:rsidR="00FF275F" w14:paraId="4690CA8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1EA67B97" w14:textId="77777777" w:rsidR="00FF275F" w:rsidRDefault="00000000">
            <w:pPr>
              <w:spacing w:after="0"/>
            </w:pPr>
            <w:r>
              <w:rPr>
                <w:rFonts w:ascii="Calibri" w:hAnsi="Calibri"/>
                <w:b/>
                <w:color w:val="1A2B3C"/>
                <w:sz w:val="18"/>
              </w:rPr>
              <w:t>Paul Flick</w:t>
            </w:r>
          </w:p>
          <w:p w14:paraId="73E0117D" w14:textId="77777777" w:rsidR="00FF275F" w:rsidRDefault="00000000">
            <w:pPr>
              <w:spacing w:after="0"/>
            </w:pPr>
            <w:r>
              <w:rPr>
                <w:rFonts w:ascii="Calibri" w:hAnsi="Calibri"/>
                <w:color w:val="6B7280"/>
                <w:sz w:val="16"/>
              </w:rPr>
              <w:t>Founder/CEO · PSB</w:t>
            </w:r>
          </w:p>
        </w:tc>
        <w:tc>
          <w:tcPr>
            <w:tcW w:w="5040" w:type="dxa"/>
            <w:tcBorders>
              <w:top w:val="single" w:sz="4" w:space="0" w:color="CCCCCC"/>
              <w:left w:val="single" w:sz="4" w:space="0" w:color="CCCCCC"/>
              <w:bottom w:val="single" w:sz="4" w:space="0" w:color="CCCCCC"/>
              <w:right w:val="single" w:sz="4" w:space="0" w:color="CCCCCC"/>
            </w:tcBorders>
          </w:tcPr>
          <w:p w14:paraId="760BED1B" w14:textId="77777777" w:rsidR="00FF275F" w:rsidRDefault="00000000">
            <w:pPr>
              <w:spacing w:after="0"/>
            </w:pPr>
            <w:r>
              <w:rPr>
                <w:rFonts w:ascii="Calibri" w:hAnsi="Calibri"/>
                <w:color w:val="374151"/>
                <w:sz w:val="18"/>
              </w:rPr>
              <w:t>CEO accessibility.</w:t>
            </w:r>
          </w:p>
        </w:tc>
        <w:tc>
          <w:tcPr>
            <w:tcW w:w="2160" w:type="dxa"/>
            <w:tcBorders>
              <w:top w:val="single" w:sz="4" w:space="0" w:color="CCCCCC"/>
              <w:left w:val="single" w:sz="4" w:space="0" w:color="CCCCCC"/>
              <w:bottom w:val="single" w:sz="4" w:space="0" w:color="CCCCCC"/>
              <w:right w:val="single" w:sz="4" w:space="0" w:color="CCCCCC"/>
            </w:tcBorders>
          </w:tcPr>
          <w:p w14:paraId="42941906" w14:textId="77777777" w:rsidR="00FF275F" w:rsidRDefault="00000000">
            <w:pPr>
              <w:spacing w:after="0"/>
            </w:pPr>
            <w:r>
              <w:rPr>
                <w:rFonts w:ascii="Calibri" w:hAnsi="Calibri"/>
                <w:b/>
                <w:color w:val="2D6A4F"/>
                <w:sz w:val="18"/>
              </w:rPr>
              <w:t>★ CEO path</w:t>
            </w:r>
          </w:p>
        </w:tc>
      </w:tr>
    </w:tbl>
    <w:p w14:paraId="3BB68498" w14:textId="77777777" w:rsidR="00FF275F" w:rsidRDefault="00FF275F">
      <w:pPr>
        <w:spacing w:after="80"/>
      </w:pPr>
    </w:p>
    <w:p w14:paraId="6409961B" w14:textId="77777777" w:rsidR="00FF275F" w:rsidRDefault="00000000">
      <w:pPr>
        <w:spacing w:before="160" w:after="80"/>
      </w:pPr>
      <w:r>
        <w:rPr>
          <w:rFonts w:ascii="Calibri" w:hAnsi="Calibri"/>
          <w:b/>
          <w:color w:val="1A2B3C"/>
          <w:sz w:val="26"/>
        </w:rPr>
        <w:t>EVENTS TO ENGAGE</w:t>
      </w:r>
    </w:p>
    <w:p w14:paraId="5ED0704F" w14:textId="77777777" w:rsidR="00FF275F" w:rsidRDefault="00000000">
      <w:pPr>
        <w:spacing w:after="40"/>
        <w:ind w:left="144"/>
      </w:pPr>
      <w:r>
        <w:rPr>
          <w:rFonts w:ascii="Calibri" w:hAnsi="Calibri"/>
          <w:b/>
          <w:color w:val="185FA5"/>
          <w:sz w:val="18"/>
        </w:rPr>
        <w:t xml:space="preserve">Annual  ·  </w:t>
      </w:r>
      <w:r>
        <w:rPr>
          <w:rFonts w:ascii="Calibri" w:hAnsi="Calibri"/>
          <w:b/>
          <w:color w:val="1A2B3C"/>
          <w:sz w:val="20"/>
        </w:rPr>
        <w:t>PSB Annual Conference</w:t>
      </w:r>
    </w:p>
    <w:p w14:paraId="7D71731E" w14:textId="77777777" w:rsidR="00FF275F" w:rsidRDefault="00000000">
      <w:pPr>
        <w:spacing w:after="80"/>
        <w:ind w:left="576"/>
      </w:pPr>
      <w:r>
        <w:rPr>
          <w:rFonts w:ascii="Calibri" w:hAnsi="Calibri"/>
          <w:color w:val="374151"/>
          <w:sz w:val="18"/>
        </w:rPr>
        <w:t>Single-room access.</w:t>
      </w:r>
    </w:p>
    <w:p w14:paraId="045A3FBC" w14:textId="77777777" w:rsidR="00FF275F" w:rsidRDefault="00000000">
      <w:pPr>
        <w:spacing w:after="40"/>
        <w:ind w:left="144"/>
      </w:pPr>
      <w:r>
        <w:rPr>
          <w:rFonts w:ascii="Calibri" w:hAnsi="Calibri"/>
          <w:b/>
          <w:color w:val="185FA5"/>
          <w:sz w:val="18"/>
        </w:rPr>
        <w:t xml:space="preserve">Annual  ·  </w:t>
      </w:r>
      <w:r>
        <w:rPr>
          <w:rFonts w:ascii="Calibri" w:hAnsi="Calibri"/>
          <w:b/>
          <w:color w:val="1A2B3C"/>
          <w:sz w:val="20"/>
        </w:rPr>
        <w:t>JRA Conference</w:t>
      </w:r>
    </w:p>
    <w:p w14:paraId="154BD01D" w14:textId="77777777" w:rsidR="00FF275F" w:rsidRDefault="00000000">
      <w:pPr>
        <w:spacing w:after="80"/>
        <w:ind w:left="576"/>
      </w:pPr>
      <w:r>
        <w:rPr>
          <w:rFonts w:ascii="Calibri" w:hAnsi="Calibri"/>
          <w:color w:val="374151"/>
          <w:sz w:val="18"/>
        </w:rPr>
        <w:t>Junk Removal Association.</w:t>
      </w:r>
    </w:p>
    <w:p w14:paraId="187BA096" w14:textId="77777777" w:rsidR="00FF275F" w:rsidRDefault="00000000">
      <w:pPr>
        <w:spacing w:before="160" w:after="80"/>
      </w:pPr>
      <w:r>
        <w:rPr>
          <w:rFonts w:ascii="Calibri" w:hAnsi="Calibri"/>
          <w:b/>
          <w:color w:val="6B7280"/>
        </w:rPr>
        <w:t>HOW WE SCORED THIS</w:t>
      </w:r>
    </w:p>
    <w:p w14:paraId="59CC48DF" w14:textId="77777777" w:rsidR="00FF275F" w:rsidRDefault="00000000">
      <w:pPr>
        <w:spacing w:after="120" w:line="300" w:lineRule="auto"/>
      </w:pPr>
      <w:r>
        <w:rPr>
          <w:rFonts w:ascii="Calibri" w:hAnsi="Calibri"/>
          <w:i/>
          <w:color w:val="374151"/>
          <w:sz w:val="20"/>
        </w:rPr>
        <w:t>Score 60 (T5 NorthStar) per Track 2 v2 matrix. Drivers: 100% engageable, Mike Perez paired-brand wedge with ProLift, ServiceBridge ETA-text strength fits on-demand workflow, PSB call center architectural fit. Reduced by 1-800-GOT-JUNK competitive shadow, lower density, disposal/donation tracking scope. PSB parent +18 bonus.</w:t>
      </w:r>
    </w:p>
    <w:p w14:paraId="0D147D90" w14:textId="77777777" w:rsidR="00FF275F" w:rsidRDefault="00000000">
      <w:pPr>
        <w:spacing w:before="160" w:after="80"/>
      </w:pPr>
      <w:r>
        <w:rPr>
          <w:rFonts w:ascii="Calibri" w:hAnsi="Calibri"/>
          <w:b/>
          <w:color w:val="1A2B3C"/>
        </w:rPr>
        <w:t>SIGN-OFF &amp; NEXT STEPS</w:t>
      </w:r>
    </w:p>
    <w:tbl>
      <w:tblPr>
        <w:tblW w:w="0" w:type="auto"/>
        <w:jc w:val="center"/>
        <w:tblLook w:val="04A0" w:firstRow="1" w:lastRow="0" w:firstColumn="1" w:lastColumn="0" w:noHBand="0" w:noVBand="1"/>
      </w:tblPr>
      <w:tblGrid>
        <w:gridCol w:w="2878"/>
        <w:gridCol w:w="7192"/>
      </w:tblGrid>
      <w:tr w:rsidR="00FF275F" w14:paraId="5BC58913"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6621BC07" w14:textId="77777777" w:rsidR="00FF275F" w:rsidRDefault="00000000">
            <w:pPr>
              <w:spacing w:after="0"/>
            </w:pPr>
            <w:r>
              <w:rPr>
                <w:rFonts w:ascii="Calibri" w:hAnsi="Calibri"/>
                <w:b/>
                <w:color w:val="1A2B3C"/>
                <w:sz w:val="18"/>
              </w:rPr>
              <w:t>Owner</w:t>
            </w:r>
          </w:p>
        </w:tc>
        <w:tc>
          <w:tcPr>
            <w:tcW w:w="7200" w:type="dxa"/>
            <w:tcBorders>
              <w:top w:val="single" w:sz="4" w:space="0" w:color="CCCCCC"/>
              <w:left w:val="single" w:sz="4" w:space="0" w:color="CCCCCC"/>
              <w:bottom w:val="single" w:sz="4" w:space="0" w:color="CCCCCC"/>
              <w:right w:val="single" w:sz="4" w:space="0" w:color="CCCCCC"/>
            </w:tcBorders>
          </w:tcPr>
          <w:p w14:paraId="373733A8" w14:textId="77777777" w:rsidR="00FF275F" w:rsidRDefault="00000000">
            <w:pPr>
              <w:spacing w:after="0"/>
            </w:pPr>
            <w:r>
              <w:rPr>
                <w:rFonts w:ascii="Calibri" w:hAnsi="Calibri"/>
                <w:color w:val="374151"/>
                <w:sz w:val="18"/>
              </w:rPr>
              <w:t>Mike Flynt · Velocity GTM Co LLC</w:t>
            </w:r>
          </w:p>
        </w:tc>
      </w:tr>
      <w:tr w:rsidR="00FF275F" w14:paraId="07982BFB"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44287DF6" w14:textId="77777777" w:rsidR="00FF275F" w:rsidRDefault="00000000">
            <w:pPr>
              <w:spacing w:after="0"/>
            </w:pPr>
            <w:r>
              <w:rPr>
                <w:rFonts w:ascii="Calibri" w:hAnsi="Calibri"/>
                <w:b/>
                <w:color w:val="1A2B3C"/>
                <w:sz w:val="18"/>
              </w:rPr>
              <w:t>GPSI Coordination</w:t>
            </w:r>
          </w:p>
        </w:tc>
        <w:tc>
          <w:tcPr>
            <w:tcW w:w="7200" w:type="dxa"/>
            <w:tcBorders>
              <w:top w:val="single" w:sz="4" w:space="0" w:color="CCCCCC"/>
              <w:left w:val="single" w:sz="4" w:space="0" w:color="CCCCCC"/>
              <w:bottom w:val="single" w:sz="4" w:space="0" w:color="CCCCCC"/>
              <w:right w:val="single" w:sz="4" w:space="0" w:color="CCCCCC"/>
            </w:tcBorders>
          </w:tcPr>
          <w:p w14:paraId="60751AF6" w14:textId="77777777" w:rsidR="00FF275F" w:rsidRDefault="00000000">
            <w:pPr>
              <w:spacing w:after="0"/>
            </w:pPr>
            <w:r>
              <w:rPr>
                <w:rFonts w:ascii="Calibri" w:hAnsi="Calibri"/>
                <w:color w:val="374151"/>
                <w:sz w:val="18"/>
              </w:rPr>
              <w:t>Andrea Rowan (GM ServiceBridge), Charles Layne (CEO), Garrett Else (CFO)</w:t>
            </w:r>
          </w:p>
        </w:tc>
      </w:tr>
      <w:tr w:rsidR="00FF275F" w14:paraId="490E0923"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73DC0323" w14:textId="77777777" w:rsidR="00FF275F" w:rsidRDefault="00000000">
            <w:pPr>
              <w:spacing w:after="0"/>
            </w:pPr>
            <w:r>
              <w:rPr>
                <w:rFonts w:ascii="Calibri" w:hAnsi="Calibri"/>
                <w:b/>
                <w:color w:val="1A2B3C"/>
                <w:sz w:val="18"/>
              </w:rPr>
              <w:t>Source of truth</w:t>
            </w:r>
          </w:p>
        </w:tc>
        <w:tc>
          <w:tcPr>
            <w:tcW w:w="7200" w:type="dxa"/>
            <w:tcBorders>
              <w:top w:val="single" w:sz="4" w:space="0" w:color="CCCCCC"/>
              <w:left w:val="single" w:sz="4" w:space="0" w:color="CCCCCC"/>
              <w:bottom w:val="single" w:sz="4" w:space="0" w:color="CCCCCC"/>
              <w:right w:val="single" w:sz="4" w:space="0" w:color="CCCCCC"/>
            </w:tcBorders>
          </w:tcPr>
          <w:p w14:paraId="5A715671" w14:textId="77777777" w:rsidR="00FF275F" w:rsidRDefault="00000000">
            <w:pPr>
              <w:spacing w:after="0"/>
            </w:pPr>
            <w:r>
              <w:rPr>
                <w:rFonts w:ascii="Calibri" w:hAnsi="Calibri"/>
                <w:color w:val="374151"/>
                <w:sz w:val="18"/>
              </w:rPr>
              <w:t>Track 2 P1+P2 Brand Priority Matrix v2 · CRM v15.6 · Premium Service Brands parent context</w:t>
            </w:r>
          </w:p>
        </w:tc>
      </w:tr>
      <w:tr w:rsidR="00FF275F" w14:paraId="79B2E422"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3A81669F" w14:textId="77777777" w:rsidR="00FF275F" w:rsidRDefault="00000000">
            <w:pPr>
              <w:spacing w:after="0"/>
            </w:pPr>
            <w:r>
              <w:rPr>
                <w:rFonts w:ascii="Calibri" w:hAnsi="Calibri"/>
                <w:b/>
                <w:color w:val="1A2B3C"/>
                <w:sz w:val="18"/>
              </w:rPr>
              <w:t>Document version</w:t>
            </w:r>
          </w:p>
        </w:tc>
        <w:tc>
          <w:tcPr>
            <w:tcW w:w="7200" w:type="dxa"/>
            <w:tcBorders>
              <w:top w:val="single" w:sz="4" w:space="0" w:color="CCCCCC"/>
              <w:left w:val="single" w:sz="4" w:space="0" w:color="CCCCCC"/>
              <w:bottom w:val="single" w:sz="4" w:space="0" w:color="CCCCCC"/>
              <w:right w:val="single" w:sz="4" w:space="0" w:color="CCCCCC"/>
            </w:tcBorders>
          </w:tcPr>
          <w:p w14:paraId="114AB29D" w14:textId="77777777" w:rsidR="00FF275F" w:rsidRDefault="00000000">
            <w:pPr>
              <w:spacing w:after="0"/>
            </w:pPr>
            <w:r>
              <w:rPr>
                <w:rFonts w:ascii="Calibri" w:hAnsi="Calibri"/>
                <w:color w:val="374151"/>
                <w:sz w:val="18"/>
              </w:rPr>
              <w:t>v1.0 · May 1, 2026 · ServiceBridge GTM Engagement</w:t>
            </w:r>
          </w:p>
        </w:tc>
      </w:tr>
    </w:tbl>
    <w:p w14:paraId="5EE6E7E8" w14:textId="77777777" w:rsidR="00165E3E" w:rsidRDefault="00165E3E"/>
    <w:sectPr w:rsidR="00165E3E"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2158626">
    <w:abstractNumId w:val="8"/>
  </w:num>
  <w:num w:numId="2" w16cid:durableId="1675844034">
    <w:abstractNumId w:val="6"/>
  </w:num>
  <w:num w:numId="3" w16cid:durableId="1234971332">
    <w:abstractNumId w:val="5"/>
  </w:num>
  <w:num w:numId="4" w16cid:durableId="379282972">
    <w:abstractNumId w:val="4"/>
  </w:num>
  <w:num w:numId="5" w16cid:durableId="358580146">
    <w:abstractNumId w:val="7"/>
  </w:num>
  <w:num w:numId="6" w16cid:durableId="1967539715">
    <w:abstractNumId w:val="3"/>
  </w:num>
  <w:num w:numId="7" w16cid:durableId="1670668734">
    <w:abstractNumId w:val="2"/>
  </w:num>
  <w:num w:numId="8" w16cid:durableId="439839616">
    <w:abstractNumId w:val="1"/>
  </w:num>
  <w:num w:numId="9" w16cid:durableId="609242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E3E"/>
    <w:rsid w:val="0029639D"/>
    <w:rsid w:val="00326F90"/>
    <w:rsid w:val="007310AA"/>
    <w:rsid w:val="00A369F7"/>
    <w:rsid w:val="00AA1D8D"/>
    <w:rsid w:val="00B47730"/>
    <w:rsid w:val="00CB0664"/>
    <w:rsid w:val="00FC693F"/>
    <w:rsid w:val="00FF27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0B7F5"/>
  <w14:defaultImageDpi w14:val="300"/>
  <w15:docId w15:val="{8878434A-7819-B345-9CD7-8F589FCD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644</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Flynt</cp:lastModifiedBy>
  <cp:revision>2</cp:revision>
  <dcterms:created xsi:type="dcterms:W3CDTF">2026-05-01T19:11:00Z</dcterms:created>
  <dcterms:modified xsi:type="dcterms:W3CDTF">2026-05-01T19:11:00Z</dcterms:modified>
  <cp:category/>
</cp:coreProperties>
</file>