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C0B1" w14:textId="77777777" w:rsidR="008F70DA" w:rsidRDefault="00000000">
      <w:pPr>
        <w:spacing w:after="40"/>
      </w:pPr>
      <w:r>
        <w:rPr>
          <w:rFonts w:ascii="Calibri" w:hAnsi="Calibri"/>
          <w:b/>
          <w:color w:val="6B7280"/>
          <w:sz w:val="16"/>
        </w:rPr>
        <w:t>VELOCITY GTM CO  ·  ServiceBridge GTM  ·  Premium Service Brands  ·  Track 2 P1 #6</w:t>
      </w:r>
    </w:p>
    <w:p w14:paraId="6E3CF0EF" w14:textId="77777777" w:rsidR="008F70DA" w:rsidRDefault="00000000">
      <w:pPr>
        <w:spacing w:after="40"/>
      </w:pPr>
      <w:r>
        <w:rPr>
          <w:rFonts w:ascii="Calibri" w:hAnsi="Calibri"/>
          <w:b/>
          <w:color w:val="1A2B3C"/>
          <w:sz w:val="44"/>
        </w:rPr>
        <w:t>Window Gang</w:t>
      </w:r>
    </w:p>
    <w:p w14:paraId="32F3E83A" w14:textId="77777777" w:rsidR="008F70DA" w:rsidRDefault="00000000">
      <w:pPr>
        <w:spacing w:after="160"/>
      </w:pPr>
      <w:r>
        <w:rPr>
          <w:rFonts w:ascii="Calibri" w:hAnsi="Calibri"/>
          <w:b/>
          <w:color w:val="185FA5"/>
          <w:sz w:val="20"/>
        </w:rPr>
        <w:t>Score 62  ·  Tier T5  ·  Character: GREENFIELD-OPEN · T5 NORTHSTAR · WINDOW + EXTERIOR</w:t>
      </w:r>
    </w:p>
    <w:p w14:paraId="5220C605" w14:textId="77777777" w:rsidR="008F70DA" w:rsidRDefault="008F70DA">
      <w:pPr>
        <w:pBdr>
          <w:bottom w:val="single" w:sz="8" w:space="0" w:color="185FA5"/>
        </w:pBdr>
        <w:spacing w:after="160"/>
      </w:pPr>
    </w:p>
    <w:p w14:paraId="4E599C8F" w14:textId="77777777" w:rsidR="008F70DA" w:rsidRDefault="00000000">
      <w:pPr>
        <w:spacing w:after="160"/>
      </w:pPr>
      <w:r>
        <w:rPr>
          <w:rFonts w:ascii="Calibri" w:hAnsi="Calibri"/>
          <w:i/>
          <w:color w:val="374151"/>
          <w:sz w:val="20"/>
        </w:rPr>
        <w:t>Window cleaning + pressure washing + gutter cleaning · ~200 locations · Recurring exterior service routes · PSB exterior services brand</w:t>
      </w:r>
    </w:p>
    <w:tbl>
      <w:tblPr>
        <w:tblW w:w="0" w:type="auto"/>
        <w:jc w:val="center"/>
        <w:tblLook w:val="04A0" w:firstRow="1" w:lastRow="0" w:firstColumn="1" w:lastColumn="0" w:noHBand="0" w:noVBand="1"/>
      </w:tblPr>
      <w:tblGrid>
        <w:gridCol w:w="2518"/>
        <w:gridCol w:w="2517"/>
        <w:gridCol w:w="2518"/>
        <w:gridCol w:w="2517"/>
      </w:tblGrid>
      <w:tr w:rsidR="008F70DA" w14:paraId="27252A59"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ED8059F" w14:textId="77777777" w:rsidR="008F70DA" w:rsidRDefault="00000000">
            <w:pPr>
              <w:spacing w:after="40"/>
            </w:pPr>
            <w:r>
              <w:rPr>
                <w:rFonts w:ascii="Calibri" w:hAnsi="Calibri"/>
                <w:b/>
                <w:color w:val="6B7280"/>
                <w:sz w:val="16"/>
              </w:rPr>
              <w:t>LOCATIONS</w:t>
            </w:r>
          </w:p>
          <w:p w14:paraId="205C7F47" w14:textId="77777777" w:rsidR="008F70DA" w:rsidRDefault="00000000">
            <w:pPr>
              <w:spacing w:after="0"/>
            </w:pPr>
            <w:r>
              <w:rPr>
                <w:rFonts w:ascii="Calibri" w:hAnsi="Calibri"/>
                <w:b/>
                <w:color w:val="1A2B3C"/>
              </w:rPr>
              <w:t>200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78B8A75" w14:textId="77777777" w:rsidR="008F70DA" w:rsidRDefault="00000000">
            <w:pPr>
              <w:spacing w:after="40"/>
            </w:pPr>
            <w:r>
              <w:rPr>
                <w:rFonts w:ascii="Calibri" w:hAnsi="Calibri"/>
                <w:b/>
                <w:color w:val="6B7280"/>
                <w:sz w:val="16"/>
              </w:rPr>
              <w:t>TECHS / LOC</w:t>
            </w:r>
          </w:p>
          <w:p w14:paraId="5F4B5ECD" w14:textId="77777777" w:rsidR="008F70DA"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6980D66E" w14:textId="77777777" w:rsidR="008F70DA" w:rsidRDefault="00000000">
            <w:pPr>
              <w:spacing w:after="40"/>
            </w:pPr>
            <w:r>
              <w:rPr>
                <w:rFonts w:ascii="Calibri" w:hAnsi="Calibri"/>
                <w:b/>
                <w:color w:val="6B7280"/>
                <w:sz w:val="16"/>
              </w:rPr>
              <w:t>TOTAL / ENGAGEABLE</w:t>
            </w:r>
          </w:p>
          <w:p w14:paraId="0EAF32C0" w14:textId="77777777" w:rsidR="008F70DA" w:rsidRDefault="00000000">
            <w:pPr>
              <w:spacing w:after="0"/>
            </w:pPr>
            <w:r>
              <w:rPr>
                <w:rFonts w:ascii="Calibri" w:hAnsi="Calibri"/>
                <w:b/>
                <w:color w:val="1A2B3C"/>
              </w:rPr>
              <w:t>600 / 600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23A9BBB" w14:textId="77777777" w:rsidR="008F70DA" w:rsidRDefault="00000000">
            <w:pPr>
              <w:spacing w:after="40"/>
            </w:pPr>
            <w:r>
              <w:rPr>
                <w:rFonts w:ascii="Calibri" w:hAnsi="Calibri"/>
                <w:b/>
                <w:color w:val="6B7280"/>
                <w:sz w:val="16"/>
              </w:rPr>
              <w:t>Y1 ARR @ 10%</w:t>
            </w:r>
          </w:p>
          <w:p w14:paraId="4D7546AD" w14:textId="77777777" w:rsidR="008F70DA" w:rsidRDefault="00000000">
            <w:pPr>
              <w:spacing w:after="0"/>
            </w:pPr>
            <w:r>
              <w:rPr>
                <w:rFonts w:ascii="Calibri" w:hAnsi="Calibri"/>
                <w:b/>
                <w:color w:val="1A2B3C"/>
              </w:rPr>
              <w:t>$18K</w:t>
            </w:r>
          </w:p>
        </w:tc>
      </w:tr>
    </w:tbl>
    <w:p w14:paraId="57D66775" w14:textId="77777777" w:rsidR="008F70DA" w:rsidRDefault="008F70DA">
      <w:pPr>
        <w:spacing w:after="80"/>
      </w:pPr>
    </w:p>
    <w:tbl>
      <w:tblPr>
        <w:tblW w:w="0" w:type="auto"/>
        <w:jc w:val="center"/>
        <w:tblLook w:val="04A0" w:firstRow="1" w:lastRow="0" w:firstColumn="1" w:lastColumn="0" w:noHBand="0" w:noVBand="1"/>
      </w:tblPr>
      <w:tblGrid>
        <w:gridCol w:w="10064"/>
      </w:tblGrid>
      <w:tr w:rsidR="008F70DA" w14:paraId="1CCC9875"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574BC626" w14:textId="77777777" w:rsidR="008F70DA" w:rsidRDefault="00000000">
            <w:pPr>
              <w:spacing w:after="80"/>
            </w:pPr>
            <w:r>
              <w:rPr>
                <w:rFonts w:ascii="Calibri" w:hAnsi="Calibri"/>
                <w:b/>
                <w:color w:val="B8860B"/>
                <w:sz w:val="18"/>
              </w:rPr>
              <w:t>MY READ</w:t>
            </w:r>
          </w:p>
          <w:p w14:paraId="10FD870F" w14:textId="77777777" w:rsidR="008F70DA" w:rsidRDefault="00000000">
            <w:pPr>
              <w:spacing w:after="120"/>
            </w:pPr>
            <w:r>
              <w:rPr>
                <w:rFonts w:ascii="Calibri" w:hAnsi="Calibri"/>
                <w:b/>
                <w:color w:val="1A2B3C"/>
                <w:sz w:val="24"/>
              </w:rPr>
              <w:t>Window Gang is residential exterior service — window cleaning + pressure washing + gutter cleaning. Bigger than Pink's (ResiBrands) by location count. Recurring service profile = ServiceBridge fit.</w:t>
            </w:r>
          </w:p>
          <w:p w14:paraId="69330976" w14:textId="77777777" w:rsidR="008F70DA" w:rsidRDefault="00000000">
            <w:pPr>
              <w:spacing w:after="80" w:line="312" w:lineRule="auto"/>
            </w:pPr>
            <w:r>
              <w:rPr>
                <w:rFonts w:ascii="Calibri" w:hAnsi="Calibri"/>
                <w:color w:val="374151"/>
                <w:sz w:val="20"/>
              </w:rPr>
              <w:t>Window Gang is one of PSB's larger brands by location count (~200). The work profile is bundled exterior services — window cleaning is the lead service, with pressure washing, gutter cleaning, and seasonal holiday lighting often added on. That bundling matters operationally because it raises the average ticket and creates cross-sell opportunities; ServiceBridge's customer profile + service history features support that motion.</w:t>
            </w:r>
          </w:p>
          <w:p w14:paraId="65FEEADA" w14:textId="77777777" w:rsidR="008F70DA" w:rsidRDefault="00000000">
            <w:pPr>
              <w:spacing w:after="80" w:line="312" w:lineRule="auto"/>
            </w:pPr>
            <w:r>
              <w:rPr>
                <w:rFonts w:ascii="Calibri" w:hAnsi="Calibri"/>
                <w:color w:val="374151"/>
                <w:sz w:val="20"/>
              </w:rPr>
              <w:t>Like Pink's at ResiBrands, Window Gang competes against entrenched window-cleaning SaaS (ResponsiBid, Customer Factor, Service Autopilot). The PSB differentiator: unified portfolio integration. A PSB franchisee running Window Gang + RooterMan + 360° Painting (the brand-stacking strategy explicitly stated as 2026 PSB priority) wants ONE FSM platform across all three, not three separate tools.</w:t>
            </w:r>
          </w:p>
          <w:p w14:paraId="7F84981D" w14:textId="77777777" w:rsidR="008F70DA" w:rsidRDefault="00000000">
            <w:pPr>
              <w:spacing w:after="80" w:line="312" w:lineRule="auto"/>
            </w:pPr>
            <w:r>
              <w:rPr>
                <w:rFonts w:ascii="Calibri" w:hAnsi="Calibri"/>
                <w:color w:val="374151"/>
                <w:sz w:val="20"/>
              </w:rPr>
              <w:t>Per Feb 2026 PSB PR: 'PSB is doubling down on brand stacking and multi-brand ownership as a core growth strategy.' That's the strategic frame for Window Gang specifically — multi-brand operators need unified tooling.</w:t>
            </w:r>
          </w:p>
        </w:tc>
      </w:tr>
    </w:tbl>
    <w:p w14:paraId="70018702" w14:textId="77777777" w:rsidR="008F70DA" w:rsidRDefault="008F70DA">
      <w:pPr>
        <w:spacing w:after="80"/>
      </w:pPr>
    </w:p>
    <w:p w14:paraId="05A55503" w14:textId="77777777" w:rsidR="008F70DA"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8F70DA" w14:paraId="04F10A9E"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32BAFC2D" w14:textId="77777777" w:rsidR="008F70DA"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4A692B01" w14:textId="77777777" w:rsidR="008F70DA"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3FA3AB57" w14:textId="77777777" w:rsidR="008F70DA" w:rsidRDefault="00000000">
            <w:pPr>
              <w:spacing w:after="0"/>
            </w:pPr>
            <w:r>
              <w:rPr>
                <w:rFonts w:ascii="Calibri" w:hAnsi="Calibri"/>
                <w:b/>
                <w:color w:val="FFFFFF"/>
                <w:sz w:val="18"/>
              </w:rPr>
              <w:t>NARRATIVE</w:t>
            </w:r>
          </w:p>
        </w:tc>
      </w:tr>
      <w:tr w:rsidR="008F70DA" w14:paraId="2ACEDEF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E30F2FE" w14:textId="77777777" w:rsidR="008F70DA"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6E6B877" w14:textId="77777777" w:rsidR="008F70DA"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7C3F7DED" w14:textId="77777777" w:rsidR="008F70DA" w:rsidRDefault="00000000">
            <w:pPr>
              <w:spacing w:after="0"/>
            </w:pPr>
            <w:r>
              <w:rPr>
                <w:rFonts w:ascii="Calibri" w:hAnsi="Calibri"/>
                <w:color w:val="374151"/>
                <w:sz w:val="18"/>
              </w:rPr>
              <w:t>Not ST-mandated. PSB call center at lead intake. FSM layer franchisee-choice. Real greenfield.</w:t>
            </w:r>
          </w:p>
        </w:tc>
      </w:tr>
      <w:tr w:rsidR="008F70DA" w14:paraId="6ADD562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D4D6D58" w14:textId="77777777" w:rsidR="008F70DA"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7E68B636" w14:textId="77777777" w:rsidR="008F70DA"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12232F61" w14:textId="77777777" w:rsidR="008F70DA" w:rsidRDefault="00000000">
            <w:pPr>
              <w:spacing w:after="0"/>
            </w:pPr>
            <w:r>
              <w:rPr>
                <w:rFonts w:ascii="Calibri" w:hAnsi="Calibri"/>
                <w:color w:val="374151"/>
                <w:sz w:val="18"/>
              </w:rPr>
              <w:t>Window Gang Brand President TBV. Paul Flick CEO accessible. Roxanne Conrad COO.</w:t>
            </w:r>
          </w:p>
        </w:tc>
      </w:tr>
      <w:tr w:rsidR="008F70DA" w14:paraId="1E7D5DD6"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83F2608" w14:textId="77777777" w:rsidR="008F70DA"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9A2D128" w14:textId="77777777" w:rsidR="008F70DA"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63EB39D" w14:textId="77777777" w:rsidR="008F70DA" w:rsidRDefault="00000000">
            <w:pPr>
              <w:spacing w:after="0"/>
            </w:pPr>
            <w:r>
              <w:rPr>
                <w:rFonts w:ascii="Calibri" w:hAnsi="Calibri"/>
                <w:color w:val="374151"/>
                <w:sz w:val="18"/>
              </w:rPr>
              <w:t>Mixed — residential (primary) + commercial (multi-family, HOA, light commercial property management). Recurring service density.</w:t>
            </w:r>
          </w:p>
        </w:tc>
      </w:tr>
      <w:tr w:rsidR="008F70DA" w14:paraId="6D50812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A859F60" w14:textId="77777777" w:rsidR="008F70DA"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03400E67" w14:textId="77777777" w:rsidR="008F70DA"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B7547CE" w14:textId="77777777" w:rsidR="008F70DA" w:rsidRDefault="00000000">
            <w:pPr>
              <w:spacing w:after="0"/>
            </w:pPr>
            <w:r>
              <w:rPr>
                <w:rFonts w:ascii="Calibri" w:hAnsi="Calibri"/>
                <w:color w:val="374151"/>
                <w:sz w:val="18"/>
              </w:rPr>
              <w:t>PSB call center at lead intake.</w:t>
            </w:r>
          </w:p>
        </w:tc>
      </w:tr>
      <w:tr w:rsidR="008F70DA" w14:paraId="4998678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476B0EB" w14:textId="77777777" w:rsidR="008F70DA"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86E10CC" w14:textId="77777777" w:rsidR="008F70DA"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1872B63" w14:textId="77777777" w:rsidR="008F70DA" w:rsidRDefault="00000000">
            <w:pPr>
              <w:spacing w:after="0"/>
            </w:pPr>
            <w:r>
              <w:rPr>
                <w:rFonts w:ascii="Calibri" w:hAnsi="Calibri"/>
                <w:color w:val="374151"/>
                <w:sz w:val="18"/>
              </w:rPr>
              <w:t>Exterior service franchisees = typical QB users. Validate.</w:t>
            </w:r>
          </w:p>
        </w:tc>
      </w:tr>
      <w:tr w:rsidR="008F70DA" w14:paraId="197A0685"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6C89BD4" w14:textId="77777777" w:rsidR="008F70DA"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090F028A" w14:textId="77777777" w:rsidR="008F70DA"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FE1189D" w14:textId="77777777" w:rsidR="008F70DA" w:rsidRDefault="00000000">
            <w:pPr>
              <w:spacing w:after="0"/>
            </w:pPr>
            <w:r>
              <w:rPr>
                <w:rFonts w:ascii="Calibri" w:hAnsi="Calibri"/>
                <w:color w:val="374151"/>
                <w:sz w:val="18"/>
              </w:rPr>
              <w:t>PSB Annual Conference. IWCA (International Window Cleaning Association). UAMCC (United Association of Mobile Contract Cleaners).</w:t>
            </w:r>
          </w:p>
        </w:tc>
      </w:tr>
    </w:tbl>
    <w:p w14:paraId="7958DABA" w14:textId="77777777" w:rsidR="008F70DA" w:rsidRDefault="008F70DA">
      <w:pPr>
        <w:spacing w:after="80"/>
      </w:pPr>
    </w:p>
    <w:p w14:paraId="60CC1D89" w14:textId="77777777" w:rsidR="008F70DA"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1"/>
        <w:gridCol w:w="5033"/>
      </w:tblGrid>
      <w:tr w:rsidR="008F70DA" w14:paraId="1C0B744E"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1195F64D" w14:textId="77777777" w:rsidR="008F70DA"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4116A02B" w14:textId="77777777" w:rsidR="008F70DA" w:rsidRDefault="00000000">
            <w:pPr>
              <w:spacing w:after="0"/>
            </w:pPr>
            <w:r>
              <w:rPr>
                <w:rFonts w:ascii="Calibri" w:hAnsi="Calibri"/>
                <w:b/>
                <w:color w:val="A32D2D"/>
                <w:sz w:val="20"/>
              </w:rPr>
              <w:t>WHAT WE'D CHALLENGE</w:t>
            </w:r>
          </w:p>
        </w:tc>
      </w:tr>
      <w:tr w:rsidR="008F70DA" w14:paraId="29739D89"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7E799046" w14:textId="77777777" w:rsidR="008F70DA" w:rsidRDefault="008F70DA">
            <w:pPr>
              <w:spacing w:after="0"/>
            </w:pPr>
          </w:p>
          <w:p w14:paraId="18A0D9A0" w14:textId="77777777" w:rsidR="008F70DA" w:rsidRDefault="00000000">
            <w:pPr>
              <w:spacing w:after="60"/>
              <w:ind w:left="144"/>
            </w:pPr>
            <w:r>
              <w:rPr>
                <w:rFonts w:ascii="Calibri" w:hAnsi="Calibri"/>
                <w:b/>
                <w:color w:val="2D6A4F"/>
                <w:sz w:val="20"/>
              </w:rPr>
              <w:t xml:space="preserve">▸ </w:t>
            </w:r>
            <w:r>
              <w:rPr>
                <w:rFonts w:ascii="Calibri" w:hAnsi="Calibri"/>
                <w:color w:val="374151"/>
                <w:sz w:val="18"/>
              </w:rPr>
              <w:t xml:space="preserve">Brand stacking 2026 strategy. Multi-brand operators want </w:t>
            </w:r>
            <w:r>
              <w:rPr>
                <w:rFonts w:ascii="Calibri" w:hAnsi="Calibri"/>
                <w:color w:val="374151"/>
                <w:sz w:val="18"/>
              </w:rPr>
              <w:lastRenderedPageBreak/>
              <w:t>unified FSM platform.</w:t>
            </w:r>
          </w:p>
          <w:p w14:paraId="6DC97CE7" w14:textId="77777777" w:rsidR="008F70DA" w:rsidRDefault="00000000">
            <w:pPr>
              <w:spacing w:after="60"/>
              <w:ind w:left="144"/>
            </w:pPr>
            <w:r>
              <w:rPr>
                <w:rFonts w:ascii="Calibri" w:hAnsi="Calibri"/>
                <w:b/>
                <w:color w:val="2D6A4F"/>
                <w:sz w:val="20"/>
              </w:rPr>
              <w:t xml:space="preserve">▸ </w:t>
            </w:r>
            <w:r>
              <w:rPr>
                <w:rFonts w:ascii="Calibri" w:hAnsi="Calibri"/>
                <w:color w:val="374151"/>
                <w:sz w:val="18"/>
              </w:rPr>
              <w:t>Recurring service routes. Window cleaning + gutter cleaning = predictable cycles.</w:t>
            </w:r>
          </w:p>
          <w:p w14:paraId="65C9A972" w14:textId="77777777" w:rsidR="008F70DA" w:rsidRDefault="00000000">
            <w:pPr>
              <w:spacing w:after="60"/>
              <w:ind w:left="144"/>
            </w:pPr>
            <w:r>
              <w:rPr>
                <w:rFonts w:ascii="Calibri" w:hAnsi="Calibri"/>
                <w:b/>
                <w:color w:val="2D6A4F"/>
                <w:sz w:val="20"/>
              </w:rPr>
              <w:t xml:space="preserve">▸ </w:t>
            </w:r>
            <w:r>
              <w:rPr>
                <w:rFonts w:ascii="Calibri" w:hAnsi="Calibri"/>
                <w:color w:val="374151"/>
                <w:sz w:val="18"/>
              </w:rPr>
              <w:t>Mixed res/commercial. Both ServiceBridge strengths.</w:t>
            </w:r>
          </w:p>
          <w:p w14:paraId="04765A1A" w14:textId="77777777" w:rsidR="008F70DA" w:rsidRDefault="00000000">
            <w:pPr>
              <w:spacing w:after="60"/>
              <w:ind w:left="144"/>
            </w:pPr>
            <w:r>
              <w:rPr>
                <w:rFonts w:ascii="Calibri" w:hAnsi="Calibri"/>
                <w:b/>
                <w:color w:val="2D6A4F"/>
                <w:sz w:val="20"/>
              </w:rPr>
              <w:t xml:space="preserve">▸ </w:t>
            </w:r>
            <w:r>
              <w:rPr>
                <w:rFonts w:ascii="Calibri" w:hAnsi="Calibri"/>
                <w:color w:val="374151"/>
                <w:sz w:val="18"/>
              </w:rPr>
              <w:t>Bundled service tickets. Higher AOV than single-service brands.</w:t>
            </w:r>
          </w:p>
          <w:p w14:paraId="4B6B4933" w14:textId="77777777" w:rsidR="008F70DA" w:rsidRDefault="00000000">
            <w:pPr>
              <w:spacing w:after="60"/>
              <w:ind w:left="144"/>
            </w:pPr>
            <w:r>
              <w:rPr>
                <w:rFonts w:ascii="Calibri" w:hAnsi="Calibri"/>
                <w:b/>
                <w:color w:val="2D6A4F"/>
                <w:sz w:val="20"/>
              </w:rPr>
              <w:t xml:space="preserve">▸ </w:t>
            </w:r>
            <w:r>
              <w:rPr>
                <w:rFonts w:ascii="Calibri" w:hAnsi="Calibri"/>
                <w:color w:val="374151"/>
                <w:sz w:val="18"/>
              </w:rPr>
              <w:t>PSB call center above + ServiceBridge below clean architecture.</w:t>
            </w:r>
          </w:p>
        </w:tc>
        <w:tc>
          <w:tcPr>
            <w:tcW w:w="5040" w:type="dxa"/>
            <w:tcBorders>
              <w:top w:val="single" w:sz="4" w:space="0" w:color="A32D2D"/>
              <w:left w:val="single" w:sz="4" w:space="0" w:color="A32D2D"/>
              <w:bottom w:val="single" w:sz="4" w:space="0" w:color="A32D2D"/>
              <w:right w:val="single" w:sz="4" w:space="0" w:color="A32D2D"/>
            </w:tcBorders>
          </w:tcPr>
          <w:p w14:paraId="6DE3F461" w14:textId="77777777" w:rsidR="008F70DA" w:rsidRDefault="008F70DA">
            <w:pPr>
              <w:spacing w:after="0"/>
            </w:pPr>
          </w:p>
          <w:p w14:paraId="5D2318AF" w14:textId="77777777" w:rsidR="008F70DA" w:rsidRDefault="00000000">
            <w:pPr>
              <w:spacing w:after="60"/>
              <w:ind w:left="144"/>
            </w:pPr>
            <w:r>
              <w:rPr>
                <w:rFonts w:ascii="Calibri" w:hAnsi="Calibri"/>
                <w:b/>
                <w:color w:val="A32D2D"/>
                <w:sz w:val="20"/>
              </w:rPr>
              <w:t xml:space="preserve">▸ </w:t>
            </w:r>
            <w:r>
              <w:rPr>
                <w:rFonts w:ascii="Calibri" w:hAnsi="Calibri"/>
                <w:color w:val="374151"/>
                <w:sz w:val="18"/>
              </w:rPr>
              <w:t xml:space="preserve">Window-cleaning specific SaaS. ResponsiBid, Customer </w:t>
            </w:r>
            <w:r>
              <w:rPr>
                <w:rFonts w:ascii="Calibri" w:hAnsi="Calibri"/>
                <w:color w:val="374151"/>
                <w:sz w:val="18"/>
              </w:rPr>
              <w:lastRenderedPageBreak/>
              <w:t>Factor, Service Autopilot.</w:t>
            </w:r>
          </w:p>
          <w:p w14:paraId="2676DD8C" w14:textId="77777777" w:rsidR="008F70DA" w:rsidRDefault="00000000">
            <w:pPr>
              <w:spacing w:after="60"/>
              <w:ind w:left="144"/>
            </w:pPr>
            <w:r>
              <w:rPr>
                <w:rFonts w:ascii="Calibri" w:hAnsi="Calibri"/>
                <w:b/>
                <w:color w:val="A32D2D"/>
                <w:sz w:val="20"/>
              </w:rPr>
              <w:t xml:space="preserve">▸ </w:t>
            </w:r>
            <w:r>
              <w:rPr>
                <w:rFonts w:ascii="Calibri" w:hAnsi="Calibri"/>
                <w:color w:val="374151"/>
                <w:sz w:val="18"/>
              </w:rPr>
              <w:t>Smaller individual operations. 3 techs/loc.</w:t>
            </w:r>
          </w:p>
          <w:p w14:paraId="391E13E2" w14:textId="77777777" w:rsidR="008F70DA" w:rsidRDefault="00000000">
            <w:pPr>
              <w:spacing w:after="60"/>
              <w:ind w:left="144"/>
            </w:pPr>
            <w:r>
              <w:rPr>
                <w:rFonts w:ascii="Calibri" w:hAnsi="Calibri"/>
                <w:b/>
                <w:color w:val="A32D2D"/>
                <w:sz w:val="20"/>
              </w:rPr>
              <w:t xml:space="preserve">▸ </w:t>
            </w:r>
            <w:r>
              <w:rPr>
                <w:rFonts w:ascii="Calibri" w:hAnsi="Calibri"/>
                <w:color w:val="374151"/>
                <w:sz w:val="18"/>
              </w:rPr>
              <w:t>Brand-pres TBV.</w:t>
            </w:r>
          </w:p>
          <w:p w14:paraId="51ED9EA4" w14:textId="77777777" w:rsidR="008F70DA" w:rsidRDefault="00000000">
            <w:pPr>
              <w:spacing w:after="60"/>
              <w:ind w:left="144"/>
            </w:pPr>
            <w:r>
              <w:rPr>
                <w:rFonts w:ascii="Calibri" w:hAnsi="Calibri"/>
                <w:b/>
                <w:color w:val="A32D2D"/>
                <w:sz w:val="20"/>
              </w:rPr>
              <w:t xml:space="preserve">▸ </w:t>
            </w:r>
            <w:r>
              <w:rPr>
                <w:rFonts w:ascii="Calibri" w:hAnsi="Calibri"/>
                <w:color w:val="374151"/>
                <w:sz w:val="18"/>
              </w:rPr>
              <w:t>Seasonal demand variance. Q4 holiday lighting surge.</w:t>
            </w:r>
          </w:p>
          <w:p w14:paraId="23EBD5BE" w14:textId="77777777" w:rsidR="008F70DA" w:rsidRDefault="00000000">
            <w:pPr>
              <w:spacing w:after="60"/>
              <w:ind w:left="144"/>
            </w:pPr>
            <w:r>
              <w:rPr>
                <w:rFonts w:ascii="Calibri" w:hAnsi="Calibri"/>
                <w:b/>
                <w:color w:val="A32D2D"/>
                <w:sz w:val="20"/>
              </w:rPr>
              <w:t xml:space="preserve">▸ </w:t>
            </w:r>
            <w:r>
              <w:rPr>
                <w:rFonts w:ascii="Calibri" w:hAnsi="Calibri"/>
                <w:color w:val="374151"/>
                <w:sz w:val="18"/>
              </w:rPr>
              <w:t>Pressure-washing tool competition. PressureWasherSoftware.com, others target this niche.</w:t>
            </w:r>
          </w:p>
        </w:tc>
      </w:tr>
    </w:tbl>
    <w:p w14:paraId="536F5D7F" w14:textId="77777777" w:rsidR="008F70DA" w:rsidRDefault="008F70DA">
      <w:pPr>
        <w:spacing w:after="80"/>
      </w:pPr>
    </w:p>
    <w:p w14:paraId="7262AAF9" w14:textId="77777777" w:rsidR="008F70DA"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8F70DA" w14:paraId="01EC7ACE"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4E460A7E" w14:textId="77777777" w:rsidR="008F70DA"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700D5D29" w14:textId="77777777" w:rsidR="008F70DA"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4BBBE27C" w14:textId="77777777" w:rsidR="008F70DA" w:rsidRDefault="00000000">
            <w:pPr>
              <w:spacing w:after="0"/>
            </w:pPr>
            <w:r>
              <w:rPr>
                <w:rFonts w:ascii="Calibri" w:hAnsi="Calibri"/>
                <w:b/>
                <w:color w:val="FFFFFF"/>
                <w:sz w:val="18"/>
              </w:rPr>
              <w:t>PATH</w:t>
            </w:r>
          </w:p>
        </w:tc>
      </w:tr>
      <w:tr w:rsidR="008F70DA" w14:paraId="1A7F3D2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82FD673" w14:textId="77777777" w:rsidR="008F70DA" w:rsidRDefault="00000000">
            <w:pPr>
              <w:spacing w:after="0"/>
            </w:pPr>
            <w:r>
              <w:rPr>
                <w:rFonts w:ascii="Calibri" w:hAnsi="Calibri"/>
                <w:b/>
                <w:color w:val="1A2B3C"/>
                <w:sz w:val="18"/>
              </w:rPr>
              <w:t>Window Gang Brand President</w:t>
            </w:r>
          </w:p>
          <w:p w14:paraId="0E42DAAA" w14:textId="77777777" w:rsidR="008F70DA" w:rsidRDefault="00000000">
            <w:pPr>
              <w:spacing w:after="0"/>
            </w:pPr>
            <w:r>
              <w:rPr>
                <w:rFonts w:ascii="Calibri" w:hAnsi="Calibri"/>
                <w:color w:val="6B7280"/>
                <w:sz w:val="16"/>
              </w:rPr>
              <w:t>TBV — research task</w:t>
            </w:r>
          </w:p>
        </w:tc>
        <w:tc>
          <w:tcPr>
            <w:tcW w:w="5040" w:type="dxa"/>
            <w:tcBorders>
              <w:top w:val="single" w:sz="4" w:space="0" w:color="CCCCCC"/>
              <w:left w:val="single" w:sz="4" w:space="0" w:color="CCCCCC"/>
              <w:bottom w:val="single" w:sz="4" w:space="0" w:color="CCCCCC"/>
              <w:right w:val="single" w:sz="4" w:space="0" w:color="CCCCCC"/>
            </w:tcBorders>
          </w:tcPr>
          <w:p w14:paraId="35CB70EB" w14:textId="77777777" w:rsidR="008F70DA" w:rsidRDefault="00000000">
            <w:pPr>
              <w:spacing w:after="0"/>
            </w:pPr>
            <w:r>
              <w:rPr>
                <w:rFonts w:ascii="Calibri" w:hAnsi="Calibri"/>
                <w:color w:val="374151"/>
                <w:sz w:val="18"/>
              </w:rPr>
              <w:t>Brand-level decision-maker.</w:t>
            </w:r>
          </w:p>
        </w:tc>
        <w:tc>
          <w:tcPr>
            <w:tcW w:w="2160" w:type="dxa"/>
            <w:tcBorders>
              <w:top w:val="single" w:sz="4" w:space="0" w:color="CCCCCC"/>
              <w:left w:val="single" w:sz="4" w:space="0" w:color="CCCCCC"/>
              <w:bottom w:val="single" w:sz="4" w:space="0" w:color="CCCCCC"/>
              <w:right w:val="single" w:sz="4" w:space="0" w:color="CCCCCC"/>
            </w:tcBorders>
          </w:tcPr>
          <w:p w14:paraId="58B7B3F2" w14:textId="77777777" w:rsidR="008F70DA" w:rsidRDefault="00000000">
            <w:pPr>
              <w:spacing w:after="0"/>
            </w:pPr>
            <w:r>
              <w:rPr>
                <w:rFonts w:ascii="Calibri" w:hAnsi="Calibri"/>
                <w:b/>
                <w:color w:val="C25E1A"/>
                <w:sz w:val="18"/>
              </w:rPr>
              <w:t>Research task</w:t>
            </w:r>
          </w:p>
        </w:tc>
      </w:tr>
      <w:tr w:rsidR="008F70DA" w14:paraId="7275EB2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E5AE7A1" w14:textId="77777777" w:rsidR="008F70DA" w:rsidRDefault="00000000">
            <w:pPr>
              <w:spacing w:after="0"/>
            </w:pPr>
            <w:r>
              <w:rPr>
                <w:rFonts w:ascii="Calibri" w:hAnsi="Calibri"/>
                <w:b/>
                <w:color w:val="1A2B3C"/>
                <w:sz w:val="18"/>
              </w:rPr>
              <w:t>Paul Flick</w:t>
            </w:r>
          </w:p>
          <w:p w14:paraId="2074BDC4" w14:textId="77777777" w:rsidR="008F70DA" w:rsidRDefault="00000000">
            <w:pPr>
              <w:spacing w:after="0"/>
            </w:pPr>
            <w:r>
              <w:rPr>
                <w:rFonts w:ascii="Calibri" w:hAnsi="Calibri"/>
                <w:color w:val="6B7280"/>
                <w:sz w:val="16"/>
              </w:rPr>
              <w:t>Founder/CEO · PSB</w:t>
            </w:r>
          </w:p>
        </w:tc>
        <w:tc>
          <w:tcPr>
            <w:tcW w:w="5040" w:type="dxa"/>
            <w:tcBorders>
              <w:top w:val="single" w:sz="4" w:space="0" w:color="CCCCCC"/>
              <w:left w:val="single" w:sz="4" w:space="0" w:color="CCCCCC"/>
              <w:bottom w:val="single" w:sz="4" w:space="0" w:color="CCCCCC"/>
              <w:right w:val="single" w:sz="4" w:space="0" w:color="CCCCCC"/>
            </w:tcBorders>
          </w:tcPr>
          <w:p w14:paraId="39A0DD79" w14:textId="77777777" w:rsidR="008F70DA" w:rsidRDefault="00000000">
            <w:pPr>
              <w:spacing w:after="0"/>
            </w:pPr>
            <w:r>
              <w:rPr>
                <w:rFonts w:ascii="Calibri" w:hAnsi="Calibri"/>
                <w:color w:val="374151"/>
                <w:sz w:val="18"/>
              </w:rPr>
              <w:t>CEO path.</w:t>
            </w:r>
          </w:p>
        </w:tc>
        <w:tc>
          <w:tcPr>
            <w:tcW w:w="2160" w:type="dxa"/>
            <w:tcBorders>
              <w:top w:val="single" w:sz="4" w:space="0" w:color="CCCCCC"/>
              <w:left w:val="single" w:sz="4" w:space="0" w:color="CCCCCC"/>
              <w:bottom w:val="single" w:sz="4" w:space="0" w:color="CCCCCC"/>
              <w:right w:val="single" w:sz="4" w:space="0" w:color="CCCCCC"/>
            </w:tcBorders>
          </w:tcPr>
          <w:p w14:paraId="6B5D398E" w14:textId="77777777" w:rsidR="008F70DA" w:rsidRDefault="00000000">
            <w:pPr>
              <w:spacing w:after="0"/>
            </w:pPr>
            <w:r>
              <w:rPr>
                <w:rFonts w:ascii="Calibri" w:hAnsi="Calibri"/>
                <w:b/>
                <w:color w:val="2D6A4F"/>
                <w:sz w:val="18"/>
              </w:rPr>
              <w:t>★ CEO path</w:t>
            </w:r>
          </w:p>
        </w:tc>
      </w:tr>
      <w:tr w:rsidR="008F70DA" w14:paraId="22F4393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0CC2173" w14:textId="77777777" w:rsidR="008F70DA" w:rsidRDefault="00000000">
            <w:pPr>
              <w:spacing w:after="0"/>
            </w:pPr>
            <w:r>
              <w:rPr>
                <w:rFonts w:ascii="Calibri" w:hAnsi="Calibri"/>
                <w:b/>
                <w:color w:val="1A2B3C"/>
                <w:sz w:val="18"/>
              </w:rPr>
              <w:t>Roxanne Conrad</w:t>
            </w:r>
          </w:p>
          <w:p w14:paraId="222BF53F" w14:textId="77777777" w:rsidR="008F70DA" w:rsidRDefault="00000000">
            <w:pPr>
              <w:spacing w:after="0"/>
            </w:pPr>
            <w:r>
              <w:rPr>
                <w:rFonts w:ascii="Calibri" w:hAnsi="Calibri"/>
                <w:color w:val="6B7280"/>
                <w:sz w:val="16"/>
              </w:rPr>
              <w:t>COO · PSB</w:t>
            </w:r>
          </w:p>
        </w:tc>
        <w:tc>
          <w:tcPr>
            <w:tcW w:w="5040" w:type="dxa"/>
            <w:tcBorders>
              <w:top w:val="single" w:sz="4" w:space="0" w:color="CCCCCC"/>
              <w:left w:val="single" w:sz="4" w:space="0" w:color="CCCCCC"/>
              <w:bottom w:val="single" w:sz="4" w:space="0" w:color="CCCCCC"/>
              <w:right w:val="single" w:sz="4" w:space="0" w:color="CCCCCC"/>
            </w:tcBorders>
          </w:tcPr>
          <w:p w14:paraId="0B6C3BC5" w14:textId="77777777" w:rsidR="008F70DA" w:rsidRDefault="00000000">
            <w:pPr>
              <w:spacing w:after="0"/>
            </w:pPr>
            <w:r>
              <w:rPr>
                <w:rFonts w:ascii="Calibri" w:hAnsi="Calibri"/>
                <w:color w:val="374151"/>
                <w:sz w:val="18"/>
              </w:rPr>
              <w:t>Operations.</w:t>
            </w:r>
          </w:p>
        </w:tc>
        <w:tc>
          <w:tcPr>
            <w:tcW w:w="2160" w:type="dxa"/>
            <w:tcBorders>
              <w:top w:val="single" w:sz="4" w:space="0" w:color="CCCCCC"/>
              <w:left w:val="single" w:sz="4" w:space="0" w:color="CCCCCC"/>
              <w:bottom w:val="single" w:sz="4" w:space="0" w:color="CCCCCC"/>
              <w:right w:val="single" w:sz="4" w:space="0" w:color="CCCCCC"/>
            </w:tcBorders>
          </w:tcPr>
          <w:p w14:paraId="523DABCA" w14:textId="77777777" w:rsidR="008F70DA" w:rsidRDefault="00000000">
            <w:pPr>
              <w:spacing w:after="0"/>
            </w:pPr>
            <w:r>
              <w:rPr>
                <w:rFonts w:ascii="Calibri" w:hAnsi="Calibri"/>
                <w:b/>
                <w:color w:val="C25E1A"/>
                <w:sz w:val="18"/>
              </w:rPr>
              <w:t>LinkedIn primary</w:t>
            </w:r>
          </w:p>
        </w:tc>
      </w:tr>
    </w:tbl>
    <w:p w14:paraId="0E434B0C" w14:textId="77777777" w:rsidR="008F70DA" w:rsidRDefault="008F70DA">
      <w:pPr>
        <w:spacing w:after="80"/>
      </w:pPr>
    </w:p>
    <w:p w14:paraId="46A2C5F4" w14:textId="77777777" w:rsidR="008F70DA" w:rsidRDefault="00000000">
      <w:pPr>
        <w:spacing w:before="160" w:after="80"/>
      </w:pPr>
      <w:r>
        <w:rPr>
          <w:rFonts w:ascii="Calibri" w:hAnsi="Calibri"/>
          <w:b/>
          <w:color w:val="1A2B3C"/>
          <w:sz w:val="26"/>
        </w:rPr>
        <w:t>EVENTS TO ENGAGE</w:t>
      </w:r>
    </w:p>
    <w:p w14:paraId="6D90FD20" w14:textId="77777777" w:rsidR="008F70DA" w:rsidRDefault="00000000">
      <w:pPr>
        <w:spacing w:after="40"/>
        <w:ind w:left="144"/>
      </w:pPr>
      <w:r>
        <w:rPr>
          <w:rFonts w:ascii="Calibri" w:hAnsi="Calibri"/>
          <w:b/>
          <w:color w:val="185FA5"/>
          <w:sz w:val="18"/>
        </w:rPr>
        <w:t xml:space="preserve">Annual  ·  </w:t>
      </w:r>
      <w:r>
        <w:rPr>
          <w:rFonts w:ascii="Calibri" w:hAnsi="Calibri"/>
          <w:b/>
          <w:color w:val="1A2B3C"/>
          <w:sz w:val="20"/>
        </w:rPr>
        <w:t>PSB Annual Conference</w:t>
      </w:r>
    </w:p>
    <w:p w14:paraId="6E4BAC82" w14:textId="77777777" w:rsidR="008F70DA" w:rsidRDefault="00000000">
      <w:pPr>
        <w:spacing w:after="80"/>
        <w:ind w:left="576"/>
      </w:pPr>
      <w:r>
        <w:rPr>
          <w:rFonts w:ascii="Calibri" w:hAnsi="Calibri"/>
          <w:color w:val="374151"/>
          <w:sz w:val="18"/>
        </w:rPr>
        <w:t>Single-room access.</w:t>
      </w:r>
    </w:p>
    <w:p w14:paraId="6825E90A" w14:textId="77777777" w:rsidR="008F70DA" w:rsidRDefault="00000000">
      <w:pPr>
        <w:spacing w:after="40"/>
        <w:ind w:left="144"/>
      </w:pPr>
      <w:r>
        <w:rPr>
          <w:rFonts w:ascii="Calibri" w:hAnsi="Calibri"/>
          <w:b/>
          <w:color w:val="185FA5"/>
          <w:sz w:val="18"/>
        </w:rPr>
        <w:t xml:space="preserve">Annual  ·  </w:t>
      </w:r>
      <w:r>
        <w:rPr>
          <w:rFonts w:ascii="Calibri" w:hAnsi="Calibri"/>
          <w:b/>
          <w:color w:val="1A2B3C"/>
          <w:sz w:val="20"/>
        </w:rPr>
        <w:t>IWCA Convention</w:t>
      </w:r>
    </w:p>
    <w:p w14:paraId="116A218B" w14:textId="77777777" w:rsidR="008F70DA" w:rsidRDefault="00000000">
      <w:pPr>
        <w:spacing w:after="80"/>
        <w:ind w:left="576"/>
      </w:pPr>
      <w:r>
        <w:rPr>
          <w:rFonts w:ascii="Calibri" w:hAnsi="Calibri"/>
          <w:color w:val="374151"/>
          <w:sz w:val="18"/>
        </w:rPr>
        <w:t>International Window Cleaning Association.</w:t>
      </w:r>
    </w:p>
    <w:p w14:paraId="2F957D1B" w14:textId="77777777" w:rsidR="008F70DA" w:rsidRDefault="00000000">
      <w:pPr>
        <w:spacing w:after="40"/>
        <w:ind w:left="144"/>
      </w:pPr>
      <w:r>
        <w:rPr>
          <w:rFonts w:ascii="Calibri" w:hAnsi="Calibri"/>
          <w:b/>
          <w:color w:val="185FA5"/>
          <w:sz w:val="18"/>
        </w:rPr>
        <w:t xml:space="preserve">Annual  ·  </w:t>
      </w:r>
      <w:r>
        <w:rPr>
          <w:rFonts w:ascii="Calibri" w:hAnsi="Calibri"/>
          <w:b/>
          <w:color w:val="1A2B3C"/>
          <w:sz w:val="20"/>
        </w:rPr>
        <w:t>UAMCC</w:t>
      </w:r>
    </w:p>
    <w:p w14:paraId="14ED43B6" w14:textId="77777777" w:rsidR="008F70DA" w:rsidRDefault="00000000">
      <w:pPr>
        <w:spacing w:after="80"/>
        <w:ind w:left="576"/>
      </w:pPr>
      <w:r>
        <w:rPr>
          <w:rFonts w:ascii="Calibri" w:hAnsi="Calibri"/>
          <w:color w:val="374151"/>
          <w:sz w:val="18"/>
        </w:rPr>
        <w:t>United Association of Mobile Contract Cleaners — pressure washing.</w:t>
      </w:r>
    </w:p>
    <w:p w14:paraId="6D4B5ADB" w14:textId="77777777" w:rsidR="008F70DA" w:rsidRDefault="00000000">
      <w:pPr>
        <w:spacing w:before="160" w:after="80"/>
      </w:pPr>
      <w:r>
        <w:rPr>
          <w:rFonts w:ascii="Calibri" w:hAnsi="Calibri"/>
          <w:b/>
          <w:color w:val="6B7280"/>
        </w:rPr>
        <w:t>HOW WE SCORED THIS</w:t>
      </w:r>
    </w:p>
    <w:p w14:paraId="7EE9772B" w14:textId="77777777" w:rsidR="008F70DA" w:rsidRDefault="00000000">
      <w:pPr>
        <w:spacing w:after="120" w:line="300" w:lineRule="auto"/>
      </w:pPr>
      <w:r>
        <w:rPr>
          <w:rFonts w:ascii="Calibri" w:hAnsi="Calibri"/>
          <w:i/>
          <w:color w:val="374151"/>
          <w:sz w:val="20"/>
        </w:rPr>
        <w:t>Score 62 (T5 NorthStar) per Track 2 v2 matrix. Drivers: 100% engageable, recurring service density, brand-stacking strategy fit (multi-brand operators need unified platform), bundled service tickets, PSB call center architectural fit. Reduced by window-cleaning-specific SaaS, brand-pres TBV. PSB parent +18 bonus.</w:t>
      </w:r>
    </w:p>
    <w:p w14:paraId="5D8DB750" w14:textId="77777777" w:rsidR="008F70DA"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8F70DA" w14:paraId="6AE1B9F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0BE5A4C" w14:textId="77777777" w:rsidR="008F70DA"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419ACE1B" w14:textId="77777777" w:rsidR="008F70DA" w:rsidRDefault="00000000">
            <w:pPr>
              <w:spacing w:after="0"/>
            </w:pPr>
            <w:r>
              <w:rPr>
                <w:rFonts w:ascii="Calibri" w:hAnsi="Calibri"/>
                <w:color w:val="374151"/>
                <w:sz w:val="18"/>
              </w:rPr>
              <w:t>Mike Flynt · Velocity GTM Co LLC</w:t>
            </w:r>
          </w:p>
        </w:tc>
      </w:tr>
      <w:tr w:rsidR="008F70DA" w14:paraId="7072B17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0A963D2" w14:textId="77777777" w:rsidR="008F70DA"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2D67569E" w14:textId="77777777" w:rsidR="008F70DA" w:rsidRDefault="00000000">
            <w:pPr>
              <w:spacing w:after="0"/>
            </w:pPr>
            <w:r>
              <w:rPr>
                <w:rFonts w:ascii="Calibri" w:hAnsi="Calibri"/>
                <w:color w:val="374151"/>
                <w:sz w:val="18"/>
              </w:rPr>
              <w:t>Andrea Rowan (GM ServiceBridge), Charles Layne (CEO), Garrett Else (CFO)</w:t>
            </w:r>
          </w:p>
        </w:tc>
      </w:tr>
      <w:tr w:rsidR="008F70DA" w14:paraId="391708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B0EA8F9" w14:textId="77777777" w:rsidR="008F70DA"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7C753FA1" w14:textId="77777777" w:rsidR="008F70DA" w:rsidRDefault="00000000">
            <w:pPr>
              <w:spacing w:after="0"/>
            </w:pPr>
            <w:r>
              <w:rPr>
                <w:rFonts w:ascii="Calibri" w:hAnsi="Calibri"/>
                <w:color w:val="374151"/>
                <w:sz w:val="18"/>
              </w:rPr>
              <w:t>Track 2 P1+P2 Brand Priority Matrix v2 · CRM v15.6 · Premium Service Brands parent context</w:t>
            </w:r>
          </w:p>
        </w:tc>
      </w:tr>
      <w:tr w:rsidR="008F70DA" w14:paraId="00276C8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3A7A708" w14:textId="77777777" w:rsidR="008F70DA"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11BFA4F1" w14:textId="77777777" w:rsidR="008F70DA" w:rsidRDefault="00000000">
            <w:pPr>
              <w:spacing w:after="0"/>
            </w:pPr>
            <w:r>
              <w:rPr>
                <w:rFonts w:ascii="Calibri" w:hAnsi="Calibri"/>
                <w:color w:val="374151"/>
                <w:sz w:val="18"/>
              </w:rPr>
              <w:t>v1.0 · May 1, 2026 · ServiceBridge GTM Engagement</w:t>
            </w:r>
          </w:p>
        </w:tc>
      </w:tr>
    </w:tbl>
    <w:p w14:paraId="037B0249" w14:textId="77777777" w:rsidR="00E70D4B" w:rsidRDefault="00E70D4B"/>
    <w:sectPr w:rsidR="00E70D4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464145">
    <w:abstractNumId w:val="8"/>
  </w:num>
  <w:num w:numId="2" w16cid:durableId="628433952">
    <w:abstractNumId w:val="6"/>
  </w:num>
  <w:num w:numId="3" w16cid:durableId="216474603">
    <w:abstractNumId w:val="5"/>
  </w:num>
  <w:num w:numId="4" w16cid:durableId="1746029468">
    <w:abstractNumId w:val="4"/>
  </w:num>
  <w:num w:numId="5" w16cid:durableId="1003049721">
    <w:abstractNumId w:val="7"/>
  </w:num>
  <w:num w:numId="6" w16cid:durableId="1133912231">
    <w:abstractNumId w:val="3"/>
  </w:num>
  <w:num w:numId="7" w16cid:durableId="2019042340">
    <w:abstractNumId w:val="2"/>
  </w:num>
  <w:num w:numId="8" w16cid:durableId="277567018">
    <w:abstractNumId w:val="1"/>
  </w:num>
  <w:num w:numId="9" w16cid:durableId="15345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BD5"/>
    <w:rsid w:val="00326F90"/>
    <w:rsid w:val="008F70DA"/>
    <w:rsid w:val="00A369F7"/>
    <w:rsid w:val="00AA1D8D"/>
    <w:rsid w:val="00B47730"/>
    <w:rsid w:val="00CB0664"/>
    <w:rsid w:val="00E70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BCC4A"/>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2026-05-01T19:11:00Z</dcterms:created>
  <dcterms:modified xsi:type="dcterms:W3CDTF">2026-05-01T19:11:00Z</dcterms:modified>
  <cp:category/>
</cp:coreProperties>
</file>