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AUTHORITY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#2 · DISPLACEMENT-READY · Score 68.5</w:t>
      </w:r>
    </w:p>
    <w:p>
      <w:pPr>
        <w:spacing w:after="240" w:before="0"/>
        <w:jc w:val="center"/>
      </w:pPr>
      <w:r>
        <w:rPr>
          <w:rFonts w:ascii="Arial" w:cs="Arial" w:eastAsia="Arial" w:hAnsi="Arial"/>
          <w:i/>
          <w:iCs/>
          <w:color w:val="888780"/>
          <w:sz w:val="20"/>
          <w:szCs w:val="20"/>
        </w:rPr>
        <w:t xml:space="preserve">12 non-ServiceTitan brands · new CEO/CTO setting direction · Apax 8-yr hold</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Authority Brands sits at rank #2</w:t>
            </w:r>
          </w:p>
          <w:p>
            <w:r>
              <w:rPr>
                <w:rFonts w:ascii="Arial" w:cs="Arial" w:eastAsia="Arial" w:hAnsi="Arial"/>
                <w:sz w:val="22"/>
                <w:szCs w:val="22"/>
              </w:rPr>
              <w:t xml:space="preserve">Authority Brands came in at #3 even though they're tied with Neighborly on score (54). 2,700+ locations and 1,000+ franchise owners is real scale. The big watch-out is the September 2024 ServiceTitan mandate on BFP, Mister Sparky, and One Hour Heating &amp; Air — that locks out ~6,013 techs we shouldn't touch. What's left is the other 12 brands at ~6,085 addressable techs, still the third-largest opportunity in our P1 set. Authority just expanded their C-suite with three IHG/hospitality alumni: Jay Caiafa (CEO Aug 2025, ex-IHG COO Americas — ran ~4,500 hotels), Ryan Bowes (NEW Chief Growth and Transformation Officer Feb 2026 — owns franchise development, call center operations, AND BuyMax procurement platform), and Farah Bhayani (CLO from G6 Hospitality). Tij Bedi (CTO Aug 2024) is publicly evangelizing AI in home services. Apax has been in since 2018, so 8 years deep into the exit window.</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3 top brands — BFP, Mister Sparky, One Hour H&amp;A — are ServiceTitan-locked as of September 2024. Now organized as 'Trade Brands' under new President/COO Steve Clemente. We do not target these.</w:t>
      </w:r>
    </w:p>
    <w:p>
      <w:pPr>
        <w:pStyle w:val="ListParagraph"/>
        <w:numPr>
          <w:ilvl w:val="0"/>
          <w:numId w:val="2"/>
        </w:numPr>
        <w:spacing w:after="40" w:before="40"/>
      </w:pPr>
      <w:r>
        <w:rPr>
          <w:rFonts w:ascii="Arial" w:cs="Arial" w:eastAsia="Arial" w:hAnsi="Arial"/>
          <w:sz w:val="22"/>
          <w:szCs w:val="22"/>
        </w:rPr>
        <w:t xml:space="preserve">The other 12 brands give us ~6,085 addressable techs and ~$182K Year 1 ARR @ 10% baseline / ~$455K @ 25% stretch.</w:t>
      </w:r>
    </w:p>
    <w:p>
      <w:pPr>
        <w:pStyle w:val="ListParagraph"/>
        <w:numPr>
          <w:ilvl w:val="0"/>
          <w:numId w:val="2"/>
        </w:numPr>
        <w:spacing w:after="40" w:before="40"/>
      </w:pPr>
      <w:r>
        <w:rPr>
          <w:rFonts w:ascii="Arial" w:cs="Arial" w:eastAsia="Arial" w:hAnsi="Arial"/>
          <w:sz w:val="22"/>
          <w:szCs w:val="22"/>
        </w:rPr>
        <w:t xml:space="preserve">PRIMARY ENGAGEMENT TARGET UPDATE: Ryan Bowes (NEW Feb 2026 Chief Growth and Transformation Officer) owns franchise development, call center, AND BuyMax procurement platform — he is the platform decision-maker alongside Bedi.</w:t>
      </w:r>
    </w:p>
    <w:p>
      <w:pPr>
        <w:pStyle w:val="ListParagraph"/>
        <w:numPr>
          <w:ilvl w:val="0"/>
          <w:numId w:val="2"/>
        </w:numPr>
        <w:spacing w:after="40" w:before="40"/>
      </w:pPr>
      <w:r>
        <w:rPr>
          <w:rFonts w:ascii="Arial" w:cs="Arial" w:eastAsia="Arial" w:hAnsi="Arial"/>
          <w:sz w:val="22"/>
          <w:szCs w:val="22"/>
        </w:rPr>
        <w:t xml:space="preserve">Bowes own quote: 'fortify the systems that drive performance, expand the right way, and keep raising the bar on the support we deliver to the field.' Same theme as Sinha at Neighborly.</w:t>
      </w:r>
    </w:p>
    <w:p>
      <w:pPr>
        <w:pStyle w:val="ListParagraph"/>
        <w:numPr>
          <w:ilvl w:val="0"/>
          <w:numId w:val="2"/>
        </w:numPr>
        <w:spacing w:after="40" w:before="40"/>
      </w:pPr>
      <w:r>
        <w:rPr>
          <w:rFonts w:ascii="Arial" w:cs="Arial" w:eastAsia="Arial" w:hAnsi="Arial"/>
          <w:sz w:val="22"/>
          <w:szCs w:val="22"/>
        </w:rPr>
        <w:t xml:space="preserve">Bedi (CTO) is publicly evangelizing AI in home services — published article in Multi-Unit Franchisee. From Gartner CTO Digital Client Experience.</w:t>
      </w:r>
    </w:p>
    <w:p>
      <w:pPr>
        <w:pStyle w:val="ListParagraph"/>
        <w:numPr>
          <w:ilvl w:val="0"/>
          <w:numId w:val="2"/>
        </w:numPr>
        <w:spacing w:after="40" w:before="40"/>
      </w:pPr>
      <w:r>
        <w:rPr>
          <w:rFonts w:ascii="Arial" w:cs="Arial" w:eastAsia="Arial" w:hAnsi="Arial"/>
          <w:sz w:val="22"/>
          <w:szCs w:val="22"/>
        </w:rPr>
        <w:t xml:space="preserve">Hospitality DNA cluster: Caiafa + Bowes + Bhayani all came from hospitality. Caiafa and Bowes likely know each other from IHG. Our content should sound like hospitality-brand portfolio orchestration.</w:t>
      </w:r>
    </w:p>
    <w:p>
      <w:pPr>
        <w:pStyle w:val="ListParagraph"/>
        <w:numPr>
          <w:ilvl w:val="0"/>
          <w:numId w:val="2"/>
        </w:numPr>
        <w:spacing w:after="40" w:before="40"/>
      </w:pPr>
      <w:r>
        <w:rPr>
          <w:rFonts w:ascii="Arial" w:cs="Arial" w:eastAsia="Arial" w:hAnsi="Arial"/>
          <w:sz w:val="22"/>
          <w:szCs w:val="22"/>
        </w:rPr>
        <w:t xml:space="preserve">Apax is 8 years in — deep exit window. Leadership rebuild + platform investment is consistent with PE exit prep.</w:t>
      </w:r>
    </w:p>
    <w:p>
      <w:pPr>
        <w:pStyle w:val="ListParagraph"/>
        <w:numPr>
          <w:ilvl w:val="0"/>
          <w:numId w:val="2"/>
        </w:numPr>
        <w:spacing w:after="40" w:before="40"/>
      </w:pPr>
      <w:r>
        <w:rPr>
          <w:rFonts w:ascii="Arial" w:cs="Arial" w:eastAsia="Arial" w:hAnsi="Arial"/>
          <w:sz w:val="22"/>
          <w:szCs w:val="22"/>
        </w:rPr>
        <w:t xml:space="preserve">BuyMax (procurement platform) is a potential touchpoint — anything we integrate or partner with on procurement could be an entry point.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2,700+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franchise owners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 mandate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BFP + Mister Sparky + One Hour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ServiceTitan Sep 17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ServiceTitan-locked techs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~6,013</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FDD sum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Effective addressable techs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~6,085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12,098 total − 6,013</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 (new)</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Jay Caiafa (Aug 2024)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Aug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CTO (new)</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Tij Bedi (Aug 2024)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Aug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Apax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Apax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2018</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Apax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Exit window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Well into (8-yr hold)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Math from 2018</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BuyMax</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website, BuyMax franchisee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90%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almost entirely residential trades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Authority Brands — franchisor-level ROI model</w:t>
      </w:r>
    </w:p>
    <w:p>
      <w:pPr>
        <w:spacing w:after="80" w:before="80"/>
      </w:pPr>
      <w:r>
        <w:rPr>
          <w:rFonts w:ascii="Arial" w:cs="Arial" w:eastAsia="Arial" w:hAnsi="Arial"/>
          <w:sz w:val="22"/>
          <w:szCs w:val="22"/>
        </w:rPr>
        <w:t xml:space="preserve">The model is straightforward — if ServiceBridge is adopted across Authority Brands's network, what does that do to Authority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6,085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Total tech base 12,098 minus 6,013 ServiceTitan-locked on BFP/Mister Sparky/One Hour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$4.87M/yr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6,085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$0.29M/yr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$3.50M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$48.7M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$182,185</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$364,370</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$546,555</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$455,462 and 3-year cumulative reaches $1,366,386.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Authority Brands — our conservative working baseline — franchisee-level exit value creation is ~$49M (10% penetration × $8K/tech EBITDA × 10x multiple). 3-year cumulative ServiceBridge investment is ~$546.55K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Authority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609</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$4.9M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$49M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1,521</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$12.2M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$122M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32"/>
                <w:szCs w:val="32"/>
              </w:rPr>
              <w:t xml:space="preserve">10 / 15</w:t>
            </w:r>
          </w:p>
        </w:tc>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22"/>
                <w:szCs w:val="22"/>
              </w:rPr>
              <w:t xml:space="preserve">NEAR-TERM (Wks 5-9)</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#2 of 7  (DISPLACEMENT-READY)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Full C-suite refresh: Caiafa (CEO Aug 2025, ex-IHG COO Americas), Bowes (CGTO Feb 2026, owns FD + call center + BuyMax), Bedi (CTO Aug 2024, AI evangelist), Bhayani (CLO).</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 confirmed/expected at FCXC June 2-4. Caiafa + Bowes attendance unconfirmed but likely given new leadership doing rounds.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 published in Multi-Unit Franchisee on AI in home services. Authority new C-suite on speaking circuit. Active evangelism mode but not yet a published vendor evaluation.</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Apax warm path needs GPSI team mapping session Wk 1-2. BuyMax procurement integration angle is a tactical access vector via Bowes.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12 non-Trade brands are franchisee-choice on FSM today. Post-leadership-transition tech review window genuinely open. Trade brands ServiceTitan-locked but irrelevant to our target scope.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1D6"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Authority Brands this week</w:t>
            </w:r>
          </w:p>
          <w:p>
            <w:r>
              <w:rPr>
                <w:rFonts w:ascii="Arial" w:cs="Arial" w:eastAsia="Arial" w:hAnsi="Arial"/>
                <w:sz w:val="22"/>
                <w:szCs w:val="22"/>
              </w:rPr>
              <w:t xml:space="preserve">Authority is near-term — leadership refresh is the urgency driver, but no confirmed warm path means Phase 1 success depends on FCXC + Bedi conversation landing. Position narrowly as 'modernization for the non-HVAC/plumbing brands' to avoid threatening the ServiceTitan investment.</w:t>
            </w:r>
          </w:p>
        </w:tc>
      </w:tr>
    </w:tbl>
    <w:p>
      <w:pPr>
        <w:spacing w:after="80" w:before="80"/>
      </w:pPr>
      <w:r>
        <w:rPr>
          <w:rFonts w:ascii="Arial" w:cs="Arial" w:eastAsia="Arial" w:hAnsi="Arial"/>
          <w:b w:val="false"/>
          <w:bCs w:val="false"/>
          <w:sz w:val="22"/>
          <w:szCs w:val="22"/>
        </w:rPr>
        <w:t xml:space="preserve">1. Wk 1-2: Mike + GPSI team map any Apax overlap — even confirmed-no-direct-path is useful intel. Hospitality angle worth exploring (Caiafa's IHG network).</w:t>
      </w:r>
    </w:p>
    <w:p>
      <w:pPr>
        <w:spacing w:after="80" w:before="80"/>
      </w:pPr>
      <w:r>
        <w:rPr>
          <w:rFonts w:ascii="Arial" w:cs="Arial" w:eastAsia="Arial" w:hAnsi="Arial"/>
          <w:b w:val="false"/>
          <w:bCs w:val="false"/>
          <w:sz w:val="22"/>
          <w:szCs w:val="22"/>
        </w:rPr>
        <w:t xml:space="preserve">2. Wk 2-3: Pre-book 15-min with Bedi at FCXC referencing his Multi-Unit Franchisee article. Engineered encounter for Bowes (CGTO) — virtual 30-min on BuyMax procurement + tech platform integration thesis.</w:t>
      </w:r>
    </w:p>
    <w:p>
      <w:pPr>
        <w:spacing w:after="80" w:before="80"/>
      </w:pPr>
      <w:r>
        <w:rPr>
          <w:rFonts w:ascii="Arial" w:cs="Arial" w:eastAsia="Arial" w:hAnsi="Arial"/>
          <w:b w:val="false"/>
          <w:bCs w:val="false"/>
          <w:sz w:val="22"/>
          <w:szCs w:val="22"/>
        </w:rPr>
        <w:t xml:space="preserve">3. Wk 3-4: Both planned LinkedIn articles align with Authority's interests. Comment substantively on Bedi's next public post — not generic, with a specific data point.</w:t>
      </w:r>
    </w:p>
    <w:p>
      <w:pPr>
        <w:spacing w:after="80" w:before="80"/>
      </w:pPr>
      <w:r>
        <w:rPr>
          <w:rFonts w:ascii="Arial" w:cs="Arial" w:eastAsia="Arial" w:hAnsi="Arial"/>
          <w:b w:val="false"/>
          <w:bCs w:val="false"/>
          <w:sz w:val="22"/>
          <w:szCs w:val="22"/>
        </w:rPr>
        <w:t xml:space="preserve">4. Wk 5-6: FCXC EXECUTION. Bedi conversation. Booth conversion. Post-event follow-up to Bowes if briefing booked.</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Authority Brands is ranked 2 of 7 P1 targets — character: DISPLACEMENT-READY</w:t>
            </w:r>
          </w:p>
          <w:p>
            <w:r>
              <w:rPr>
                <w:rFonts w:ascii="Arial" w:cs="Arial" w:eastAsia="Arial" w:hAnsi="Arial"/>
                <w:sz w:val="22"/>
                <w:szCs w:val="22"/>
              </w:rPr>
              <w:t xml:space="preserve">DISPLACEMENT-READY character. We're displacing franchisee-choice tooling, not picking a fight with ServiceTitan. 6,085 addressable techs is the second-largest scale opportunity behind Neighborly. Score 68.5 (V2 weighted across 7 dimensions — see 'How we scored this' below). Apax exit timing is a tailwind. Caiafa and Bedi are motivated to show tech-enabled value creation, and we can be part of that story.</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Authority's wedge is the 12 non-ServiceTitan brands. Target brands in scope: America's Swimming Pool Company, The Cleaning Authority, DoodyCalls, DRYmedic, Homewatch CareGivers, The Junkluggers, Lawn Squad, Monster Tree Service, Mosquito Squad, Screenmobile, STOP Restoration, Woofie's.</w:t>
      </w:r>
    </w:p>
    <w:p>
      <w:pPr>
        <w:pStyle w:val="ListParagraph"/>
        <w:numPr>
          <w:ilvl w:val="0"/>
          <w:numId w:val="2"/>
        </w:numPr>
        <w:spacing w:after="40" w:before="40"/>
      </w:pPr>
      <w:r>
        <w:rPr>
          <w:rFonts w:ascii="Arial" w:cs="Arial" w:eastAsia="Arial" w:hAnsi="Arial"/>
          <w:sz w:val="22"/>
          <w:szCs w:val="22"/>
        </w:rPr>
        <w:t xml:space="preserve">Lead with fleet-heavy brands — Mosquito Squad, Monster Tree Service, Lawn Squad — where GPSI bundle adds uncommon value.</w:t>
      </w:r>
    </w:p>
    <w:p>
      <w:pPr>
        <w:pStyle w:val="ListParagraph"/>
        <w:numPr>
          <w:ilvl w:val="0"/>
          <w:numId w:val="2"/>
        </w:numPr>
        <w:spacing w:after="40" w:before="40"/>
      </w:pPr>
      <w:r>
        <w:rPr>
          <w:rFonts w:ascii="Arial" w:cs="Arial" w:eastAsia="Arial" w:hAnsi="Arial"/>
          <w:sz w:val="22"/>
          <w:szCs w:val="22"/>
        </w:rPr>
        <w:t xml:space="preserve">Position as 'portfolio modernization for the non-HVAC/plumbing brands' — doesn't threaten the ST investment.</w:t>
      </w:r>
    </w:p>
    <w:p>
      <w:pPr>
        <w:pStyle w:val="ListParagraph"/>
        <w:numPr>
          <w:ilvl w:val="0"/>
          <w:numId w:val="2"/>
        </w:numPr>
        <w:spacing w:after="40" w:before="40"/>
      </w:pPr>
      <w:r>
        <w:rPr>
          <w:rFonts w:ascii="Arial" w:cs="Arial" w:eastAsia="Arial" w:hAnsi="Arial"/>
          <w:sz w:val="22"/>
          <w:szCs w:val="22"/>
        </w:rPr>
        <w:t xml:space="preserve">New CTO Bedi is the decision-maker. His background is Operations/Technology (various senior roles) — he'll think in platform-consolidation terms.</w:t>
      </w:r>
    </w:p>
    <w:p>
      <w:pPr>
        <w:pStyle w:val="ListParagraph"/>
        <w:numPr>
          <w:ilvl w:val="0"/>
          <w:numId w:val="2"/>
        </w:numPr>
        <w:spacing w:after="40" w:before="40"/>
      </w:pPr>
      <w:r>
        <w:rPr>
          <w:rFonts w:ascii="Arial" w:cs="Arial" w:eastAsia="Arial" w:hAnsi="Arial"/>
          <w:sz w:val="22"/>
          <w:szCs w:val="22"/>
        </w:rPr>
        <w:t xml:space="preserve">Apax exit timing = pressure to show tech-enabled improvement metrics for the buyside story.</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Jay Caiafa</w:t>
            </w:r>
          </w:p>
        </w:tc>
        <w:tc>
          <w:tcPr>
            <w:tcW w:w="1900" w:type="dxa"/>
            <w:shd w:val="clear" w:color="auto" w:fill="FFFFFF"/>
          </w:tcPr>
          <w:p>
            <w:pPr>
              <w:spacing w:before="40" w:after="40"/>
            </w:pPr>
            <w:r>
              <w:rPr>
                <w:sz w:val="18"/>
              </w:rPr>
              <w:t xml:space="preserve">CEO Aug 2025</w:t>
            </w:r>
          </w:p>
        </w:tc>
        <w:tc>
          <w:tcPr>
            <w:tcW w:w="1900" w:type="dxa"/>
            <w:shd w:val="clear" w:color="auto" w:fill="FFFFFF"/>
          </w:tcPr>
          <w:p>
            <w:pPr>
              <w:spacing w:before="40" w:after="40"/>
            </w:pPr>
            <w:r>
              <w:rPr>
                <w:color w:val="185FA5"/>
                <w:sz w:val="16"/>
              </w:rPr>
              <w:t xml:space="preserve">jay-caiafa-65580a1</w:t>
            </w:r>
          </w:p>
        </w:tc>
        <w:tc>
          <w:tcPr>
            <w:tcW w:w="1700" w:type="dxa"/>
            <w:shd w:val="clear" w:color="auto" w:fill="FFFFFF"/>
          </w:tcPr>
          <w:p>
            <w:pPr>
              <w:spacing w:before="40" w:after="40"/>
            </w:pPr>
            <w:r>
              <w:rPr>
                <w:sz w:val="16"/>
              </w:rPr>
              <w:t xml:space="preserve">USAFA Captain + Duke Law JD + Duke Fuqua MBA ⭐⭐⭐ TRIPLE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Josh Greear</w:t>
            </w:r>
          </w:p>
        </w:tc>
        <w:tc>
          <w:tcPr>
            <w:tcW w:w="1900" w:type="dxa"/>
            <w:shd w:val="clear" w:color="auto" w:fill="FFFFFF"/>
          </w:tcPr>
          <w:p>
            <w:pPr>
              <w:spacing w:before="40" w:after="40"/>
            </w:pPr>
            <w:r>
              <w:rPr>
                <w:sz w:val="18"/>
              </w:rPr>
              <w:t xml:space="preserve">CFO Sept 2025</w:t>
            </w:r>
          </w:p>
        </w:tc>
        <w:tc>
          <w:tcPr>
            <w:tcW w:w="1900" w:type="dxa"/>
            <w:shd w:val="clear" w:color="auto" w:fill="FFFFFF"/>
          </w:tcPr>
          <w:p>
            <w:pPr>
              <w:spacing w:before="40" w:after="40"/>
            </w:pPr>
            <w:r>
              <w:rPr>
                <w:color w:val="185FA5"/>
                <w:sz w:val="16"/>
              </w:rPr>
              <w:t xml:space="preserve">joshgreear</w:t>
            </w:r>
          </w:p>
        </w:tc>
        <w:tc>
          <w:tcPr>
            <w:tcW w:w="1700" w:type="dxa"/>
            <w:shd w:val="clear" w:color="auto" w:fill="FFFFFF"/>
          </w:tcPr>
          <w:p>
            <w:pPr>
              <w:spacing w:before="40" w:after="40"/>
            </w:pPr>
            <w:r>
              <w:rPr>
                <w:sz w:val="16"/>
              </w:rPr>
              <w:t xml:space="preserve">U Richmond BA + Vanderbilt MA. 4 kids, Atlanta. Ex-Cracker Barrel + Home Depot.</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Steve Clemente</w:t>
            </w:r>
          </w:p>
        </w:tc>
        <w:tc>
          <w:tcPr>
            <w:tcW w:w="1900" w:type="dxa"/>
            <w:shd w:val="clear" w:color="auto" w:fill="FFFFFF"/>
          </w:tcPr>
          <w:p>
            <w:pPr>
              <w:spacing w:before="40" w:after="40"/>
            </w:pPr>
            <w:r>
              <w:rPr>
                <w:sz w:val="18"/>
              </w:rPr>
              <w:t xml:space="preserve">Pres &amp; COO Trades Dec 2025</w:t>
            </w:r>
          </w:p>
        </w:tc>
        <w:tc>
          <w:tcPr>
            <w:tcW w:w="1900" w:type="dxa"/>
            <w:shd w:val="clear" w:color="auto" w:fill="FFFFFF"/>
          </w:tcPr>
          <w:p>
            <w:pPr>
              <w:spacing w:before="40" w:after="40"/>
            </w:pPr>
            <w:r>
              <w:rPr>
                <w:color w:val="185FA5"/>
                <w:sz w:val="16"/>
              </w:rPr>
              <w:t xml:space="preserve">steve-clemente-trade-brands</w:t>
            </w:r>
          </w:p>
        </w:tc>
        <w:tc>
          <w:tcPr>
            <w:tcW w:w="1700" w:type="dxa"/>
            <w:shd w:val="clear" w:color="auto" w:fill="FFFFFF"/>
          </w:tcPr>
          <w:p>
            <w:pPr>
              <w:spacing w:before="40" w:after="40"/>
            </w:pPr>
            <w:r>
              <w:rPr>
                <w:sz w:val="16"/>
              </w:rPr>
              <w:t xml:space="preserve">UCF BS Liberal Studies + Webster University Master’s. 30+ yrs Dick’s, Target, Nebraska Boo</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Ryan Bowes</w:t>
            </w:r>
          </w:p>
        </w:tc>
        <w:tc>
          <w:tcPr>
            <w:tcW w:w="1900" w:type="dxa"/>
            <w:shd w:val="clear" w:color="auto" w:fill="FFFFFF"/>
          </w:tcPr>
          <w:p>
            <w:pPr>
              <w:spacing w:before="40" w:after="40"/>
            </w:pPr>
            <w:r>
              <w:rPr>
                <w:sz w:val="18"/>
              </w:rPr>
              <w:t xml:space="preserve">Chief Growth Officer Feb 2026</w:t>
            </w:r>
          </w:p>
        </w:tc>
        <w:tc>
          <w:tcPr>
            <w:tcW w:w="1900" w:type="dxa"/>
            <w:shd w:val="clear" w:color="auto" w:fill="FFFFFF"/>
          </w:tcPr>
          <w:p>
            <w:pPr>
              <w:spacing w:before="40" w:after="40"/>
            </w:pPr>
            <w:r>
              <w:rPr>
                <w:color w:val="185FA5"/>
                <w:sz w:val="16"/>
              </w:rPr>
              <w:t xml:space="preserve">ryan-bowes</w:t>
            </w:r>
          </w:p>
        </w:tc>
        <w:tc>
          <w:tcPr>
            <w:tcW w:w="1700" w:type="dxa"/>
            <w:shd w:val="clear" w:color="auto" w:fill="FFFFFF"/>
          </w:tcPr>
          <w:p>
            <w:pPr>
              <w:spacing w:before="40" w:after="40"/>
            </w:pPr>
            <w:r>
              <w:rPr>
                <w:sz w:val="16"/>
              </w:rPr>
              <w:t xml:space="preserve">Clemson BS+MS Real Estate Dev/Finance. Ex-IHG, Marriott, Starwood, FirstKey Homes CIO.</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Tij Bedi</w:t>
            </w:r>
          </w:p>
        </w:tc>
        <w:tc>
          <w:tcPr>
            <w:tcW w:w="1900" w:type="dxa"/>
            <w:shd w:val="clear" w:color="auto" w:fill="FFFFFF"/>
          </w:tcPr>
          <w:p>
            <w:pPr>
              <w:spacing w:before="40" w:after="40"/>
            </w:pPr>
            <w:r>
              <w:rPr>
                <w:sz w:val="18"/>
              </w:rPr>
              <w:t xml:space="preserve">CTO since Aug 2024</w:t>
            </w:r>
          </w:p>
        </w:tc>
        <w:tc>
          <w:tcPr>
            <w:tcW w:w="1900" w:type="dxa"/>
            <w:shd w:val="clear" w:color="auto" w:fill="FFFFFF"/>
          </w:tcPr>
          <w:p>
            <w:pPr>
              <w:spacing w:before="40" w:after="40"/>
            </w:pPr>
            <w:r>
              <w:rPr>
                <w:color w:val="185FA5"/>
                <w:sz w:val="16"/>
              </w:rPr>
              <w:t xml:space="preserve">tijbedi</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Stewart Vernon</w:t>
            </w:r>
          </w:p>
        </w:tc>
        <w:tc>
          <w:tcPr>
            <w:tcW w:w="1900" w:type="dxa"/>
            <w:shd w:val="clear" w:color="auto" w:fill="FFFFFF"/>
          </w:tcPr>
          <w:p>
            <w:pPr>
              <w:spacing w:before="40" w:after="40"/>
            </w:pPr>
            <w:r>
              <w:rPr>
                <w:sz w:val="18"/>
              </w:rPr>
              <w:t xml:space="preserve">EVP Emerging Brands</w:t>
            </w:r>
          </w:p>
        </w:tc>
        <w:tc>
          <w:tcPr>
            <w:tcW w:w="1900" w:type="dxa"/>
            <w:shd w:val="clear" w:color="auto" w:fill="FFFFFF"/>
          </w:tcPr>
          <w:p>
            <w:pPr>
              <w:spacing w:before="40" w:after="40"/>
            </w:pPr>
            <w:r>
              <w:rPr>
                <w:color w:val="185FA5"/>
                <w:sz w:val="16"/>
              </w:rPr>
              <w:t xml:space="preserve">stewart-vernon-asp</w:t>
            </w:r>
          </w:p>
        </w:tc>
        <w:tc>
          <w:tcPr>
            <w:tcW w:w="1700" w:type="dxa"/>
            <w:shd w:val="clear" w:color="auto" w:fill="FFFFFF"/>
          </w:tcPr>
          <w:p>
            <w:pPr>
              <w:spacing w:before="40" w:after="40"/>
            </w:pPr>
            <w:r>
              <w:rPr>
                <w:sz w:val="16"/>
              </w:rPr>
              <w:t xml:space="preserve">College of Charleston (corp comms). Macon GA, Stratford Academy. Wife Shannon.</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Tom Swift</w:t>
            </w:r>
          </w:p>
        </w:tc>
        <w:tc>
          <w:tcPr>
            <w:tcW w:w="1900" w:type="dxa"/>
            <w:shd w:val="clear" w:color="auto" w:fill="FFFFFF"/>
          </w:tcPr>
          <w:p>
            <w:pPr>
              <w:spacing w:before="40" w:after="40"/>
            </w:pPr>
            <w:r>
              <w:rPr>
                <w:sz w:val="18"/>
              </w:rPr>
              <w:t xml:space="preserve">EVP Outdoor Brands</w:t>
            </w:r>
          </w:p>
        </w:tc>
        <w:tc>
          <w:tcPr>
            <w:tcW w:w="1900" w:type="dxa"/>
            <w:shd w:val="clear" w:color="auto" w:fill="FFFFFF"/>
          </w:tcPr>
          <w:p>
            <w:pPr>
              <w:spacing w:before="40" w:after="40"/>
            </w:pPr>
            <w:r>
              <w:rPr>
                <w:color w:val="185FA5"/>
                <w:sz w:val="16"/>
              </w:rPr>
              <w:t xml:space="preserve">tom-swift-597a2018</w:t>
            </w:r>
          </w:p>
        </w:tc>
        <w:tc>
          <w:tcPr>
            <w:tcW w:w="1700" w:type="dxa"/>
            <w:shd w:val="clear" w:color="auto" w:fill="FFFFFF"/>
          </w:tcPr>
          <w:p>
            <w:pPr>
              <w:spacing w:before="40" w:after="40"/>
            </w:pPr>
            <w:r>
              <w:rPr>
                <w:sz w:val="16"/>
              </w:rPr>
              <w:t xml:space="preserve">Presbyterian College BA + Mercer Law JD 2001-2003 + UFlorida LLM (Master Tax Law) + CFP. M</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Justin Waltz</w:t>
            </w:r>
          </w:p>
        </w:tc>
        <w:tc>
          <w:tcPr>
            <w:tcW w:w="1900" w:type="dxa"/>
            <w:shd w:val="clear" w:color="auto" w:fill="FFFFFF"/>
          </w:tcPr>
          <w:p>
            <w:pPr>
              <w:spacing w:before="40" w:after="40"/>
            </w:pPr>
            <w:r>
              <w:rPr>
                <w:sz w:val="18"/>
              </w:rPr>
              <w:t xml:space="preserve">Junkluggers Pres</w:t>
            </w:r>
          </w:p>
        </w:tc>
        <w:tc>
          <w:tcPr>
            <w:tcW w:w="1900" w:type="dxa"/>
            <w:shd w:val="clear" w:color="auto" w:fill="FFFFFF"/>
          </w:tcPr>
          <w:p>
            <w:pPr>
              <w:spacing w:before="40" w:after="40"/>
            </w:pPr>
            <w:r>
              <w:rPr>
                <w:color w:val="185FA5"/>
                <w:sz w:val="16"/>
              </w:rPr>
              <w:t xml:space="preserve">justinwaltz</w:t>
            </w:r>
          </w:p>
        </w:tc>
        <w:tc>
          <w:tcPr>
            <w:tcW w:w="1700" w:type="dxa"/>
            <w:shd w:val="clear" w:color="auto" w:fill="FFFFFF"/>
          </w:tcPr>
          <w:p>
            <w:pPr>
              <w:spacing w:before="40" w:after="40"/>
            </w:pPr>
            <w:r>
              <w:rPr>
                <w:sz w:val="16"/>
              </w:rPr>
              <w:t xml:space="preserve">Towson University. Started 1-800-GOT-JUNK truck driver 2005.</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Rob White</w:t>
            </w:r>
          </w:p>
        </w:tc>
        <w:tc>
          <w:tcPr>
            <w:tcW w:w="1900" w:type="dxa"/>
            <w:shd w:val="clear" w:color="auto" w:fill="FFFFFF"/>
          </w:tcPr>
          <w:p>
            <w:pPr>
              <w:spacing w:before="40" w:after="40"/>
            </w:pPr>
            <w:r>
              <w:rPr>
                <w:sz w:val="18"/>
              </w:rPr>
              <w:t xml:space="preserve">Monster Tree Pres</w:t>
            </w:r>
          </w:p>
        </w:tc>
        <w:tc>
          <w:tcPr>
            <w:tcW w:w="1900" w:type="dxa"/>
            <w:shd w:val="clear" w:color="auto" w:fill="FFFFFF"/>
          </w:tcPr>
          <w:p>
            <w:pPr>
              <w:spacing w:before="40" w:after="40"/>
            </w:pPr>
            <w:r>
              <w:rPr>
                <w:color w:val="185FA5"/>
                <w:sz w:val="16"/>
              </w:rPr>
              <w:t xml:space="preserve">robthewhitewa</w:t>
            </w:r>
          </w:p>
        </w:tc>
        <w:tc>
          <w:tcPr>
            <w:tcW w:w="1700" w:type="dxa"/>
            <w:shd w:val="clear" w:color="auto" w:fill="FFFFFF"/>
          </w:tcPr>
          <w:p>
            <w:pPr>
              <w:spacing w:before="40" w:after="40"/>
            </w:pPr>
            <w:r>
              <w:rPr>
                <w:sz w:val="16"/>
              </w:rPr>
              <w:t xml:space="preserve">Virginia Tech BS Business Finance + VCU MBA. Ex-Rainbow Restoration Pres.</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Farah Bhayani</w:t>
            </w:r>
          </w:p>
        </w:tc>
        <w:tc>
          <w:tcPr>
            <w:tcW w:w="1900" w:type="dxa"/>
            <w:shd w:val="clear" w:color="auto" w:fill="FFFFFF"/>
          </w:tcPr>
          <w:p>
            <w:pPr>
              <w:spacing w:before="40" w:after="40"/>
            </w:pPr>
            <w:r>
              <w:rPr>
                <w:sz w:val="18"/>
              </w:rPr>
              <w:t xml:space="preserve">CLO</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SMU BBA Real Estate Finance + JD</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Authority Brands's FSM landscape</w:t>
            </w:r>
          </w:p>
          <w:p>
            <w:r>
              <w:rPr>
                <w:rFonts w:ascii="Arial" w:cs="Arial" w:eastAsia="Arial" w:hAnsi="Arial"/>
                <w:sz w:val="22"/>
                <w:szCs w:val="22"/>
              </w:rPr>
              <w:t xml:space="preserve">Authority is now organizationally split into 'Trade Brands' (the ServiceTitan-locked HVAC/electrical/plumbing cluster under Steve Clemente) and the 12 non-Trade brands which are franchisee-choice or have lighter platform mandates. Sep 2024 mandate locked the trades. Bowes (new CGTO Feb 2026) owns BuyMax procurement — a non-FSM platform we could potentially integrate with. The 12 non-Trade brands are where we play; the 3 Trade brands are off-limits.</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Benjamin Franklin Plumbing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Mister Sparky Electric</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One Hour Heating &amp; Air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America's Swimming Pool Company (ASP)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Stewart Vernon (founder) is now EVP Emerging Brands. Pool service has specialty tools. Open territory.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Cleaning Authority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Cleaning vertical. Standard franchisee-choice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DoodyCalls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Pet waste. Small specialty. Tom Swift cluster (fleet-heavy fit for GPSI bundle).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DRYmedic Restoration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Restoration vertical. Often has specialty insurance/restoration tools.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Homewatch CareGivers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8DBD8" w:val="clear"/>
            <w:tcMar>
              <w:top w:type="dxa" w:w="80"/>
              <w:left w:type="dxa" w:w="120"/>
              <w:bottom w:type="dxa" w:w="80"/>
              <w:right w:type="dxa" w:w="120"/>
            </w:tcMar>
          </w:tcPr>
          <w:p>
            <w:pPr>
              <w:jc w:val="center"/>
            </w:pPr>
            <w:r>
              <w:rPr>
                <w:rFonts w:ascii="Arial" w:cs="Arial" w:eastAsia="Arial" w:hAnsi="Arial"/>
                <w:b/>
                <w:bCs/>
                <w:i w:val="false"/>
                <w:iCs w:val="false"/>
                <w:color w:val="8B2A2A"/>
                <w:sz w:val="16"/>
                <w:szCs w:val="16"/>
              </w:rPr>
              <w:t xml:space="preserve">HIGH</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Home care has its own software ecosystem (ClearCare, AlayaCare). Different buyer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Junkluggers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Junk removal. Open.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Lawn Squad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lawn brand (launched 2023). Less embedded. Tom Swift cluster.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Monster Tree Service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Tree service. Tom Swift cluster — fleet-heavy = best GPSI bundle fit.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Squad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Tom Swift cluster — fleet-heavy = best GPSI bundle fit.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Screenmobile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screen specialty. Tom Swift cluster.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STOP Restoration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Restoration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Woofie's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Pet care/grooming. Newest 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BuyMax procurement (cross-portfolio)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BuyMax (Authority's own)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Cross-portfolio platform</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OPPORTUNITY</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Owned by Bowes (CGTO). Not FSM but could be integration touchpoint.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Authority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Caiafa (CEO) ~6 months into role at the time. Bedi (CTO) ~17 months in.</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Caiafa, Bedi, or Bowes attended/spoke. Bowes was 3 weeks into role at that point. Hospitality DNA cluster likely surfaces in their session choices.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Caiafa (CEO ~18 months in), Bowes (CGTO 1 year in), Bedi (CTO 2.5 yrs in) likely attendees. Hospitality DNA cluster will be visible.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Authority's 12 non-Trade brands + multi-unit operators. Bowes (owns FD + call center + BuyMax) primary target. Direct franchisee-level engagement.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Bedi's Multi-Unit Franchisee article on AI in home services aligns with FCXC themes. CMO target if Authority has filled that role.</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Squad franchisees attend. Tom Swift's cluster includes pest brands. Best vertical fit for that cluster.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Indirect — Authority doesn't have painting brands. SKIP unless conflict with Empower targeting.</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Wilson (CDO) primary attendee. Bowes likely given his FD ownership.</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Service World Expo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9-12, 2026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RESIDENTIAL CONTRACTOR EVENT — 10,000+ HVAC/plumbing/electrical attendees. Authority's Trade Brands cluster (BFP/Mister Sparky/One Hour) is here but ServiceTitan-locked. Watch but don't lead with.</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Squad targeting next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Jay Caiafa (CEO since Aug 2025)</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12 years at IHG, COO Americas. Ran ~4,500 hotels across 26 countries. Brand-building and acquisition integration experience.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Ryan Bowes (Chief Growth and Transformation Officer since Feb 2026)</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NEW PRIMARY TARGET. Owns franchise development + call center operations + BuyMax procurement platform. From IHG/Marriott/Starwood + FirstKey Homes. Atlanta-based. Likely knows Caiafa from IHG.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Tij Bedi (CTO since Aug 2024)</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PUBLIC AI EVANGELIST — published article in Multi-Unit Franchisee on AI in home services. From Gartner CTO Digital Client Experience. NY-based. Cornell.</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 Clemente (President/COO Trade Brands)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Owns ServiceTitan-locked group (BFP/Mister Sparky/One Hour). Worth knowing his name to confirm scope of ST lockout.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Tom Swift (EVP — Mosquito Squad / Monster Tree / DoodyCalls / Screenmobile)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Owns the fleet-heavy non-ST brand cluster. Best GPSI bundle fit.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Stewart C. Vernon (EVP — Emerging Brands)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Founder of ASP. Owns new-brand incubation.</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Authority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Bedi is the primary tech engagement target. Engage authentically with his posts on CTO themes. ServiceBridge content positioned around 'platform strategy for franchisee-choice brands' resonates — doesn't threaten the ServiceTitan investment on BFP/Mister Sparky/One Hour.</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Co-bylined article on 'Multi-vendor FSM strategies for diversified franchisor portfolios' — Bedi-friendly framing. Or case study in franchise tech publications featuring a non-HVAC vertical (pest, tree care, lawn) where ServiceBridge fits cleanly.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Medium-fit. Authority is more corporate than Empower. Tasteful executive-level branded gift (custom data brief, leather portfolio with their name) better fit than a coin.</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Squad, Monster Tree Service, Lawn Squad franchisees — fleet-heavy verticals, strongest GPSI bundle fit. Any inbound from these 12 non-ST brand franchisees is gold.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Apax Partners network, IHG alumni (Caiafa's former colleagues), franchise industry connections. Ex-IBM federal sales relationships could surface unexpected paths.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Authority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Authority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Authority Brands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AUTHORITY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Authority Brands — GTM Engagement Readiness</dc:title>
  <dc:creator>Velocity GTM Co LLC</dc:creator>
  <cp:lastModifiedBy>Un-named</cp:lastModifiedBy>
  <cp:revision>1</cp:revision>
  <dcterms:created xsi:type="dcterms:W3CDTF">2026-04-27T19:00:07.529Z</dcterms:created>
  <dcterms:modified xsi:type="dcterms:W3CDTF">2026-04-27T19:00:07.530Z</dcterms:modified>
</cp:coreProperties>
</file>

<file path=docProps/custom.xml><?xml version="1.0" encoding="utf-8"?>
<Properties xmlns="http://schemas.openxmlformats.org/officeDocument/2006/custom-properties" xmlns:vt="http://schemas.openxmlformats.org/officeDocument/2006/docPropsVTypes"/>
</file>