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24" w:space="0" w:color="185FA5"/>
              <w:right w:val="single" w:sz="4" w:space="0" w:color="D0D5DD"/>
            </w:tcBorders>
            <w:shd w:val="clear" w:color="auto" w:fill="1A2B3C"/>
            <w:tcMar>
              <w:top w:w="240" w:type="dxa"/>
              <w:left w:w="280" w:type="dxa"/>
              <w:bottom w:w="220" w:type="dxa"/>
              <w:right w:w="280" w:type="dxa"/>
            </w:tcMar>
          </w:tcPr>
          <w:p w:rsidR="00C55D0A" w:rsidRDefault="00000000">
            <w:r>
              <w:rPr>
                <w:b/>
                <w:bCs/>
                <w:color w:val="FFFFFF"/>
                <w:spacing w:val="60"/>
                <w:sz w:val="18"/>
                <w:szCs w:val="18"/>
              </w:rPr>
              <w:t>SOURCES &amp; RESEARCH PROVENANCE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FFFFFF"/>
              </w:rPr>
              <w:t>Where we found the franchisors and what we know about each</w:t>
            </w:r>
          </w:p>
          <w:p w:rsidR="00C55D0A" w:rsidRDefault="00000000">
            <w:pPr>
              <w:spacing w:before="60"/>
            </w:pPr>
            <w:r>
              <w:rPr>
                <w:i/>
                <w:iCs/>
                <w:color w:val="E4EDF7"/>
                <w:sz w:val="14"/>
                <w:szCs w:val="14"/>
              </w:rPr>
              <w:t xml:space="preserve">Full audit trail for Track 1 </w:t>
            </w:r>
            <w:proofErr w:type="gramStart"/>
            <w:r>
              <w:rPr>
                <w:i/>
                <w:iCs/>
                <w:color w:val="E4EDF7"/>
                <w:sz w:val="14"/>
                <w:szCs w:val="14"/>
              </w:rPr>
              <w:t>research  ·</w:t>
            </w:r>
            <w:proofErr w:type="gramEnd"/>
            <w:r>
              <w:rPr>
                <w:i/>
                <w:iCs/>
                <w:color w:val="E4EDF7"/>
                <w:sz w:val="14"/>
                <w:szCs w:val="14"/>
              </w:rPr>
              <w:t xml:space="preserve">  Everything auditable, every claim traceable to source</w:t>
            </w:r>
          </w:p>
        </w:tc>
      </w:tr>
    </w:tbl>
    <w:p w:rsidR="00C55D0A" w:rsidRDefault="00C55D0A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15803D"/>
            </w:tcBorders>
            <w:shd w:val="clear" w:color="auto" w:fill="F0FDF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C55D0A" w:rsidRDefault="00000000">
            <w:r>
              <w:rPr>
                <w:b/>
                <w:bCs/>
                <w:color w:val="14532D"/>
                <w:spacing w:val="60"/>
                <w:sz w:val="16"/>
                <w:szCs w:val="16"/>
              </w:rPr>
              <w:t>WHY THIS DOCUMENT EXISTS</w:t>
            </w:r>
          </w:p>
          <w:p w:rsidR="00C55D0A" w:rsidRDefault="00000000">
            <w:pPr>
              <w:spacing w:before="120"/>
            </w:pPr>
            <w:r>
              <w:rPr>
                <w:color w:val="000000"/>
                <w:sz w:val="14"/>
                <w:szCs w:val="14"/>
              </w:rPr>
              <w:t>When GPSI/</w:t>
            </w:r>
            <w:proofErr w:type="spellStart"/>
            <w:r>
              <w:rPr>
                <w:color w:val="000000"/>
                <w:sz w:val="14"/>
                <w:szCs w:val="14"/>
              </w:rPr>
              <w:t>ServiceBridge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leadership asks “how do you know BELFOR has 9,250 techs?” or “where did the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score come from?” I need to point to the actual source, not wave at a general research process. This document catalogs every source I used to build the Track 1 franchisor view, organized by data type, so any claim in the Dashboard or CRM can be traced back to its root. It’s a data room asset — if a PE firm ever audits our methodology, this is what I hand them.</w:t>
            </w:r>
          </w:p>
        </w:tc>
      </w:tr>
    </w:tbl>
    <w:p w:rsidR="00C55D0A" w:rsidRDefault="00C55D0A">
      <w:pPr>
        <w:spacing w:after="1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C55D0A" w:rsidRDefault="00000000"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1  ·</w:t>
            </w:r>
            <w:proofErr w:type="gramEnd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  MASTER SOURCE </w:t>
            </w:r>
            <w:proofErr w:type="gramStart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LIST  ·</w:t>
            </w:r>
            <w:proofErr w:type="gramEnd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  Five categories</w:t>
            </w:r>
          </w:p>
        </w:tc>
      </w:tr>
    </w:tbl>
    <w:p w:rsidR="00C55D0A" w:rsidRDefault="00C55D0A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3200"/>
        <w:gridCol w:w="32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WHAT IT GAVE US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HOW WE USED IT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INTERNAL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roofErr w:type="gramStart"/>
            <w:r>
              <w:rPr>
                <w:b/>
                <w:bCs/>
                <w:color w:val="1A2B3C"/>
                <w:sz w:val="12"/>
                <w:szCs w:val="12"/>
              </w:rPr>
              <w:t>SB_Active_Accounts_20260316.xlsx  ·</w:t>
            </w:r>
            <w:proofErr w:type="gramEnd"/>
            <w:r>
              <w:rPr>
                <w:b/>
                <w:bCs/>
                <w:color w:val="1A2B3C"/>
                <w:sz w:val="12"/>
                <w:szCs w:val="12"/>
              </w:rPr>
              <w:t xml:space="preserve">  </w:t>
            </w:r>
            <w:proofErr w:type="spellStart"/>
            <w:r>
              <w:rPr>
                <w:b/>
                <w:bCs/>
                <w:color w:val="1A2B3C"/>
                <w:sz w:val="12"/>
                <w:szCs w:val="12"/>
              </w:rPr>
              <w:t>ServiceBridge</w:t>
            </w:r>
            <w:proofErr w:type="spellEnd"/>
            <w:r>
              <w:rPr>
                <w:b/>
                <w:bCs/>
                <w:color w:val="1A2B3C"/>
                <w:sz w:val="12"/>
                <w:szCs w:val="12"/>
              </w:rPr>
              <w:t xml:space="preserve"> active customer export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1,711 active customer rows with account name, teams, customers, addresses. Dated March 16, 2026.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Brand pattern matching on Name column. Produced all penetration % numbers. Provided by GPSI/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ServiceBridge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>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INTERNAL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SB team historical knowledge (pending)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Tribal knowledge on HOODZ 2017-2020 adoption, client relationships, enterprise account health.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To be validated via GPSI/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ServiceBridge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 xml:space="preserve"> sellers over next 4 weeks. Gaps explicitly flagged in Dashboard.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FDD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Franchise Disclosure Documents (FDDs)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Franchisor-level data: unit counts, fees, Item 20 franchisee rosters, CEO signatures, financial performance.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 xml:space="preserve">BELFOR, Neighborly, Authority, Empower, Threshold, 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Evive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>, Rollins. Most recently filed (2024-2025).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FDD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Franchise Business Review, Franchise Direct, Franchise Gator, Entrepreneur Franchise 500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Franchise reputation data, franchisee satisfaction scores, Franchise 500 rankings, minimum investment.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 xml:space="preserve">Cross-validation. Especially useful for verifying Glass Guru (#63 Top Low-Cost), A-1 Concrete, 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A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All Animal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Control.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PE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PE firm websites &amp; press releases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Ownership structure, acquisition dates, fund generation, hold period signals.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KKR (Neighborly), Apax (Authority), Riverside (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Evive+Threshold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>), American Securities (BELFOR), etc.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PE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roofErr w:type="spellStart"/>
            <w:r>
              <w:rPr>
                <w:b/>
                <w:bCs/>
                <w:color w:val="1A2B3C"/>
                <w:sz w:val="12"/>
                <w:szCs w:val="12"/>
              </w:rPr>
              <w:t>PitchBook</w:t>
            </w:r>
            <w:proofErr w:type="spellEnd"/>
            <w:r>
              <w:rPr>
                <w:b/>
                <w:bCs/>
                <w:color w:val="1A2B3C"/>
                <w:sz w:val="12"/>
                <w:szCs w:val="12"/>
              </w:rPr>
              <w:t>, GF Data, PE news (TechCrunch/Axios/PE Hub)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Home services exit multiples (8-12x established, 10-14x tech-enabled), franchise PE comps.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Powers the Insight Engine PE exit math. Sourced for Insight Engine Definition Matrix.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EXEC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LinkedIn profiles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Current roles, tenure, background. Verified via direct search per individual.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Every exec + BOD member in Contact Map v3. ~55 LinkedIn URLs validated as of Apr 19.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PUBLIC / EXEC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Press releases, news articles, company About pages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CEO transitions (Jay Caiafa at Authority Aug 2025, Gagan Sinha at Neighborly Sept 2025, etc.)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Timing intelligence: mandate-reset windows, new CFO tenure (Josh Greear at Authority Sept 2025).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COMPANY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Franchisor websites (belforfranchisegroup.com, neighborlybrands.com, authoritybrands.com, evivebrands.com, etc.)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Brand lists, territory counts, corporate structure, sometimes technician counts.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Primary source for “Brand list per franchisor” — the basis for every 0% whitespace calculation.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COMPANY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Brand-specific franchise sites (theglassguru.com, a1concrete.com, aallanimalcontrol.com)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Unit counts, founder/CEO names, franchising history, investment tiers.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Used for Beyond Track 1 analysis — validating candidate franchisors.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COMPANY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proofErr w:type="spellStart"/>
            <w:r>
              <w:rPr>
                <w:b/>
                <w:bCs/>
                <w:color w:val="1A2B3C"/>
                <w:sz w:val="12"/>
                <w:szCs w:val="12"/>
              </w:rPr>
              <w:t>ServiceBridge</w:t>
            </w:r>
            <w:proofErr w:type="spellEnd"/>
            <w:r>
              <w:rPr>
                <w:b/>
                <w:bCs/>
                <w:color w:val="1A2B3C"/>
                <w:sz w:val="12"/>
                <w:szCs w:val="12"/>
              </w:rPr>
              <w:t xml:space="preserve"> customer file cross-check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Which franchisor brands actually have SB customers today (and at what depth).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Foundation of the entire Penetration Dashboard. Every bar on the Dashboard = cross-check.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THIRD-PARTY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Entrepreneur.com Franchise 500 list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Industry ranking, franchise count, YoY change indicators.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>Cross-validation for franchisor size claims. Supplements FDD data.</w:t>
            </w:r>
          </w:p>
        </w:tc>
      </w:tr>
      <w:tr w:rsidR="00C55D0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C55D0A" w:rsidRDefault="00000000">
            <w:r>
              <w:rPr>
                <w:b/>
                <w:bCs/>
                <w:color w:val="14532D"/>
                <w:spacing w:val="30"/>
                <w:sz w:val="12"/>
                <w:szCs w:val="12"/>
              </w:rPr>
              <w:t>THIRD-PARTY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2"/>
                <w:szCs w:val="12"/>
              </w:rPr>
              <w:t>Industry trade publications (Franchise Times, Global Franchise, Pest Control Technology)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C55D0A" w:rsidRDefault="00000000">
            <w:r>
              <w:rPr>
                <w:color w:val="000000"/>
                <w:sz w:val="11"/>
                <w:szCs w:val="11"/>
              </w:rPr>
              <w:t>Franchisor news, partnership announcements (e.g., Authority-</w:t>
            </w:r>
            <w:proofErr w:type="spellStart"/>
            <w:r>
              <w:rPr>
                <w:color w:val="000000"/>
                <w:sz w:val="11"/>
                <w:szCs w:val="11"/>
              </w:rPr>
              <w:t>ServiceTitan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2024).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55D0A" w:rsidRDefault="00000000">
            <w:r>
              <w:rPr>
                <w:i/>
                <w:iCs/>
                <w:color w:val="6B7280"/>
                <w:sz w:val="11"/>
                <w:szCs w:val="11"/>
              </w:rPr>
              <w:t xml:space="preserve">Competitive intelligence. How we know Authority has an active </w:t>
            </w: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ServiceTitan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 xml:space="preserve"> partnership.</w:t>
            </w:r>
          </w:p>
        </w:tc>
      </w:tr>
    </w:tbl>
    <w:p w:rsidR="00C55D0A" w:rsidRDefault="00C55D0A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C55D0A" w:rsidRDefault="00000000"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2  ·</w:t>
            </w:r>
            <w:proofErr w:type="gramEnd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  PER-FRANCHISOR SOURCE </w:t>
            </w:r>
            <w:proofErr w:type="gramStart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>DETAIL  ·</w:t>
            </w:r>
            <w:proofErr w:type="gramEnd"/>
            <w:r>
              <w:rPr>
                <w:b/>
                <w:bCs/>
                <w:color w:val="FFFFFF"/>
                <w:spacing w:val="60"/>
                <w:sz w:val="16"/>
                <w:szCs w:val="16"/>
              </w:rPr>
              <w:t xml:space="preserve">  All 11 + 3 Beyond Track 1 candidates</w:t>
            </w:r>
          </w:p>
        </w:tc>
      </w:tr>
    </w:tbl>
    <w:p w:rsidR="00C55D0A" w:rsidRDefault="00000000">
      <w:pPr>
        <w:spacing w:before="200" w:after="100"/>
      </w:pPr>
      <w:r>
        <w:rPr>
          <w:b/>
          <w:bCs/>
          <w:color w:val="14532D"/>
          <w:spacing w:val="40"/>
          <w:sz w:val="14"/>
          <w:szCs w:val="14"/>
        </w:rPr>
        <w:t xml:space="preserve">PRIORITY </w:t>
      </w:r>
      <w:proofErr w:type="gramStart"/>
      <w:r>
        <w:rPr>
          <w:b/>
          <w:bCs/>
          <w:color w:val="14532D"/>
          <w:spacing w:val="40"/>
          <w:sz w:val="14"/>
          <w:szCs w:val="14"/>
        </w:rPr>
        <w:t>1  ·</w:t>
      </w:r>
      <w:proofErr w:type="gramEnd"/>
      <w:r>
        <w:rPr>
          <w:b/>
          <w:bCs/>
          <w:color w:val="14532D"/>
          <w:spacing w:val="40"/>
          <w:sz w:val="14"/>
          <w:szCs w:val="14"/>
        </w:rPr>
        <w:t xml:space="preserve">  Where we have anchor relationships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 xml:space="preserve">1  </w:t>
            </w:r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Evive</w:t>
            </w:r>
            <w:proofErr w:type="spellEnd"/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>1  ·</w:t>
            </w:r>
            <w:proofErr w:type="gramEnd"/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 xml:space="preserve">  Score 84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Riverside-owned. 1,100+ territories across 7 brands. Brothers Gutters 43% SB-adopted. Ryan Parsons founded Brothers Gutters = warmest path in Track 1.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FDD filings: Brothers Gutters, Maid Brigade (acquired 2024), Executive Home Care FDDs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evivebrands.com — confirms 7-brand portfolio (Brothers Gutters, Executive Home Care, Assisted Living Locators, Grasons, Maid Brigade, Pacific Lawn Sprinklers, Shine)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Riverside Company portfolio page — confirms PE ownership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lastRenderedPageBreak/>
              <w:t xml:space="preserve">•  </w:t>
            </w:r>
            <w:r>
              <w:rPr>
                <w:color w:val="000000"/>
                <w:sz w:val="11"/>
                <w:szCs w:val="11"/>
              </w:rPr>
              <w:t>LinkedIn: Ryan Parsons (CEO, co-founder), Greg Esgar (CFO), Samuel Methuselah (COO, new find), Jason Wiedder (CGO)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129 Brothers Gutters accounts (43% penetration of 300 territories)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Press: Brothers Gutters 2018 franchising launch, </w:t>
            </w:r>
            <w:proofErr w:type="spellStart"/>
            <w:r>
              <w:rPr>
                <w:color w:val="000000"/>
                <w:sz w:val="11"/>
                <w:szCs w:val="11"/>
              </w:rPr>
              <w:t>Evive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2023 formation via Riverside acquisitions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2  Threshold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>1  ·</w:t>
            </w:r>
            <w:proofErr w:type="gramEnd"/>
            <w:r>
              <w:rPr>
                <w:b/>
                <w:bCs/>
                <w:i/>
                <w:iCs/>
                <w:color w:val="14532D"/>
                <w:sz w:val="13"/>
                <w:szCs w:val="13"/>
              </w:rPr>
              <w:t xml:space="preserve">  Score 74.5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 xml:space="preserve">Riverside-owned (same as </w:t>
            </w:r>
            <w:proofErr w:type="spellStart"/>
            <w:r>
              <w:rPr>
                <w:color w:val="000000"/>
                <w:sz w:val="12"/>
                <w:szCs w:val="12"/>
              </w:rPr>
              <w:t>Evive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). ~1,000 territories across 10+ brands. USA Insulation 75% SB-adopted. Shared Riverside PE = coordinated warm path with </w:t>
            </w:r>
            <w:proofErr w:type="spellStart"/>
            <w:r>
              <w:rPr>
                <w:color w:val="000000"/>
                <w:sz w:val="12"/>
                <w:szCs w:val="12"/>
              </w:rPr>
              <w:t>Evive</w:t>
            </w:r>
            <w:proofErr w:type="spellEnd"/>
            <w:r>
              <w:rPr>
                <w:color w:val="000000"/>
                <w:sz w:val="12"/>
                <w:szCs w:val="12"/>
              </w:rPr>
              <w:t>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USA Insulation, </w:t>
            </w:r>
            <w:proofErr w:type="spellStart"/>
            <w:r>
              <w:rPr>
                <w:color w:val="000000"/>
                <w:sz w:val="11"/>
                <w:szCs w:val="11"/>
              </w:rPr>
              <w:t>MaidPro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, </w:t>
            </w:r>
            <w:proofErr w:type="spellStart"/>
            <w:r>
              <w:rPr>
                <w:color w:val="000000"/>
                <w:sz w:val="11"/>
                <w:szCs w:val="11"/>
              </w:rPr>
              <w:t>Pestmaster</w:t>
            </w:r>
            <w:proofErr w:type="spellEnd"/>
            <w:r>
              <w:rPr>
                <w:color w:val="000000"/>
                <w:sz w:val="11"/>
                <w:szCs w:val="11"/>
              </w:rPr>
              <w:t>, PIRTEK, Miracle Method, Sir Grout, Fish Window Cleaning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thresholdbrands.com — confirms 10+ brand portfolio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Riverside Company portfolio page (shared ownership with </w:t>
            </w:r>
            <w:proofErr w:type="spellStart"/>
            <w:r>
              <w:rPr>
                <w:color w:val="000000"/>
                <w:sz w:val="11"/>
                <w:szCs w:val="11"/>
              </w:rPr>
              <w:t>Evive</w:t>
            </w:r>
            <w:proofErr w:type="spellEnd"/>
            <w:r>
              <w:rPr>
                <w:color w:val="000000"/>
                <w:sz w:val="11"/>
                <w:szCs w:val="11"/>
              </w:rPr>
              <w:t>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Ted DeMarino (CEO, replaced Hagan Kappler 2024), Billy Newby (CFO), Cory Hughes (COO)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Press: Multiple Threshold departures flagged on LinkedIn — Kappler, Scott, Pitrone, Diiorio (Dec 2025)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56 USA Insulation accounts (75%), 1 PIRTEK (1%)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3  BELFOR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Franchise Group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67.5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Existing footprint (post Apr 21 swap)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American Securities PE-owned. 9,250 techs systemwide across 20+ brands. HOODZ + DUCTZ are incumbent at 94% penetration (active commercial discussions — timing-disciplined). Largest scale on Track 1. Charles owns warm path via American Securities.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HOODZ, DUCTZ, Chem-Dry, Z PLUMBERZ, 1-800 Water Damage, Patch Boys, Blue Kangaroo, </w:t>
            </w:r>
            <w:proofErr w:type="spellStart"/>
            <w:r>
              <w:rPr>
                <w:color w:val="000000"/>
                <w:sz w:val="11"/>
                <w:szCs w:val="11"/>
              </w:rPr>
              <w:t>redbox</w:t>
            </w:r>
            <w:proofErr w:type="spellEnd"/>
            <w:r>
              <w:rPr>
                <w:color w:val="000000"/>
                <w:sz w:val="11"/>
                <w:szCs w:val="11"/>
              </w:rPr>
              <w:t>+, N-Hance, 1-800-BOARDUP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belforfranchisegroup.com — 20+ brand confirmation. BELFOR Annual Conference information.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American Securities portfolio — confirms PE ownership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Rusty Amarante (President), Sheldon Yellen (Holdings CEO), Doug Smith (SVP Franchise Dev), Beth Toenies (VP Franchise Dev)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Press: Dan Tarantin flagged as having left BELFOR (verify)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165 HOODZ + 94 DUCTZ = 259 accounts (94% each)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Charles Layne direct knowledge: personal friend relationship with American Securities contacts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🟡 COMMERCIAL CONTEXT: HOODZ and DUCTZ are incumbent on </w:t>
            </w:r>
            <w:proofErr w:type="spellStart"/>
            <w:r>
              <w:rPr>
                <w:color w:val="000000"/>
                <w:sz w:val="11"/>
                <w:szCs w:val="11"/>
              </w:rPr>
              <w:t>ServiceBridge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(good standing). Active commercial discussions underway. Timing sensitivity on any external expansion pitch.</w:t>
            </w:r>
          </w:p>
        </w:tc>
      </w:tr>
    </w:tbl>
    <w:p w:rsidR="00C55D0A" w:rsidRDefault="00000000">
      <w:pPr>
        <w:spacing w:before="200" w:after="100"/>
      </w:pPr>
      <w:r>
        <w:rPr>
          <w:b/>
          <w:bCs/>
          <w:color w:val="B8860B"/>
          <w:spacing w:val="40"/>
          <w:sz w:val="14"/>
          <w:szCs w:val="14"/>
        </w:rPr>
        <w:t xml:space="preserve">PRIORITY </w:t>
      </w:r>
      <w:proofErr w:type="gramStart"/>
      <w:r>
        <w:rPr>
          <w:b/>
          <w:bCs/>
          <w:color w:val="B8860B"/>
          <w:spacing w:val="40"/>
          <w:sz w:val="14"/>
          <w:szCs w:val="14"/>
        </w:rPr>
        <w:t>3  ·</w:t>
      </w:r>
      <w:proofErr w:type="gramEnd"/>
      <w:r>
        <w:rPr>
          <w:b/>
          <w:bCs/>
          <w:color w:val="B8860B"/>
          <w:spacing w:val="40"/>
          <w:sz w:val="14"/>
          <w:szCs w:val="14"/>
        </w:rPr>
        <w:t xml:space="preserve">  Strategic Account (public company)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4  Rollins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Inc (Critter 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Control)</w:t>
            </w:r>
            <w:r>
              <w:rPr>
                <w:b/>
                <w:bCs/>
                <w:i/>
                <w:iCs/>
                <w:color w:val="B8860B"/>
                <w:sz w:val="13"/>
                <w:szCs w:val="13"/>
              </w:rPr>
              <w:t xml:space="preserve">   </w:t>
            </w:r>
            <w:proofErr w:type="gramEnd"/>
            <w:r>
              <w:rPr>
                <w:b/>
                <w:bCs/>
                <w:i/>
                <w:iCs/>
                <w:color w:val="B8860B"/>
                <w:sz w:val="13"/>
                <w:szCs w:val="13"/>
              </w:rPr>
              <w:t xml:space="preserve">—   Priority </w:t>
            </w:r>
            <w:proofErr w:type="gramStart"/>
            <w:r>
              <w:rPr>
                <w:b/>
                <w:bCs/>
                <w:i/>
                <w:iCs/>
                <w:color w:val="B8860B"/>
                <w:sz w:val="13"/>
                <w:szCs w:val="13"/>
              </w:rPr>
              <w:t>3  ·</w:t>
            </w:r>
            <w:proofErr w:type="gramEnd"/>
            <w:r>
              <w:rPr>
                <w:b/>
                <w:bCs/>
                <w:i/>
                <w:iCs/>
                <w:color w:val="B8860B"/>
                <w:sz w:val="13"/>
                <w:szCs w:val="13"/>
              </w:rPr>
              <w:t xml:space="preserve">  Score 57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Public company (</w:t>
            </w:r>
            <w:proofErr w:type="gramStart"/>
            <w:r>
              <w:rPr>
                <w:color w:val="000000"/>
                <w:sz w:val="12"/>
                <w:szCs w:val="12"/>
              </w:rPr>
              <w:t>NYSE:ROL</w:t>
            </w:r>
            <w:proofErr w:type="gramEnd"/>
            <w:r>
              <w:rPr>
                <w:color w:val="000000"/>
                <w:sz w:val="12"/>
                <w:szCs w:val="12"/>
              </w:rPr>
              <w:t>). Different pitch: shareholder value + operational excellence, not PE exit math. Critter Control fully saturated. Orkin/</w:t>
            </w:r>
            <w:proofErr w:type="spellStart"/>
            <w:r>
              <w:rPr>
                <w:color w:val="000000"/>
                <w:sz w:val="12"/>
                <w:szCs w:val="12"/>
              </w:rPr>
              <w:t>HomeTeam</w:t>
            </w:r>
            <w:proofErr w:type="spellEnd"/>
            <w:r>
              <w:rPr>
                <w:color w:val="000000"/>
                <w:sz w:val="12"/>
                <w:szCs w:val="12"/>
              </w:rPr>
              <w:t>/etc. are corporate-operated — enterprise platform conversation, not franchisee mandate.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proofErr w:type="gramStart"/>
            <w:r>
              <w:rPr>
                <w:color w:val="000000"/>
                <w:sz w:val="11"/>
                <w:szCs w:val="11"/>
              </w:rPr>
              <w:t>NYSE:ROL</w:t>
            </w:r>
            <w:proofErr w:type="gramEnd"/>
            <w:r>
              <w:rPr>
                <w:color w:val="000000"/>
                <w:sz w:val="11"/>
                <w:szCs w:val="11"/>
              </w:rPr>
              <w:t xml:space="preserve"> 10-K annual report (2024 FY) — confirms 60+ brands, 2.8M customers, ~$3.4B market cap, corporate-operated vs. franchised distinction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rollins.com investor relations — confirms Critter Control is a franchise brand; Orkin/</w:t>
            </w:r>
            <w:proofErr w:type="spellStart"/>
            <w:r>
              <w:rPr>
                <w:color w:val="000000"/>
                <w:sz w:val="11"/>
                <w:szCs w:val="11"/>
              </w:rPr>
              <w:t>HomeTeam</w:t>
            </w:r>
            <w:proofErr w:type="spellEnd"/>
            <w:r>
              <w:rPr>
                <w:color w:val="000000"/>
                <w:sz w:val="11"/>
                <w:szCs w:val="11"/>
              </w:rPr>
              <w:t>/Western/</w:t>
            </w:r>
            <w:proofErr w:type="spellStart"/>
            <w:r>
              <w:rPr>
                <w:color w:val="000000"/>
                <w:sz w:val="11"/>
                <w:szCs w:val="11"/>
              </w:rPr>
              <w:t>Trutech</w:t>
            </w:r>
            <w:proofErr w:type="spellEnd"/>
            <w:r>
              <w:rPr>
                <w:color w:val="000000"/>
                <w:sz w:val="11"/>
                <w:szCs w:val="11"/>
              </w:rPr>
              <w:t>/Saela/Romex/Fox Pest are corporate-operated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Critter Control FDD — confirms ~85 territory structure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LinkedIn: Jerry E. </w:t>
            </w:r>
            <w:proofErr w:type="spellStart"/>
            <w:r>
              <w:rPr>
                <w:color w:val="000000"/>
                <w:sz w:val="11"/>
                <w:szCs w:val="11"/>
              </w:rPr>
              <w:t>Gahlhoff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Jr (President &amp; CEO), Kenneth D. Krause (CFO), Thomas D. Tesh (CCX Officer promoted 2026), Stanford C. Phillips (President U.S. Brands — new find)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133 Critter Control accounts = 156% over-penetration (multi-unit)</w:t>
            </w:r>
          </w:p>
        </w:tc>
      </w:tr>
    </w:tbl>
    <w:p w:rsidR="00C55D0A" w:rsidRDefault="00000000">
      <w:pPr>
        <w:spacing w:before="200" w:after="100"/>
      </w:pPr>
      <w:r>
        <w:rPr>
          <w:b/>
          <w:bCs/>
          <w:color w:val="A32D2D"/>
          <w:spacing w:val="40"/>
          <w:sz w:val="14"/>
          <w:szCs w:val="14"/>
        </w:rPr>
        <w:t xml:space="preserve">PRIORITY </w:t>
      </w:r>
      <w:proofErr w:type="gramStart"/>
      <w:r>
        <w:rPr>
          <w:b/>
          <w:bCs/>
          <w:color w:val="A32D2D"/>
          <w:spacing w:val="40"/>
          <w:sz w:val="14"/>
          <w:szCs w:val="14"/>
        </w:rPr>
        <w:t>2  ·</w:t>
      </w:r>
      <w:proofErr w:type="gramEnd"/>
      <w:r>
        <w:rPr>
          <w:b/>
          <w:bCs/>
          <w:color w:val="A32D2D"/>
          <w:spacing w:val="40"/>
          <w:sz w:val="14"/>
          <w:szCs w:val="14"/>
        </w:rPr>
        <w:t xml:space="preserve">  Displacement / Greenfield — cold pitch targets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5  Neighborly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39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 xml:space="preserve">KKR-owned ($349B+ AUM). 5,500+ franchises across 25+ brands. Gagan Sinha (CIO, Sept 2025) is primary FSM decision maker. Smart Fleet USA telematics = GPSI conflict. </w:t>
            </w:r>
            <w:proofErr w:type="spellStart"/>
            <w:r>
              <w:rPr>
                <w:color w:val="000000"/>
                <w:sz w:val="12"/>
                <w:szCs w:val="12"/>
              </w:rPr>
              <w:t>ServiceTitan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has partial mandate on several brands.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FDD filings: 25+ brands (Mr. Rooter, Aire Serv, Glass Doctor, Molly Maid, Mosquito Joe, Mr. Appliance, Mr. Electric, Mr. Handyman, Five Star Painting, etc.)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neighborlybrands.com — confirms ~30 brand portfolio, 5,500+ franchises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KKR portfolio page — $349B+ AUM firm, confirms ownership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Mike Davis (CEO), Benjamin Lamb (CFO joined May 2025), Gagan Sinha (CIO Sept 2025 from Bloomin’ Brands), Brad Stevenson (CDO)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Press: Mike Bidwell passing Sept 2023 (sensitive topic — avoid), Gagan Sinha appointment news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Competitive intel: Smart Fleet USA (Azuga) confirmed as Neighborly telematics provider — flags all 16+ Neighborly brands as hard GPSI conflicts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proofErr w:type="spellStart"/>
            <w:r>
              <w:rPr>
                <w:color w:val="000000"/>
                <w:sz w:val="11"/>
                <w:szCs w:val="11"/>
              </w:rPr>
              <w:t>ServiceTitan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partnership news from trade publications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25 brands checked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6  Authority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39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 xml:space="preserve">Apax + BCI ownership. 14 brands, 1,700+ units. New CEO + CFO create mandate-reset window. Active </w:t>
            </w:r>
            <w:proofErr w:type="spellStart"/>
            <w:r>
              <w:rPr>
                <w:color w:val="000000"/>
                <w:sz w:val="12"/>
                <w:szCs w:val="12"/>
              </w:rPr>
              <w:t>ServiceTitan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partnership since 2024 = displacement fight.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Benjamin Franklin Plumbing, Mister Sparky, One Hour Heating, America’s Swimming Pool, Cleaning Authority, </w:t>
            </w:r>
            <w:proofErr w:type="spellStart"/>
            <w:r>
              <w:rPr>
                <w:color w:val="000000"/>
                <w:sz w:val="11"/>
                <w:szCs w:val="11"/>
              </w:rPr>
              <w:t>Homewatch</w:t>
            </w:r>
            <w:proofErr w:type="spellEnd"/>
            <w:r>
              <w:rPr>
                <w:color w:val="000000"/>
                <w:sz w:val="11"/>
                <w:szCs w:val="11"/>
              </w:rPr>
              <w:t>, Mosquito Squad, etc.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authoritybrands.com — confirms 14 brand portfolio, 1,700+ units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Apax Partners portfolio page — confirms PE ownership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Jay Caiafa (CEO since Aug 2025), Josh Greear (CFO since Sept 2025), Steve Clemente (President &amp; COO Trades), Jordan Wilson (CGTO), Ryan Bowes (CGTO Feb 2026)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Press: </w:t>
            </w:r>
            <w:proofErr w:type="spellStart"/>
            <w:r>
              <w:rPr>
                <w:color w:val="000000"/>
                <w:sz w:val="11"/>
                <w:szCs w:val="11"/>
              </w:rPr>
              <w:t>ServiceTitan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partnership announcement 2024. 2025 franchisee count: 246 new franchisees added (systemwide sales ~$2B)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1 Lawn Squad account (2% penetration of 50 territories)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7  Empower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27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lastRenderedPageBreak/>
              <w:t xml:space="preserve">Key facts:  </w:t>
            </w:r>
            <w:proofErr w:type="spellStart"/>
            <w:r>
              <w:rPr>
                <w:color w:val="000000"/>
                <w:sz w:val="12"/>
                <w:szCs w:val="12"/>
              </w:rPr>
              <w:t>MidOcean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Partners-owned. 16 brands, ~11,755 total territories (excluding JAN-PRO: ~1,755). Greenfield FSM play.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JAN-PRO, FASTSIGNS, </w:t>
            </w:r>
            <w:proofErr w:type="spellStart"/>
            <w:r>
              <w:rPr>
                <w:color w:val="000000"/>
                <w:sz w:val="11"/>
                <w:szCs w:val="11"/>
              </w:rPr>
              <w:t>Archadeck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, Bumble Bee Blinds, </w:t>
            </w:r>
            <w:proofErr w:type="spellStart"/>
            <w:r>
              <w:rPr>
                <w:color w:val="000000"/>
                <w:sz w:val="11"/>
                <w:szCs w:val="11"/>
              </w:rPr>
              <w:t>Conserva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Irrigation, Kitchen Tune-Up, Outdoor Lighting Perspectives, Superior Fence, Wallaby Windows, etc.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empowerbrands.com — confirms 16 brand </w:t>
            </w:r>
            <w:proofErr w:type="gramStart"/>
            <w:r>
              <w:rPr>
                <w:color w:val="000000"/>
                <w:sz w:val="11"/>
                <w:szCs w:val="11"/>
              </w:rPr>
              <w:t>portfolio</w:t>
            </w:r>
            <w:proofErr w:type="gramEnd"/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proofErr w:type="spellStart"/>
            <w:r>
              <w:rPr>
                <w:color w:val="000000"/>
                <w:sz w:val="11"/>
                <w:szCs w:val="11"/>
              </w:rPr>
              <w:t>MidOcean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Partners portfolio page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Scott Zide (CEO), Michael Borreca (CFO), Tom Welter (COO), R. Scott Sutton (CDO moved from Threshold Aug 2025)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16 brands checked. JAN-PRO (10,000 locations) is low-FSM-fit commercial cleaning — excluded from addressable count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8  Premium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Service Brands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25.5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Founder-engaged (Paul Flick). 9 brands, ~595 territories. Greenfield. No known FSM incumbent.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360° Painting, </w:t>
            </w:r>
            <w:proofErr w:type="spellStart"/>
            <w:r>
              <w:rPr>
                <w:color w:val="000000"/>
                <w:sz w:val="11"/>
                <w:szCs w:val="11"/>
              </w:rPr>
              <w:t>ProLift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Garage Doors, House Doctors, Maid Right, Renew Crew, Window Gang, Closet Wise, Kitchen Wise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premiumservicebrands.com — 9-brand portfolio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Susquehanna Private Capital / </w:t>
            </w:r>
            <w:proofErr w:type="spellStart"/>
            <w:r>
              <w:rPr>
                <w:color w:val="000000"/>
                <w:sz w:val="11"/>
                <w:szCs w:val="11"/>
              </w:rPr>
              <w:t>RiverGlade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Capital (verify which)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Paul Flick (CEO &amp; Founder), Roxanne Conrad (COO), Kyle Christie + Brad Knieriem (VP Franchise Dev)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9 brands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 xml:space="preserve">9  </w:t>
            </w:r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HomeFront</w:t>
            </w:r>
            <w:proofErr w:type="spellEnd"/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24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Dudan family-led. 6 brands, ~185 territories. Youngest Priority 2 platform. Early-mandate window open.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Window Hero, Top Rail Fence, The </w:t>
            </w:r>
            <w:proofErr w:type="spellStart"/>
            <w:r>
              <w:rPr>
                <w:color w:val="000000"/>
                <w:sz w:val="11"/>
                <w:szCs w:val="11"/>
              </w:rPr>
              <w:t>Designery</w:t>
            </w:r>
            <w:proofErr w:type="spellEnd"/>
            <w:r>
              <w:rPr>
                <w:color w:val="000000"/>
                <w:sz w:val="11"/>
                <w:szCs w:val="11"/>
              </w:rPr>
              <w:t>, Temporary Wall Systems, Yellow Van, Groundworks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homefrontbrands.com — confirms 6 brand </w:t>
            </w:r>
            <w:proofErr w:type="gramStart"/>
            <w:r>
              <w:rPr>
                <w:color w:val="000000"/>
                <w:sz w:val="11"/>
                <w:szCs w:val="11"/>
              </w:rPr>
              <w:t>portfolio</w:t>
            </w:r>
            <w:proofErr w:type="gramEnd"/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Dudan Group (family office) / </w:t>
            </w:r>
            <w:proofErr w:type="spellStart"/>
            <w:r>
              <w:rPr>
                <w:color w:val="000000"/>
                <w:sz w:val="11"/>
                <w:szCs w:val="11"/>
              </w:rPr>
              <w:t>Trilantic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Capital — ownership structure to validate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Jeff Dudan (CEO), Zack Dudan (Chief Growth Officer)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6 brands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10  Five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Star Franchising</w:t>
            </w:r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21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PE ownership needs verification. 4 brands, ~580 territories. Portfolio overlap questions. Scott Abbott CEO direct.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FDD filings: Bio-One, Five Star Bath Solutions, Gotcha Covered (brand ownership needs verification)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fivestarfranchising.com — confirms 4-brand portfolio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MPK Equity Partners / Princeton Equity Group / </w:t>
            </w:r>
            <w:proofErr w:type="spellStart"/>
            <w:r>
              <w:rPr>
                <w:color w:val="000000"/>
                <w:sz w:val="11"/>
                <w:szCs w:val="11"/>
              </w:rPr>
              <w:t>Trive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Capital — conflicting sources, needs validation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Scott Abbott (CEO &amp; Co-founder), Steve White (CFO), Chad Jones (COO &amp; Co-founder), Colt Florence (CDO)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Important flag: 1-800-WATERDAMAGE is actually BELFOR-owned, not Five Star — portfolio confusion to clarify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4 brands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#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 xml:space="preserve">11  </w:t>
            </w:r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ResiBrands</w:t>
            </w:r>
            <w:proofErr w:type="spellEnd"/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 —   Priority </w:t>
            </w:r>
            <w:proofErr w:type="gramStart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>2  ·</w:t>
            </w:r>
            <w:proofErr w:type="gramEnd"/>
            <w:r>
              <w:rPr>
                <w:b/>
                <w:bCs/>
                <w:i/>
                <w:iCs/>
                <w:color w:val="A32D2D"/>
                <w:sz w:val="13"/>
                <w:szCs w:val="13"/>
              </w:rPr>
              <w:t xml:space="preserve">  Score 19.5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Founder-led. Austin-based. 5 brands, ~230 territories. Youngest franchisor on Track 1 list. Emerging platform.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FDD filings: That 1 Painter, Pink’s Window Services, </w:t>
            </w:r>
            <w:proofErr w:type="spellStart"/>
            <w:r>
              <w:rPr>
                <w:color w:val="000000"/>
                <w:sz w:val="11"/>
                <w:szCs w:val="11"/>
              </w:rPr>
              <w:t>GarageUp</w:t>
            </w:r>
            <w:proofErr w:type="spellEnd"/>
            <w:r>
              <w:rPr>
                <w:color w:val="000000"/>
                <w:sz w:val="11"/>
                <w:szCs w:val="11"/>
              </w:rPr>
              <w:t>, Action Exteriors, Monty’s Handyman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resibrands.com — confirms 5-brand portfolio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Founder-led (Codie Sanchez / </w:t>
            </w:r>
            <w:proofErr w:type="spellStart"/>
            <w:r>
              <w:rPr>
                <w:color w:val="000000"/>
                <w:sz w:val="11"/>
                <w:szCs w:val="11"/>
              </w:rPr>
              <w:t>Trivest</w:t>
            </w:r>
            <w:proofErr w:type="spellEnd"/>
            <w:r>
              <w:rPr>
                <w:color w:val="000000"/>
                <w:sz w:val="11"/>
                <w:szCs w:val="11"/>
              </w:rPr>
              <w:t xml:space="preserve"> Partners / Angel funding — mixed sources)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LinkedIn: Steven Montgomery (Founder &amp; CEO), Allan Alarcon (Co-founder)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0 accounts across 5 brands</w:t>
            </w:r>
          </w:p>
        </w:tc>
      </w:tr>
    </w:tbl>
    <w:p w:rsidR="00C55D0A" w:rsidRDefault="00000000">
      <w:pPr>
        <w:spacing w:before="200" w:after="100"/>
      </w:pPr>
      <w:r>
        <w:rPr>
          <w:b/>
          <w:bCs/>
          <w:color w:val="185FA5"/>
          <w:spacing w:val="40"/>
          <w:sz w:val="14"/>
          <w:szCs w:val="14"/>
        </w:rPr>
        <w:t xml:space="preserve">BEYOND TRACK </w:t>
      </w:r>
      <w:proofErr w:type="gramStart"/>
      <w:r>
        <w:rPr>
          <w:b/>
          <w:bCs/>
          <w:color w:val="185FA5"/>
          <w:spacing w:val="40"/>
          <w:sz w:val="14"/>
          <w:szCs w:val="14"/>
        </w:rPr>
        <w:t>1  ·</w:t>
      </w:r>
      <w:proofErr w:type="gramEnd"/>
      <w:r>
        <w:rPr>
          <w:b/>
          <w:bCs/>
          <w:color w:val="185FA5"/>
          <w:spacing w:val="40"/>
          <w:sz w:val="14"/>
          <w:szCs w:val="14"/>
        </w:rPr>
        <w:t xml:space="preserve">  Candidate franchisors from the SB customer file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The Glass Guru</w:t>
            </w:r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 —   </w:t>
            </w:r>
            <w:proofErr w:type="gramStart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>Candidate  ·</w:t>
            </w:r>
            <w:proofErr w:type="gramEnd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33 SB accts / ~41% penetration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Glass repair &amp; replacement franchise. Independently-owned locations. No PE ownership — founder-led. 41% SB penetration makes this comparable to Track 1 beachheads. Dan Frey warm-intro worth exploring.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theglassguru.com/franchise — confirms 80 franchise units, founded 2004, franchising since 2007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HQ Plano, TX. Founder/CEO Dan Frey. New Director of Franchise Development Nesa Opp (announced 2025)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Franchise Business Review Top 100 Innovative Franchises 2023, Top Franchise 2026, Franchise 500 #300 (2016)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Franchise Direct FDD summary — confirms franchise fee $17,600, liquid capital $65-150K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Recent openings (Louisville KY Feb 2026, Farmington Hills MI Jan 2026, multiple Texas + NC 2025)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33 active accounts matching “Glass Guru” pattern (108 teams)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 xml:space="preserve">A 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All Animal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Control (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AAAC)</w:t>
            </w:r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 </w:t>
            </w:r>
            <w:proofErr w:type="gramEnd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—   </w:t>
            </w:r>
            <w:proofErr w:type="gramStart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>Candidate  ·</w:t>
            </w:r>
            <w:proofErr w:type="gramEnd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17 + 6 SB accts combined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>Wildlife management franchise. 2nd largest nuisance wildlife company in North America (self-reported). Adjacent to Critter Control. Worth exploring as wildlife-vertical expansion.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aallanimalcontrol.com — confirms 33-74 locations across 22-25 states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lastRenderedPageBreak/>
              <w:t xml:space="preserve">•  </w:t>
            </w:r>
            <w:r>
              <w:rPr>
                <w:color w:val="000000"/>
                <w:sz w:val="11"/>
                <w:szCs w:val="11"/>
              </w:rPr>
              <w:t>Founded 1995, franchising since 2000. CEO Mark E. Dotson. HQ Dunbar WV + Denver CO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Franchise Gator FDD summary — liquid capital $5K (low-cost entry)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franchising.com press releases (2012, 2015 anniversary announcements)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 xml:space="preserve">SB customer file: 17 “A </w:t>
            </w:r>
            <w:proofErr w:type="gramStart"/>
            <w:r>
              <w:rPr>
                <w:color w:val="000000"/>
                <w:sz w:val="11"/>
                <w:szCs w:val="11"/>
              </w:rPr>
              <w:t>All Animal</w:t>
            </w:r>
            <w:proofErr w:type="gramEnd"/>
            <w:r>
              <w:rPr>
                <w:color w:val="000000"/>
                <w:sz w:val="11"/>
                <w:szCs w:val="11"/>
              </w:rPr>
              <w:t xml:space="preserve"> Control” + 6 “AAAC Wildlife Removal” = 23 total accounts, 60 teams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Wildlife category overlap with Critter Control (our existing Priority 3) — adjacent play</w:t>
            </w:r>
          </w:p>
        </w:tc>
      </w:tr>
    </w:tbl>
    <w:p w:rsidR="00C55D0A" w:rsidRDefault="00C55D0A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C55D0A" w:rsidRDefault="00000000">
            <w:r>
              <w:rPr>
                <w:b/>
                <w:bCs/>
                <w:color w:val="1A2B3C"/>
                <w:sz w:val="16"/>
                <w:szCs w:val="16"/>
              </w:rPr>
              <w:t>A-1 Concrete Leveling</w:t>
            </w:r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 —   </w:t>
            </w:r>
            <w:proofErr w:type="gramStart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>Candidate  ·</w:t>
            </w:r>
            <w:proofErr w:type="gramEnd"/>
            <w:r>
              <w:rPr>
                <w:b/>
                <w:bCs/>
                <w:i/>
                <w:iCs/>
                <w:color w:val="185FA5"/>
                <w:sz w:val="13"/>
                <w:szCs w:val="13"/>
              </w:rPr>
              <w:t xml:space="preserve">  8 SB accts / 157 teams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 xml:space="preserve">Key facts:  </w:t>
            </w:r>
            <w:r>
              <w:rPr>
                <w:color w:val="000000"/>
                <w:sz w:val="12"/>
                <w:szCs w:val="12"/>
              </w:rPr>
              <w:t xml:space="preserve">Concrete leveling/cleaning/sealing franchise. 40+ </w:t>
            </w:r>
            <w:proofErr w:type="spellStart"/>
            <w:r>
              <w:rPr>
                <w:color w:val="000000"/>
                <w:sz w:val="12"/>
                <w:szCs w:val="12"/>
              </w:rPr>
              <w:t>years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operating. High team count per franchise indicates large mature operators — attractive FSM customer profile.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6B7280"/>
                <w:spacing w:val="30"/>
                <w:sz w:val="11"/>
                <w:szCs w:val="11"/>
              </w:rPr>
              <w:t>Sources: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a1concrete.com — confirms 50+ franchises, founded 1982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Founder Grover Miller (1982). President/owner Robert Rasnick (Louisville KY corporate-owned location)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HQ address: 388 S. Main St. Suite 403, Akron OH 44311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allusafranchises.com FDD summary — locations across 18 states</w:t>
            </w:r>
          </w:p>
          <w:p w:rsidR="00C55D0A" w:rsidRDefault="00000000">
            <w:pPr>
              <w:spacing w:before="30"/>
              <w:ind w:left="240" w:hanging="120"/>
            </w:pPr>
            <w:r>
              <w:rPr>
                <w:color w:val="6B7280"/>
                <w:sz w:val="11"/>
                <w:szCs w:val="11"/>
              </w:rPr>
              <w:t xml:space="preserve">•  </w:t>
            </w:r>
            <w:r>
              <w:rPr>
                <w:color w:val="000000"/>
                <w:sz w:val="11"/>
                <w:szCs w:val="11"/>
              </w:rPr>
              <w:t>SB customer file: 8 accounts with 157 teams (avg 20 teams per franchise — large operators)</w:t>
            </w:r>
          </w:p>
        </w:tc>
      </w:tr>
    </w:tbl>
    <w:p w:rsidR="00C55D0A" w:rsidRDefault="00C55D0A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55D0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C55D0A" w:rsidRDefault="00000000">
            <w:r>
              <w:rPr>
                <w:b/>
                <w:bCs/>
                <w:color w:val="6B7280"/>
                <w:spacing w:val="60"/>
                <w:sz w:val="14"/>
                <w:szCs w:val="14"/>
              </w:rPr>
              <w:t>METHODOLOGY NOTES &amp; ACKNOWLEDGED GAPS</w:t>
            </w:r>
          </w:p>
          <w:p w:rsidR="00C55D0A" w:rsidRDefault="00000000">
            <w:pPr>
              <w:spacing w:before="120"/>
            </w:pPr>
            <w:r>
              <w:rPr>
                <w:b/>
                <w:bCs/>
                <w:color w:val="1A2B3C"/>
                <w:sz w:val="12"/>
                <w:szCs w:val="12"/>
              </w:rPr>
              <w:t xml:space="preserve">Cross-validation:  </w:t>
            </w:r>
            <w:r>
              <w:rPr>
                <w:color w:val="000000"/>
                <w:sz w:val="12"/>
                <w:szCs w:val="12"/>
              </w:rPr>
              <w:t>Where possible, each fact was confirmed from 2+ sources (e.g., FDD + company website + LinkedIn). Conflicts were flagged (e.g., Five Star Franchising PE ownership differs across sources).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1A2B3C"/>
                <w:sz w:val="12"/>
                <w:szCs w:val="12"/>
              </w:rPr>
              <w:t xml:space="preserve">Pattern matching limits:  </w:t>
            </w:r>
            <w:r>
              <w:rPr>
                <w:color w:val="000000"/>
                <w:sz w:val="12"/>
                <w:szCs w:val="12"/>
              </w:rPr>
              <w:t>SB customer file attribution uses pattern matching on account Name column. Accounts with non-standard names (e.g., “XYZ Services LLC dba HOODZ” vs. “HOODZ of Omaha”) may be missed. FDD Item 20 franchisee roster cross-check would be tighter — but requires FDD access per franchisor.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1A2B3C"/>
                <w:sz w:val="12"/>
                <w:szCs w:val="12"/>
              </w:rPr>
              <w:t xml:space="preserve">Executive data freshness:  </w:t>
            </w:r>
            <w:r>
              <w:rPr>
                <w:color w:val="000000"/>
                <w:sz w:val="12"/>
                <w:szCs w:val="12"/>
              </w:rPr>
              <w:t>LinkedIn contact data is only as current as the individual’s profile. Contacts validated as of Apr 19, 2026. Known stale flags: Dan Tarantin (BELFOR, reported left), Kappler/Scott/Pitrone (Threshold, departed), Cathy Skula (Riverside, left 2024). Re-verify before any outreach.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A32D2D"/>
                <w:sz w:val="12"/>
                <w:szCs w:val="12"/>
              </w:rPr>
              <w:t xml:space="preserve">What we don’t have yet:  </w:t>
            </w:r>
            <w:r>
              <w:rPr>
                <w:color w:val="000000"/>
                <w:sz w:val="12"/>
                <w:szCs w:val="12"/>
              </w:rPr>
              <w:t xml:space="preserve">Three gaps: (1) FSM status per franchisee brand (paper vs. </w:t>
            </w:r>
            <w:proofErr w:type="spellStart"/>
            <w:r>
              <w:rPr>
                <w:color w:val="000000"/>
                <w:sz w:val="12"/>
                <w:szCs w:val="12"/>
              </w:rPr>
              <w:t>ServiceTitan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vs. other), (2) Telematics provider for SB’s largest accounts, (3) GPSI customer overlap with Track 1 portfolios. All three require GPSI/</w:t>
            </w:r>
            <w:proofErr w:type="spellStart"/>
            <w:r>
              <w:rPr>
                <w:color w:val="000000"/>
                <w:sz w:val="12"/>
                <w:szCs w:val="12"/>
              </w:rPr>
              <w:t>ServiceBridge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team + sellers + data team. Explicitly flagged in Dashboard v5 as Three Data Drops Needed.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B8860B"/>
                <w:sz w:val="12"/>
                <w:szCs w:val="12"/>
              </w:rPr>
              <w:t xml:space="preserve">Commercial sensitivity note (BELFOR):  </w:t>
            </w:r>
            <w:r>
              <w:rPr>
                <w:i/>
                <w:iCs/>
                <w:color w:val="000000"/>
                <w:sz w:val="12"/>
                <w:szCs w:val="12"/>
              </w:rPr>
              <w:t xml:space="preserve">HOODZ and DUCTZ are incumbent on </w:t>
            </w:r>
            <w:proofErr w:type="spellStart"/>
            <w:r>
              <w:rPr>
                <w:i/>
                <w:iCs/>
                <w:color w:val="000000"/>
                <w:sz w:val="12"/>
                <w:szCs w:val="12"/>
              </w:rPr>
              <w:t>ServiceBridge</w:t>
            </w:r>
            <w:proofErr w:type="spellEnd"/>
            <w:r>
              <w:rPr>
                <w:i/>
                <w:iCs/>
                <w:color w:val="000000"/>
                <w:sz w:val="12"/>
                <w:szCs w:val="12"/>
              </w:rPr>
              <w:t xml:space="preserve"> with active commercial discussions underway (good standing). Any externally-shared framing of the 94% penetration should treat it as earned incumbent status, not as the basis for an expansion pitch while discussions are open. Internal research on HOODZ as a case study continues in parallel.</w:t>
            </w:r>
          </w:p>
          <w:p w:rsidR="00C55D0A" w:rsidRDefault="00000000">
            <w:pPr>
              <w:spacing w:before="80"/>
            </w:pPr>
            <w:r>
              <w:rPr>
                <w:b/>
                <w:bCs/>
                <w:color w:val="1A2B3C"/>
                <w:sz w:val="12"/>
                <w:szCs w:val="12"/>
              </w:rPr>
              <w:t xml:space="preserve">Research time investment:  </w:t>
            </w:r>
            <w:r>
              <w:rPr>
                <w:color w:val="000000"/>
                <w:sz w:val="12"/>
                <w:szCs w:val="12"/>
              </w:rPr>
              <w:t>Approximately 60+ hours of desk research across two weeks (Apr 7-21, 2026). Sources layered from most-trusted (FDD + SEC filings for Rollins) to least-trusted (aggregator sites, used only for cross-reference).</w:t>
            </w:r>
          </w:p>
        </w:tc>
      </w:tr>
    </w:tbl>
    <w:p w:rsidR="006D62BB" w:rsidRDefault="006D62BB"/>
    <w:sectPr w:rsidR="006D62BB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62BB" w:rsidRDefault="006D62BB">
      <w:r>
        <w:separator/>
      </w:r>
    </w:p>
  </w:endnote>
  <w:endnote w:type="continuationSeparator" w:id="0">
    <w:p w:rsidR="006D62BB" w:rsidRDefault="006D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5D0A" w:rsidRDefault="00000000">
    <w:pPr>
      <w:jc w:val="center"/>
    </w:pPr>
    <w:r>
      <w:rPr>
        <w:color w:val="6B7280"/>
        <w:sz w:val="14"/>
        <w:szCs w:val="14"/>
      </w:rPr>
      <w:t xml:space="preserve">Michael M. Flynt Jr.  </w:t>
    </w:r>
    <w:proofErr w:type="gramStart"/>
    <w:r>
      <w:rPr>
        <w:color w:val="6B7280"/>
        <w:sz w:val="14"/>
        <w:szCs w:val="14"/>
      </w:rPr>
      <w:t>·  Page</w:t>
    </w:r>
    <w:proofErr w:type="gramEnd"/>
    <w:r>
      <w:rPr>
        <w:color w:val="6B7280"/>
        <w:sz w:val="14"/>
        <w:szCs w:val="14"/>
      </w:rPr>
      <w:t xml:space="preserve">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875CE7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  <w:r>
      <w:rPr>
        <w:color w:val="6B7280"/>
        <w:sz w:val="14"/>
        <w:szCs w:val="14"/>
      </w:rPr>
      <w:t xml:space="preserve"> of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NUMPAGES</w:instrText>
    </w:r>
    <w:r>
      <w:rPr>
        <w:color w:val="6B7280"/>
        <w:sz w:val="14"/>
        <w:szCs w:val="14"/>
      </w:rPr>
      <w:fldChar w:fldCharType="separate"/>
    </w:r>
    <w:r w:rsidR="00875CE7">
      <w:rPr>
        <w:noProof/>
        <w:color w:val="6B7280"/>
        <w:sz w:val="14"/>
        <w:szCs w:val="14"/>
      </w:rPr>
      <w:t>2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62BB" w:rsidRDefault="006D62BB">
      <w:r>
        <w:separator/>
      </w:r>
    </w:p>
  </w:footnote>
  <w:footnote w:type="continuationSeparator" w:id="0">
    <w:p w:rsidR="006D62BB" w:rsidRDefault="006D6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5D0A" w:rsidRDefault="00000000">
    <w:pPr>
      <w:pBdr>
        <w:bottom w:val="single" w:sz="6" w:space="4" w:color="185FA5"/>
      </w:pBdr>
      <w:tabs>
        <w:tab w:val="right" w:pos="10800"/>
      </w:tabs>
    </w:pPr>
    <w:r>
      <w:rPr>
        <w:b/>
        <w:bCs/>
        <w:color w:val="1A2B3C"/>
        <w:sz w:val="18"/>
        <w:szCs w:val="18"/>
      </w:rPr>
      <w:t xml:space="preserve">Velocity GTM </w:t>
    </w:r>
    <w:proofErr w:type="gramStart"/>
    <w:r>
      <w:rPr>
        <w:b/>
        <w:bCs/>
        <w:color w:val="1A2B3C"/>
        <w:sz w:val="18"/>
        <w:szCs w:val="18"/>
      </w:rPr>
      <w:t>Co</w:t>
    </w:r>
    <w:r>
      <w:rPr>
        <w:color w:val="888780"/>
        <w:sz w:val="18"/>
        <w:szCs w:val="18"/>
      </w:rPr>
      <w:t xml:space="preserve">  ·</w:t>
    </w:r>
    <w:proofErr w:type="gramEnd"/>
    <w:r>
      <w:rPr>
        <w:color w:val="888780"/>
        <w:sz w:val="18"/>
        <w:szCs w:val="18"/>
      </w:rPr>
      <w:t xml:space="preserve">  </w:t>
    </w:r>
    <w:r>
      <w:rPr>
        <w:color w:val="6B7280"/>
        <w:sz w:val="18"/>
        <w:szCs w:val="18"/>
      </w:rPr>
      <w:t>Sources &amp; Research Provenance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 xml:space="preserve">Internal </w:t>
    </w:r>
    <w:proofErr w:type="gramStart"/>
    <w:r>
      <w:rPr>
        <w:i/>
        <w:iCs/>
        <w:color w:val="6B7280"/>
        <w:sz w:val="18"/>
        <w:szCs w:val="18"/>
      </w:rPr>
      <w:t>reference  ·</w:t>
    </w:r>
    <w:proofErr w:type="gramEnd"/>
    <w:r>
      <w:rPr>
        <w:i/>
        <w:iCs/>
        <w:color w:val="6B7280"/>
        <w:sz w:val="18"/>
        <w:szCs w:val="18"/>
      </w:rPr>
      <w:t xml:space="preserve">  April 21,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01F"/>
    <w:multiLevelType w:val="hybridMultilevel"/>
    <w:tmpl w:val="B4BC3DC8"/>
    <w:lvl w:ilvl="0" w:tplc="904422C2">
      <w:start w:val="1"/>
      <w:numFmt w:val="bullet"/>
      <w:lvlText w:val="●"/>
      <w:lvlJc w:val="left"/>
      <w:pPr>
        <w:ind w:left="720" w:hanging="360"/>
      </w:pPr>
    </w:lvl>
    <w:lvl w:ilvl="1" w:tplc="D7241FD2">
      <w:start w:val="1"/>
      <w:numFmt w:val="bullet"/>
      <w:lvlText w:val="○"/>
      <w:lvlJc w:val="left"/>
      <w:pPr>
        <w:ind w:left="1440" w:hanging="360"/>
      </w:pPr>
    </w:lvl>
    <w:lvl w:ilvl="2" w:tplc="46EC1758">
      <w:start w:val="1"/>
      <w:numFmt w:val="bullet"/>
      <w:lvlText w:val="■"/>
      <w:lvlJc w:val="left"/>
      <w:pPr>
        <w:ind w:left="2160" w:hanging="360"/>
      </w:pPr>
    </w:lvl>
    <w:lvl w:ilvl="3" w:tplc="0896E28A">
      <w:start w:val="1"/>
      <w:numFmt w:val="bullet"/>
      <w:lvlText w:val="●"/>
      <w:lvlJc w:val="left"/>
      <w:pPr>
        <w:ind w:left="2880" w:hanging="360"/>
      </w:pPr>
    </w:lvl>
    <w:lvl w:ilvl="4" w:tplc="4636FADA">
      <w:start w:val="1"/>
      <w:numFmt w:val="bullet"/>
      <w:lvlText w:val="○"/>
      <w:lvlJc w:val="left"/>
      <w:pPr>
        <w:ind w:left="3600" w:hanging="360"/>
      </w:pPr>
    </w:lvl>
    <w:lvl w:ilvl="5" w:tplc="07886B5E">
      <w:start w:val="1"/>
      <w:numFmt w:val="bullet"/>
      <w:lvlText w:val="■"/>
      <w:lvlJc w:val="left"/>
      <w:pPr>
        <w:ind w:left="4320" w:hanging="360"/>
      </w:pPr>
    </w:lvl>
    <w:lvl w:ilvl="6" w:tplc="719E4888">
      <w:start w:val="1"/>
      <w:numFmt w:val="bullet"/>
      <w:lvlText w:val="●"/>
      <w:lvlJc w:val="left"/>
      <w:pPr>
        <w:ind w:left="5040" w:hanging="360"/>
      </w:pPr>
    </w:lvl>
    <w:lvl w:ilvl="7" w:tplc="09BE3B4A">
      <w:start w:val="1"/>
      <w:numFmt w:val="bullet"/>
      <w:lvlText w:val="●"/>
      <w:lvlJc w:val="left"/>
      <w:pPr>
        <w:ind w:left="5760" w:hanging="360"/>
      </w:pPr>
    </w:lvl>
    <w:lvl w:ilvl="8" w:tplc="F3F0E856">
      <w:start w:val="1"/>
      <w:numFmt w:val="bullet"/>
      <w:lvlText w:val="●"/>
      <w:lvlJc w:val="left"/>
      <w:pPr>
        <w:ind w:left="6480" w:hanging="360"/>
      </w:pPr>
    </w:lvl>
  </w:abstractNum>
  <w:num w:numId="1" w16cid:durableId="875391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D0A"/>
    <w:rsid w:val="003E3527"/>
    <w:rsid w:val="006D62BB"/>
    <w:rsid w:val="00875CE7"/>
    <w:rsid w:val="00C5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9A9F407-096F-DE4C-86DD-528E0E88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2571</Words>
  <Characters>14657</Characters>
  <Application>Microsoft Office Word</Application>
  <DocSecurity>0</DocSecurity>
  <Lines>122</Lines>
  <Paragraphs>34</Paragraphs>
  <ScaleCrop>false</ScaleCrop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&amp; Research Provenance</dc:title>
  <dc:creator>Michael M. Flynt Jr. - Velocity GTM Co</dc:creator>
  <cp:lastModifiedBy>Michael Flynt</cp:lastModifiedBy>
  <cp:revision>2</cp:revision>
  <dcterms:created xsi:type="dcterms:W3CDTF">2026-04-23T15:40:00Z</dcterms:created>
  <dcterms:modified xsi:type="dcterms:W3CDTF">2026-04-23T15:40:00Z</dcterms:modified>
</cp:coreProperties>
</file>