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AUTHORITY 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#2 · DISPLACEMENT-READY · Score 68.5</w:t>
      </w:r>
    </w:p>
    <w:p>
      <w:pPr>
        <w:spacing w:after="240" w:before="0"/>
        <w:jc w:val="center"/>
      </w:pPr>
      <w:r>
        <w:rPr>
          <w:rFonts w:ascii="Arial" w:cs="Arial" w:eastAsia="Arial" w:hAnsi="Arial"/>
          <w:i/>
          <w:iCs/>
          <w:color w:val="888780"/>
          <w:sz w:val="20"/>
          <w:szCs w:val="20"/>
        </w:rPr>
        <w:t xml:space="preserve">12 non-ServiceTitan brands · new CEO/CTO setting direction · Apax 8-yr hold</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AEEDA"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Authority Brands sits at rank #2</w:t>
            </w:r>
          </w:p>
          <w:p>
            <w:r>
              <w:rPr>
                <w:rFonts w:ascii="Arial" w:cs="Arial" w:eastAsia="Arial" w:hAnsi="Arial"/>
                <w:sz w:val="22"/>
                <w:szCs w:val="22"/>
              </w:rPr>
              <w:t xml:space="preserve">Authority Brands came in at #3 even though they're tied with Neighborly on score (54). 2,700+ locations and 1,000+ franchise owners is real scale. The big watch-out is the September 2024 ServiceTitan mandate on BFP, Mister Sparky, and One Hour Heating &amp; Air — that locks out ~6,013 techs we shouldn't touch. What's left is the other 12 brands at ~6,085 addressable techs, still the third-largest opportunity in our P1 set. Authority just expanded their C-suite with three IHG/hospitality alumni: Jay Caiafa (CEO Aug 2025, ex-IHG COO Americas — ran ~4,500 hotels), Ryan Bowes (NEW Chief Growth and Transformation Officer Feb 2026 — owns franchise development, call center operations, AND BuyMax procurement platform), and Farah Bhayani (CLO from G6 Hospitality). Tij Bedi (CTO Aug 2024) is publicly evangelizing AI in home services. Apax has been in since 2018, so 8 years deep into the exit window.</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3 top brands — BFP, Mister Sparky, One Hour H&amp;A — are ServiceTitan-locked as of September 2024. Now organized as 'Trade Brands' under new President/COO Steve Clemente. We do not target these.</w:t>
      </w:r>
    </w:p>
    <w:p>
      <w:pPr>
        <w:pStyle w:val="ListParagraph"/>
        <w:numPr>
          <w:ilvl w:val="0"/>
          <w:numId w:val="2"/>
        </w:numPr>
        <w:spacing w:after="40" w:before="40"/>
      </w:pPr>
      <w:r>
        <w:rPr>
          <w:rFonts w:ascii="Arial" w:cs="Arial" w:eastAsia="Arial" w:hAnsi="Arial"/>
          <w:sz w:val="22"/>
          <w:szCs w:val="22"/>
        </w:rPr>
        <w:t xml:space="preserve">The other 12 brands give us ~6,085 addressable techs and ~$182K Year 1 ARR @ 10% baseline / ~$455K @ 25% stretch.</w:t>
      </w:r>
    </w:p>
    <w:p>
      <w:pPr>
        <w:pStyle w:val="ListParagraph"/>
        <w:numPr>
          <w:ilvl w:val="0"/>
          <w:numId w:val="2"/>
        </w:numPr>
        <w:spacing w:after="40" w:before="40"/>
      </w:pPr>
      <w:r>
        <w:rPr>
          <w:rFonts w:ascii="Arial" w:cs="Arial" w:eastAsia="Arial" w:hAnsi="Arial"/>
          <w:sz w:val="22"/>
          <w:szCs w:val="22"/>
        </w:rPr>
        <w:t xml:space="preserve">PRIMARY ENGAGEMENT TARGET UPDATE: Ryan Bowes (NEW Feb 2026 Chief Growth and Transformation Officer) owns franchise development, call center, AND BuyMax procurement platform — he is the platform decision-maker alongside Bedi.</w:t>
      </w:r>
    </w:p>
    <w:p>
      <w:pPr>
        <w:pStyle w:val="ListParagraph"/>
        <w:numPr>
          <w:ilvl w:val="0"/>
          <w:numId w:val="2"/>
        </w:numPr>
        <w:spacing w:after="40" w:before="40"/>
      </w:pPr>
      <w:r>
        <w:rPr>
          <w:rFonts w:ascii="Arial" w:cs="Arial" w:eastAsia="Arial" w:hAnsi="Arial"/>
          <w:sz w:val="22"/>
          <w:szCs w:val="22"/>
        </w:rPr>
        <w:t xml:space="preserve">Bowes own quote: 'fortify the systems that drive performance, expand the right way, and keep raising the bar on the support we deliver to the field.' Same theme as Sinha at Neighborly.</w:t>
      </w:r>
    </w:p>
    <w:p>
      <w:pPr>
        <w:pStyle w:val="ListParagraph"/>
        <w:numPr>
          <w:ilvl w:val="0"/>
          <w:numId w:val="2"/>
        </w:numPr>
        <w:spacing w:after="40" w:before="40"/>
      </w:pPr>
      <w:r>
        <w:rPr>
          <w:rFonts w:ascii="Arial" w:cs="Arial" w:eastAsia="Arial" w:hAnsi="Arial"/>
          <w:sz w:val="22"/>
          <w:szCs w:val="22"/>
        </w:rPr>
        <w:t xml:space="preserve">Bedi (CTO) is publicly evangelizing AI in home services — published article in Multi-Unit Franchisee. From Gartner CTO Digital Client Experience.</w:t>
      </w:r>
    </w:p>
    <w:p>
      <w:pPr>
        <w:pStyle w:val="ListParagraph"/>
        <w:numPr>
          <w:ilvl w:val="0"/>
          <w:numId w:val="2"/>
        </w:numPr>
        <w:spacing w:after="40" w:before="40"/>
      </w:pPr>
      <w:r>
        <w:rPr>
          <w:rFonts w:ascii="Arial" w:cs="Arial" w:eastAsia="Arial" w:hAnsi="Arial"/>
          <w:sz w:val="22"/>
          <w:szCs w:val="22"/>
        </w:rPr>
        <w:t xml:space="preserve">Hospitality DNA cluster: Caiafa + Bowes + Bhayani all came from hospitality. Caiafa and Bowes likely know each other from IHG. Our content should sound like hospitality-brand portfolio orchestration.</w:t>
      </w:r>
    </w:p>
    <w:p>
      <w:pPr>
        <w:pStyle w:val="ListParagraph"/>
        <w:numPr>
          <w:ilvl w:val="0"/>
          <w:numId w:val="2"/>
        </w:numPr>
        <w:spacing w:after="40" w:before="40"/>
      </w:pPr>
      <w:r>
        <w:rPr>
          <w:rFonts w:ascii="Arial" w:cs="Arial" w:eastAsia="Arial" w:hAnsi="Arial"/>
          <w:sz w:val="22"/>
          <w:szCs w:val="22"/>
        </w:rPr>
        <w:t xml:space="preserve">Apax is 8 years in — deep exit window. Leadership rebuild + platform investment is consistent with PE exit prep.</w:t>
      </w:r>
    </w:p>
    <w:p>
      <w:pPr>
        <w:pStyle w:val="ListParagraph"/>
        <w:numPr>
          <w:ilvl w:val="0"/>
          <w:numId w:val="2"/>
        </w:numPr>
        <w:spacing w:after="40" w:before="40"/>
      </w:pPr>
      <w:r>
        <w:rPr>
          <w:rFonts w:ascii="Arial" w:cs="Arial" w:eastAsia="Arial" w:hAnsi="Arial"/>
          <w:sz w:val="22"/>
          <w:szCs w:val="22"/>
        </w:rPr>
        <w:t xml:space="preserve">BuyMax (procurement platform) is a potential touchpoint — anything we integrate or partner with on procurement could be an entry point.</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15</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Jan 2025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2,700+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Jan 2025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franchise owners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1,000+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Jan 2025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ServiceTitan mandate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BFP + Mister Sparky + One Hour</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ServiceTitan Sep 17 2024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ServiceTitan-locked techs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~6,013</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FDD sum</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Effective addressable techs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~6,085</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12,098 total − 6,013</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 (new)</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Jay Caiafa (Aug 2024)</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Aug 2024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CTO (new)</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Tij Bedi (Aug 2024)</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Aug 2024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Apax Partners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Apax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entry year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2018</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Apax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Exit window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Well into (8-yr hold)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Math from 2018</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Yes — BuyMax</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Authority Brands website, BuyMax franchisee program</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90%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almost entirely residential trades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How we got to this tech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Honest framing: this is a vertical-calibrated mid-point estimate, not verified headcount</w:t>
            </w:r>
          </w:p>
          <w:p>
            <w:r>
              <w:rPr>
                <w:rFonts w:ascii="Arial" w:cs="Arial" w:eastAsia="Arial" w:hAnsi="Arial"/>
                <w:sz w:val="22"/>
                <w:szCs w:val="22"/>
              </w:rPr>
              <w:t xml:space="preserve">Authority's Trade Brands cluster (BFP, Mister Sparky, One Hour) is ServiceTitan-locked at ~6,013 techs and excluded from our addressable count. The 12 remaining brands (Mosquito Squad, Monster Tree, DoodyCalls, Screenmobile, Lawn Squad, ASP, etc.) range from fleet-heavy pest to specialty services. Mid-point assumes 3-5 techs per franchisee across the non-ST mix. FDDs do not typically disclose techs-per-franchisee — Item 20 lists locations, Item 19 lists financials, but average headcount is not a standard disclosure. So our 6,085 mid-point for Authority Brands is anchored on what's reasonable given the brand mix, but the actual number could land anywhere in the range below. Marketing teammates likely have direct headcount data through operator surveys, regional meeting reports, or franchisee scorecards that would tighten this from ESTIMATED to VERIFIED.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Range and corresponding Year 1 ARR @ 10%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80"/>
        <w:gridCol w:w="2380"/>
      </w:tblGrid>
      <w:tr>
        <w:trPr>
          <w:tblHeader/>
        </w:trPr>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Scenario</w:t>
            </w:r>
          </w:p>
        </w:tc>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 count</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10%</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25%</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Low (conservative)</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4,500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$134,730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$336,825</w:t>
            </w:r>
          </w:p>
        </w:tc>
      </w:tr>
      <w:tr>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8"/>
                <w:szCs w:val="18"/>
              </w:rPr>
              <w:t xml:space="preserve">Mid (our headline)</w:t>
            </w:r>
          </w:p>
        </w:tc>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6,085</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$182,185</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$455,462</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High (stretch)</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8,000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$239,520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$598,800</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Headline numbers throughout this package run off the mid-point. The low/high band is the honest defensive context — if a CFO asks how confident we are in 6,085 techs, the answer is "vertical-calibrated mid-point; range is 4,500-8,000 depending on actual tech-per-location at the brand mix; Marketing teammates have the real headcount data to tighten this." Reads honest, not defensive.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Authority Brands — franchisor-level ROI model</w:t>
      </w:r>
    </w:p>
    <w:p>
      <w:pPr>
        <w:spacing w:after="80" w:before="80"/>
      </w:pPr>
      <w:r>
        <w:rPr>
          <w:rFonts w:ascii="Arial" w:cs="Arial" w:eastAsia="Arial" w:hAnsi="Arial"/>
          <w:sz w:val="22"/>
          <w:szCs w:val="22"/>
        </w:rPr>
        <w:t xml:space="preserve">The model is straightforward — if ServiceBridge is adopted across Authority Brands's network, what does that do to Authority 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6,085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Total tech base 12,098 minus 6,013 ServiceTitan-locked on BFP/Mister Sparky/One Hour</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$4.87M/yr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6,085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$0.29M/yr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$3.50M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$48.7M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$182,185</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$182,185</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$182,185</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$364,370</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$182,185</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$546,555</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$455,462 and 3-year cumulative reaches $1,366,386.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Authority Brands — our conservative working baseline — franchisee-level exit value creation is ~$49M (10% penetration × $8K/tech EBITDA × 10x multiple). 3-year cumulative ServiceBridge investment is ~$546.55K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Authority 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609</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$4.9M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$49M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1,521</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$12.2M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$122M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1D6" w:val="clear"/>
            <w:tcMar>
              <w:top w:type="dxa" w:w="80"/>
              <w:left w:type="dxa" w:w="120"/>
              <w:bottom w:type="dxa" w:w="80"/>
              <w:right w:type="dxa" w:w="120"/>
            </w:tcMar>
          </w:tcPr>
          <w:p>
            <w:pPr>
              <w:jc w:val="center"/>
            </w:pPr>
            <w:r>
              <w:rPr>
                <w:rFonts w:ascii="Arial" w:cs="Arial" w:eastAsia="Arial" w:hAnsi="Arial"/>
                <w:b/>
                <w:bCs/>
                <w:i w:val="false"/>
                <w:iCs w:val="false"/>
                <w:color w:val="8B5A00"/>
                <w:sz w:val="32"/>
                <w:szCs w:val="32"/>
              </w:rPr>
              <w:t xml:space="preserve">10 / 15</w:t>
            </w:r>
          </w:p>
        </w:tc>
        <w:tc>
          <w:tcPr>
            <w:tcW w:type="dxa" w:w="3120"/>
            <w:tcBorders>
              <w:top w:val="single" w:color="CCCCCC" w:sz="4"/>
              <w:left w:val="single" w:color="CCCCCC" w:sz="4"/>
              <w:bottom w:val="single" w:color="CCCCCC" w:sz="4"/>
              <w:right w:val="single" w:color="CCCCCC" w:sz="4"/>
            </w:tcBorders>
            <w:shd w:fill="FFF1D6" w:val="clear"/>
            <w:tcMar>
              <w:top w:type="dxa" w:w="80"/>
              <w:left w:type="dxa" w:w="120"/>
              <w:bottom w:type="dxa" w:w="80"/>
              <w:right w:type="dxa" w:w="120"/>
            </w:tcMar>
          </w:tcPr>
          <w:p>
            <w:pPr>
              <w:jc w:val="center"/>
            </w:pPr>
            <w:r>
              <w:rPr>
                <w:rFonts w:ascii="Arial" w:cs="Arial" w:eastAsia="Arial" w:hAnsi="Arial"/>
                <w:b/>
                <w:bCs/>
                <w:i w:val="false"/>
                <w:iCs w:val="false"/>
                <w:color w:val="8B5A00"/>
                <w:sz w:val="22"/>
                <w:szCs w:val="22"/>
              </w:rPr>
              <w:t xml:space="preserve">NEAR-TERM (Wks 5-9)</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#2 of 7  (DISPLACEMENT-READY)</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Full C-suite refresh: Caiafa (CEO Aug 2025, ex-IHG COO Americas), Bowes (CGTO Feb 2026, owns FD + call center + BuyMax), Bedi (CTO Aug 2024, AI evangelist), Bhayani (CLO).</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Bedi confirmed/expected at FCXC June 2-4. Caiafa + Bowes attendance unconfirmed but likely given new leadership doing rounds.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Bedi published in Multi-Unit Franchisee on AI in home services. Authority new C-suite on speaking circuit. Active evangelism mode but not yet a published vendor evaluation.</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Apax warm path needs GPSI team mapping session Wk 1-2. BuyMax procurement integration angle is a tactical access vector via Bowes.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12 non-Trade brands are franchisee-choice on FSM today. Post-leadership-transition tech review window genuinely open. Trade brands ServiceTitan-locked but irrelevant to our target scope.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1D6"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Authority Brands this week</w:t>
            </w:r>
          </w:p>
          <w:p>
            <w:r>
              <w:rPr>
                <w:rFonts w:ascii="Arial" w:cs="Arial" w:eastAsia="Arial" w:hAnsi="Arial"/>
                <w:sz w:val="22"/>
                <w:szCs w:val="22"/>
              </w:rPr>
              <w:t xml:space="preserve">Authority is near-term — leadership refresh is the urgency driver, but no confirmed warm path means Phase 1 success depends on FCXC + Bedi conversation landing. Position narrowly as 'modernization for the non-HVAC/plumbing brands' to avoid threatening the ServiceTitan investment.</w:t>
            </w:r>
          </w:p>
        </w:tc>
      </w:tr>
    </w:tbl>
    <w:p>
      <w:pPr>
        <w:spacing w:after="80" w:before="80"/>
      </w:pPr>
      <w:r>
        <w:rPr>
          <w:rFonts w:ascii="Arial" w:cs="Arial" w:eastAsia="Arial" w:hAnsi="Arial"/>
          <w:b w:val="false"/>
          <w:bCs w:val="false"/>
          <w:sz w:val="22"/>
          <w:szCs w:val="22"/>
        </w:rPr>
        <w:t xml:space="preserve">1. Wk 1-2: Mike + GPSI team map any Apax overlap — even confirmed-no-direct-path is useful intel. Hospitality angle worth exploring (Caiafa's IHG network).</w:t>
      </w:r>
    </w:p>
    <w:p>
      <w:pPr>
        <w:spacing w:after="80" w:before="80"/>
      </w:pPr>
      <w:r>
        <w:rPr>
          <w:rFonts w:ascii="Arial" w:cs="Arial" w:eastAsia="Arial" w:hAnsi="Arial"/>
          <w:b w:val="false"/>
          <w:bCs w:val="false"/>
          <w:sz w:val="22"/>
          <w:szCs w:val="22"/>
        </w:rPr>
        <w:t xml:space="preserve">2. Wk 2-3: Pre-book 15-min with Bedi at FCXC referencing his Multi-Unit Franchisee article. Engineered encounter for Bowes (CGTO) — virtual 30-min on BuyMax procurement + tech platform integration thesis.</w:t>
      </w:r>
    </w:p>
    <w:p>
      <w:pPr>
        <w:spacing w:after="80" w:before="80"/>
      </w:pPr>
      <w:r>
        <w:rPr>
          <w:rFonts w:ascii="Arial" w:cs="Arial" w:eastAsia="Arial" w:hAnsi="Arial"/>
          <w:b w:val="false"/>
          <w:bCs w:val="false"/>
          <w:sz w:val="22"/>
          <w:szCs w:val="22"/>
        </w:rPr>
        <w:t xml:space="preserve">3. Wk 3-4: Both planned LinkedIn articles align with Authority's interests. Comment substantively on Bedi's next public post — not generic, with a specific data point.</w:t>
      </w:r>
    </w:p>
    <w:p>
      <w:pPr>
        <w:spacing w:after="80" w:before="80"/>
      </w:pPr>
      <w:r>
        <w:rPr>
          <w:rFonts w:ascii="Arial" w:cs="Arial" w:eastAsia="Arial" w:hAnsi="Arial"/>
          <w:b w:val="false"/>
          <w:bCs w:val="false"/>
          <w:sz w:val="22"/>
          <w:szCs w:val="22"/>
        </w:rPr>
        <w:t xml:space="preserve">4. Wk 5-6: FCXC EXECUTION. Bedi conversation. Booth conversion. Post-event follow-up to Bowes if briefing booked.</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AEEDA"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Authority Brands is ranked 2 of 7 P1 targets — character: DISPLACEMENT-READY</w:t>
            </w:r>
          </w:p>
          <w:p>
            <w:r>
              <w:rPr>
                <w:rFonts w:ascii="Arial" w:cs="Arial" w:eastAsia="Arial" w:hAnsi="Arial"/>
                <w:sz w:val="22"/>
                <w:szCs w:val="22"/>
              </w:rPr>
              <w:t xml:space="preserve">DISPLACEMENT-READY character. We're displacing franchisee-choice tooling, not picking a fight with ServiceTitan. 6,085 addressable techs is the second-largest scale opportunity behind Neighborly. Score 68.5 (V2 weighted across 7 dimensions — see 'How we scored this' below). Apax exit timing is a tailwind. Caiafa and Bedi are motivated to show tech-enabled value creation, and we can be part of that story.</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Authority's wedge is the 12 non-ServiceTitan brands. Target brands in scope: America's Swimming Pool Company, The Cleaning Authority, DoodyCalls, DRYmedic, Homewatch CareGivers, The Junkluggers, Lawn Squad, Monster Tree Service, Mosquito Squad, Screenmobile, STOP Restoration, Woofie's.</w:t>
      </w:r>
    </w:p>
    <w:p>
      <w:pPr>
        <w:pStyle w:val="ListParagraph"/>
        <w:numPr>
          <w:ilvl w:val="0"/>
          <w:numId w:val="2"/>
        </w:numPr>
        <w:spacing w:after="40" w:before="40"/>
      </w:pPr>
      <w:r>
        <w:rPr>
          <w:rFonts w:ascii="Arial" w:cs="Arial" w:eastAsia="Arial" w:hAnsi="Arial"/>
          <w:sz w:val="22"/>
          <w:szCs w:val="22"/>
        </w:rPr>
        <w:t xml:space="preserve">Lead with fleet-heavy brands — Mosquito Squad, Monster Tree Service, Lawn Squad — where GPSI bundle adds uncommon value.</w:t>
      </w:r>
    </w:p>
    <w:p>
      <w:pPr>
        <w:pStyle w:val="ListParagraph"/>
        <w:numPr>
          <w:ilvl w:val="0"/>
          <w:numId w:val="2"/>
        </w:numPr>
        <w:spacing w:after="40" w:before="40"/>
      </w:pPr>
      <w:r>
        <w:rPr>
          <w:rFonts w:ascii="Arial" w:cs="Arial" w:eastAsia="Arial" w:hAnsi="Arial"/>
          <w:sz w:val="22"/>
          <w:szCs w:val="22"/>
        </w:rPr>
        <w:t xml:space="preserve">Position as 'portfolio modernization for the non-HVAC/plumbing brands' — doesn't threaten the ST investment.</w:t>
      </w:r>
    </w:p>
    <w:p>
      <w:pPr>
        <w:pStyle w:val="ListParagraph"/>
        <w:numPr>
          <w:ilvl w:val="0"/>
          <w:numId w:val="2"/>
        </w:numPr>
        <w:spacing w:after="40" w:before="40"/>
      </w:pPr>
      <w:r>
        <w:rPr>
          <w:rFonts w:ascii="Arial" w:cs="Arial" w:eastAsia="Arial" w:hAnsi="Arial"/>
          <w:sz w:val="22"/>
          <w:szCs w:val="22"/>
        </w:rPr>
        <w:t xml:space="preserve">New CTO Bedi is the decision-maker. His background is Operations/Technology (various senior roles) — he'll think in platform-consolidation terms.</w:t>
      </w:r>
    </w:p>
    <w:p>
      <w:pPr>
        <w:pStyle w:val="ListParagraph"/>
        <w:numPr>
          <w:ilvl w:val="0"/>
          <w:numId w:val="2"/>
        </w:numPr>
        <w:spacing w:after="40" w:before="40"/>
      </w:pPr>
      <w:r>
        <w:rPr>
          <w:rFonts w:ascii="Arial" w:cs="Arial" w:eastAsia="Arial" w:hAnsi="Arial"/>
          <w:sz w:val="22"/>
          <w:szCs w:val="22"/>
        </w:rPr>
        <w:t xml:space="preserve">Apax exit timing = pressure to show tech-enabled improvement metrics for the buyside story.</w:t>
      </w:r>
    </w:p>
    <w:p>
      <w:pPr>
        <w:pStyle w:val="Heading2"/>
        <w:spacing w:after="140" w:before="280"/>
      </w:pPr>
      <w:r>
        <w:rPr>
          <w:rFonts w:ascii="Arial" w:cs="Arial" w:eastAsia="Arial" w:hAnsi="Arial"/>
          <w:b/>
          <w:bCs/>
          <w:color w:val="185FA5"/>
          <w:sz w:val="26"/>
          <w:szCs w:val="26"/>
        </w:rPr>
        <w:t xml:space="preserve">Warm path — where we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Target person</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Role</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Warm path</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Jay Caiafa</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CEO (new, Aug 2024)</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 — ex-IHG network needed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Tij Bedi</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CTO (new, Aug 2024)</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Jordan Wilson</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Chief Development Officer</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 Accel-KKR work — open item</w:t>
            </w:r>
          </w:p>
          <w:p>
            <w:r>
              <w:rPr>
                <w:rFonts w:ascii="Arial" w:cs="Arial" w:eastAsia="Arial" w:hAnsi="Arial"/>
                <w:sz w:val="22"/>
                <w:szCs w:val="22"/>
              </w:rPr>
              <w:t xml:space="preserve">The Accel-KKR warm-path work remains open pending GPSI team's activation. Specific introduction targets and timing are in discussion. This document will be updated as that path materializes.</w:t>
            </w:r>
          </w:p>
        </w:tc>
      </w:tr>
    </w:tbl>
    <w:p>
      <w:pPr>
        <w:pStyle w:val="Heading2"/>
        <w:spacing w:after="140" w:before="280"/>
      </w:pPr>
      <w:r>
        <w:rPr>
          <w:rFonts w:ascii="Arial" w:cs="Arial" w:eastAsia="Arial" w:hAnsi="Arial"/>
          <w:b/>
          <w:bCs/>
          <w:color w:val="185FA5"/>
          <w:sz w:val="26"/>
          <w:szCs w:val="26"/>
        </w:rPr>
        <w:t xml:space="preserve">How I see this playing out</w:t>
      </w:r>
    </w:p>
    <w:p>
      <w:pPr>
        <w:spacing w:after="80" w:before="80"/>
      </w:pPr>
      <w:r>
        <w:rPr>
          <w:rFonts w:ascii="Arial" w:cs="Arial" w:eastAsia="Arial" w:hAnsi="Arial"/>
          <w:b/>
          <w:bCs/>
          <w:color w:val="185FA5"/>
          <w:sz w:val="22"/>
          <w:szCs w:val="22"/>
        </w:rPr>
        <w:t xml:space="preserve">Step 1. </w:t>
      </w:r>
      <w:r>
        <w:rPr>
          <w:rFonts w:ascii="Arial" w:cs="Arial" w:eastAsia="Arial" w:hAnsi="Arial"/>
          <w:sz w:val="22"/>
          <w:szCs w:val="22"/>
        </w:rPr>
        <w:t xml:space="preserve">Map the 12 non-ServiceTitan brands to vertical fit — prioritize fleet-heavy (Mosquito Squad, Monster Tree, Lawn Squad).</w:t>
      </w:r>
    </w:p>
    <w:p>
      <w:pPr>
        <w:spacing w:after="80" w:before="80"/>
      </w:pPr>
      <w:r>
        <w:rPr>
          <w:rFonts w:ascii="Arial" w:cs="Arial" w:eastAsia="Arial" w:hAnsi="Arial"/>
          <w:b/>
          <w:bCs/>
          <w:color w:val="185FA5"/>
          <w:sz w:val="22"/>
          <w:szCs w:val="22"/>
        </w:rPr>
        <w:t xml:space="preserve">Step 2. </w:t>
      </w:r>
      <w:r>
        <w:rPr>
          <w:rFonts w:ascii="Arial" w:cs="Arial" w:eastAsia="Arial" w:hAnsi="Arial"/>
          <w:sz w:val="22"/>
          <w:szCs w:val="22"/>
        </w:rPr>
        <w:t xml:space="preserve">Find warm path to Bedi (CTO) — likely via GPSI team industry network or ex-Apax operating partner connections.</w:t>
      </w:r>
    </w:p>
    <w:p>
      <w:pPr>
        <w:spacing w:after="80" w:before="80"/>
      </w:pPr>
      <w:r>
        <w:rPr>
          <w:rFonts w:ascii="Arial" w:cs="Arial" w:eastAsia="Arial" w:hAnsi="Arial"/>
          <w:b/>
          <w:bCs/>
          <w:color w:val="185FA5"/>
          <w:sz w:val="22"/>
          <w:szCs w:val="22"/>
        </w:rPr>
        <w:t xml:space="preserve">Step 3. </w:t>
      </w:r>
      <w:r>
        <w:rPr>
          <w:rFonts w:ascii="Arial" w:cs="Arial" w:eastAsia="Arial" w:hAnsi="Arial"/>
          <w:sz w:val="22"/>
          <w:szCs w:val="22"/>
        </w:rPr>
        <w:t xml:space="preserve">Position pitch as 'portfolio coverage for the other 12 brands' — ST is the anchor, ServiceBridge handles the complement.</w:t>
      </w:r>
    </w:p>
    <w:p>
      <w:pPr>
        <w:spacing w:after="80" w:before="80"/>
      </w:pPr>
      <w:r>
        <w:rPr>
          <w:rFonts w:ascii="Arial" w:cs="Arial" w:eastAsia="Arial" w:hAnsi="Arial"/>
          <w:b/>
          <w:bCs/>
          <w:color w:val="185FA5"/>
          <w:sz w:val="22"/>
          <w:szCs w:val="22"/>
        </w:rPr>
        <w:t xml:space="preserve">Step 4. </w:t>
      </w:r>
      <w:r>
        <w:rPr>
          <w:rFonts w:ascii="Arial" w:cs="Arial" w:eastAsia="Arial" w:hAnsi="Arial"/>
          <w:sz w:val="22"/>
          <w:szCs w:val="22"/>
        </w:rPr>
        <w:t xml:space="preserve">Pilot with 1 brand (e.g., Mosquito Squad, 400+ territories) — prove franchisee economics, expand from there.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Authority Brands's FSM landscape</w:t>
            </w:r>
          </w:p>
          <w:p>
            <w:r>
              <w:rPr>
                <w:rFonts w:ascii="Arial" w:cs="Arial" w:eastAsia="Arial" w:hAnsi="Arial"/>
                <w:sz w:val="22"/>
                <w:szCs w:val="22"/>
              </w:rPr>
              <w:t xml:space="preserve">Authority is now organizationally split into 'Trade Brands' (the ServiceTitan-locked HVAC/electrical/plumbing cluster under Steve Clemente) and the 12 non-Trade brands which are franchisee-choice or have lighter platform mandates. Sep 2024 mandate locked the trades. Bowes (new CGTO Feb 2026) owns BuyMax procurement — a non-FSM platform we could potentially integrate with. The 12 non-Trade brands are where we play; the 3 Trade brands are off-limits.</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Benjamin Franklin Plumbing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ServiceTitan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MANDATED Sep 2024</w:t>
            </w:r>
          </w:p>
        </w:tc>
        <w:tc>
          <w:tcPr>
            <w:tcW w:type="dxa" w:w="11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6"/>
                <w:szCs w:val="16"/>
              </w:rPr>
              <w:t xml:space="preserve">LOCKED</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Trade Brands cluster. Do not target. ~2,000+ techs estimated.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Mister Sparky Electric</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ServiceTitan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MANDATED Sep 2024</w:t>
            </w:r>
          </w:p>
        </w:tc>
        <w:tc>
          <w:tcPr>
            <w:tcW w:type="dxa" w:w="11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6"/>
                <w:szCs w:val="16"/>
              </w:rPr>
              <w:t xml:space="preserve">LOCKED</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Trade Brands cluster. Do not target. ~2,000+ techs estimated.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One Hour Heating &amp; Air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ServiceTitan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MANDATED Sep 2024</w:t>
            </w:r>
          </w:p>
        </w:tc>
        <w:tc>
          <w:tcPr>
            <w:tcW w:type="dxa" w:w="11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6"/>
                <w:szCs w:val="16"/>
              </w:rPr>
              <w:t xml:space="preserve">LOCKED</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Trade Brands cluster. Do not target. ~2,000+ techs estimated.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America's Swimming Pool Company (ASP)</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Stewart Vernon (founder) is now EVP Emerging Brands. Pool service has specialty tools. Open territory.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Cleaning Authority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Cleaning vertical. Standard franchisee-choice profile.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DoodyCalls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Pet waste. Small specialty. Tom Swift cluster (fleet-heavy fit for GPSI bundle).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DRYmedic Restoration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Restoration vertical. Often has specialty insurance/restoration tools.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Homewatch CareGivers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8DBD8" w:val="clear"/>
            <w:tcMar>
              <w:top w:type="dxa" w:w="80"/>
              <w:left w:type="dxa" w:w="120"/>
              <w:bottom w:type="dxa" w:w="80"/>
              <w:right w:type="dxa" w:w="120"/>
            </w:tcMar>
          </w:tcPr>
          <w:p>
            <w:pPr>
              <w:jc w:val="center"/>
            </w:pPr>
            <w:r>
              <w:rPr>
                <w:rFonts w:ascii="Arial" w:cs="Arial" w:eastAsia="Arial" w:hAnsi="Arial"/>
                <w:b/>
                <w:bCs/>
                <w:i w:val="false"/>
                <w:iCs w:val="false"/>
                <w:color w:val="8B2A2A"/>
                <w:sz w:val="16"/>
                <w:szCs w:val="16"/>
              </w:rPr>
              <w:t xml:space="preserve">HIGH</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Home care has its own software ecosystem (ClearCare, AlayaCare). Different buyer profile.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Junkluggers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Junk removal. Open.</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Lawn Squad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lawn brand (launched 2023). Less embedded. Tom Swift cluster.</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Monster Tree Service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Tree service. Tom Swift cluster — fleet-heavy = best GPSI bundle fit.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Squad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 Tom Swift cluster — fleet-heavy = best GPSI bundle fit.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Screenmobile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screen specialty. Tom Swift cluster.</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STOP Restoration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Restoration vertical.</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Woofie's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mix</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Pet care/grooming. Newest emerging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BuyMax procurement (cross-portfolio)</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BuyMax (Authority's own)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Cross-portfolio platform</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OPPORTUNITY</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Owned by Bowes (CGTO). Not FSM but could be integration touchpoint.</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2"/>
        <w:spacing w:after="140" w:before="280"/>
      </w:pPr>
      <w:r>
        <w:rPr>
          <w:rFonts w:ascii="Arial" w:cs="Arial" w:eastAsia="Arial" w:hAnsi="Arial"/>
          <w:b/>
          <w:bCs/>
          <w:color w:val="185FA5"/>
          <w:sz w:val="26"/>
          <w:szCs w:val="26"/>
        </w:rPr>
        <w:t xml:space="preserve">How this shapes our approach</w:t>
      </w:r>
    </w:p>
    <w:p>
      <w:pPr>
        <w:spacing w:after="80" w:before="80"/>
      </w:pPr>
      <w:r>
        <w:rPr>
          <w:rFonts w:ascii="Arial" w:cs="Arial" w:eastAsia="Arial" w:hAnsi="Arial"/>
          <w:sz w:val="22"/>
          <w:szCs w:val="22"/>
        </w:rPr>
        <w:t xml:space="preserve">The headwind map tells us where to wedge in first. We lead with LOW headwind brands to build proof points, then bring those wins into MEDIUM headwind conversations. We avoid LOCKED brands entirely. HARD CONFLICT items get flagged to figure out together with the team — that's where partnership choreography matters most.</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Authority 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Caiafa (CEO) ~6 months into role at the time. Bedi (CTO) ~17 months in.</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Caiafa, Bedi, or Bowes attended/spoke. Bowes was 3 weeks into role at that point. Hospitality DNA cluster likely surfaces in their session choices.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Caiafa (CEO ~18 months in), Bowes (CGTO 1 year in), Bedi (CTO 2.5 yrs in) likely attendees. Hospitality DNA cluster will be visible.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Authority's 12 non-Trade brands + multi-unit operators. Bowes (owns FD + call center + BuyMax) primary target. Direct franchisee-level engagement.</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Customer Experience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June 2-4,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Bedi's Multi-Unit Franchisee article on AI in home services aligns with FCXC themes. CMO target if Authority has filled that role.</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2026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20-23, 2026 — Gaylord Texan, Grapevine, TX</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Mosquito Squad franchisees attend. Tom Swift's cluster includes pest brands. Best vertical fit for that cluster.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Indirect — Authority doesn't have painting brands. SKIP unless conflict with Empower targeting.</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Leadership &amp; Development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6-8,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Wilson (CDO) primary attendee. Bowes likely given his FD ownership.</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Service World Expo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9-12, 2026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RESIDENTIAL CONTRACTOR EVENT — 10,000+ HVAC/plumbing/electrical attendees. Authority's Trade Brands cluster (BFP/Mister Sparky/One Hour) is here but ServiceTitan-locked. Watch but don't lead with.</w:t>
            </w:r>
          </w:p>
        </w:tc>
        <w:tc>
          <w:tcPr>
            <w:tcW w:type="dxa" w:w="12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5"/>
                <w:szCs w:val="15"/>
              </w:rPr>
              <w:t xml:space="preserve">MONITOR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2027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26-29, 2027 — Boston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Same Mosquito Squad targeting next year.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Jay Caiafa (CEO since Aug 2025)</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12 years at IHG, COO Americas. Ran ~4,500 hotels across 26 countries. Brand-building and acquisition integration experience.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Ryan Bowes (Chief Growth and Transformation Officer since Feb 2026)</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NEW PRIMARY TARGET. Owns franchise development + call center operations + BuyMax procurement platform. From IHG/Marriott/Starwood + FirstKey Homes. Atlanta-based. Likely knows Caiafa from IHG.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Tij Bedi (CTO since Aug 2024)</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PUBLIC AI EVANGELIST — published article in Multi-Unit Franchisee on AI in home services. From Gartner CTO Digital Client Experience. NY-based. Cornell.</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Steve Clemente (President/COO Trade Brands)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Owns ServiceTitan-locked group (BFP/Mister Sparky/One Hour). Worth knowing his name to confirm scope of ST lockout.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Tom Swift (EVP — Mosquito Squad / Monster Tree / DoodyCalls / Screenmobile)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Owns the fleet-heavy non-ST brand cluster. Best GPSI bundle fit.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Stewart C. Vernon (EVP — Emerging Brands)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Founder of ASP. Owns new-brand incubation.</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Authority 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Bedi is the primary tech engagement target. Engage authentically with his posts on CTO themes. ServiceBridge content positioned around 'platform strategy for franchisee-choice brands' resonates — doesn't threaten the ServiceTitan investment on BFP/Mister Sparky/One Hour.</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Co-bylined article on 'Multi-vendor FSM strategies for diversified franchisor portfolios' — Bedi-friendly framing. Or case study in franchise tech publications featuring a non-HVAC vertical (pest, tree care, lawn) where ServiceBridge fits cleanly.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Medium-fit. Authority is more corporate than Empower. Tasteful executive-level branded gift (custom data brief, leather portfolio with their name) better fit than a coin.</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Mosquito Squad, Monster Tree Service, Lawn Squad franchisees — fleet-heavy verticals, strongest GPSI bundle fit. Any inbound from these 12 non-ST brand franchisees is gold.</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Apax Partners network, IHG alumni (Caiafa's former colleagues), franchise industry connections. Ex-IBM federal sales relationships could surface unexpected paths.</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Field tracking — who, where,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this section does</w:t>
            </w:r>
          </w:p>
          <w:p>
            <w:r>
              <w:rPr>
                <w:rFonts w:ascii="Arial" w:cs="Arial" w:eastAsia="Arial" w:hAnsi="Arial"/>
                <w:sz w:val="22"/>
                <w:szCs w:val="22"/>
              </w:rPr>
              <w:t xml:space="preserve">Three views that turn the engagement plan into something operational. First, where do existing GPSI telematics relationships give us a warm wedge into Authority Brands. Second, which specific named leaders from our intel will be at which events — so we know exactly where to put ourselves alongside them. Third, where the wedge brand franchisees gather — corporate events, vertical-industry events, and brand-specific meetings — so we have multiple entry points beyond just the franchisor.</w:t>
            </w:r>
          </w:p>
        </w:tc>
      </w:tr>
    </w:tbl>
    <w:p>
      <w:pPr>
        <w:pStyle w:val="Heading2"/>
        <w:spacing w:after="140" w:before="280"/>
      </w:pPr>
      <w:r>
        <w:rPr>
          <w:rFonts w:ascii="Arial" w:cs="Arial" w:eastAsia="Arial" w:hAnsi="Arial"/>
          <w:b/>
          <w:bCs/>
          <w:color w:val="185FA5"/>
          <w:sz w:val="26"/>
          <w:szCs w:val="26"/>
        </w:rPr>
        <w:t xml:space="preserve">1. GPSI telematics client overlap</w:t>
      </w:r>
    </w:p>
    <w:p>
      <w:pPr>
        <w:spacing w:after="80" w:before="80"/>
      </w:pPr>
      <w:r>
        <w:rPr>
          <w:rFonts w:ascii="Arial" w:cs="Arial" w:eastAsia="Arial" w:hAnsi="Arial"/>
          <w:sz w:val="22"/>
          <w:szCs w:val="22"/>
        </w:rPr>
        <w:t xml:space="preserve">Existing GPSI customers within this franchisor's franchisee base are our warmest possible wedge — the brand relationship already exists, we extend it to ServiceBridge.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GPSI overlap potential here</w:t>
            </w:r>
          </w:p>
          <w:p>
            <w:r>
              <w:rPr>
                <w:rFonts w:ascii="Arial" w:cs="Arial" w:eastAsia="Arial" w:hAnsi="Arial"/>
                <w:sz w:val="22"/>
                <w:szCs w:val="22"/>
              </w:rPr>
              <w:t xml:space="preserve">Authority's Trade Brands cluster (BFP/Mister Sparky/One Hour) is ServiceTitan-locked, but the 12 non-Trade brands are franchisee-choice on telematics. Tom Swift's fleet-heavy cluster (Mosquito Squad, Monster Tree, DoodyCalls, Screenmobile) is the highest-likelihood overlap with GPSI client base.</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Open intel request to Marketing teammates:</w:t>
      </w:r>
    </w:p>
    <w:p>
      <w:pPr>
        <w:spacing w:after="80" w:before="80"/>
      </w:pPr>
      <w:r>
        <w:rPr>
          <w:rFonts w:ascii="Arial" w:cs="Arial" w:eastAsia="Arial" w:hAnsi="Arial"/>
          <w:i/>
          <w:iCs/>
          <w:sz w:val="22"/>
          <w:szCs w:val="22"/>
        </w:rPr>
        <w:t xml:space="preserve">Pull GPSI client list filtered to Authority Brands' 12 non-Trade brands. Especially Tom Swift's fleet-heavy cluster: Mosquito Squad, Monster Tree Service, DoodyCalls, Screenmobile, Lawn Squad. These are the most likely existing GPSI relationships.</w:t>
      </w:r>
    </w:p>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pending intel from Marketing teammates. Once received, populated here.</w:t>
      </w:r>
    </w:p>
    <w:p>
      <w:pPr>
        <w:pStyle w:val="Heading2"/>
        <w:spacing w:after="140" w:before="280"/>
      </w:pPr>
      <w:r>
        <w:rPr>
          <w:rFonts w:ascii="Arial" w:cs="Arial" w:eastAsia="Arial" w:hAnsi="Arial"/>
          <w:b/>
          <w:bCs/>
          <w:color w:val="185FA5"/>
          <w:sz w:val="26"/>
          <w:szCs w:val="26"/>
        </w:rPr>
        <w:t xml:space="preserve">2. Where the people we want to meet will be</w:t>
      </w:r>
    </w:p>
    <w:p>
      <w:pPr>
        <w:spacing w:after="80" w:before="80"/>
      </w:pPr>
      <w:r>
        <w:rPr>
          <w:rFonts w:ascii="Arial" w:cs="Arial" w:eastAsia="Arial" w:hAnsi="Arial"/>
          <w:sz w:val="22"/>
          <w:szCs w:val="22"/>
        </w:rPr>
        <w:t xml:space="preserve">Cross-reference of leadership map against upcoming events. This is where the engagement actually happens — when a named target is in the same room we're in.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700"/>
        <w:gridCol w:w="25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Person</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they will be there</w:t>
            </w:r>
          </w:p>
        </w:tc>
        <w:tc>
          <w:tcPr>
            <w:tcW w:type="dxa" w:w="2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we engage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Jay Caiafa (CEO)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Annual 2027 (Feb 22-24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~18 months in role — building public profile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First major IFA in role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Ryan Bowes (Chief Growth and Transformation Officer)</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FLDC 2026 (Oct 6-8 Atlanta)</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Owns FD + call center + BuyMax — active in development circles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platform decision-maker target. First major FLDC in role.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Ryan Bowes (CGTO)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MUFC 2027 (Apr 26-29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operators are franchisee-development territory</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Standard touchpoint + booth meetings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Tij Bedi (CTO)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Annual 2027 (Feb 22-24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Public AI evangelist — likely tech panel speaker</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Co-target with Bowes for tech decisions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Tij Bedi (CTO)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FCXC 2026 (June 2-4 Atlanta)</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His Multi-Unit Franchisee article on AI in home services aligns with FCXC themes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AI content alignment angle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Tom Swift (EVP Fleet Brands)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PestWorld 2026 (Oct 20-23 Grapevine TX)</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Mosquito Squad is in his cluster — likely corporate presence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Best entry point for fleet-brand targeting</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Squad franchisees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PestWorld 2026 (Oct 20-23 Grapevine TX)</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Direct vertical channel</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Booth + targeted operator outreach</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Squad franchisees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PestWorld 2027 (Oct 26-29 Boston)</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Repeat next year</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Multi-year vertical strategy</w:t>
            </w:r>
          </w:p>
        </w:tc>
      </w:tr>
    </w:tbl>
    <w:p>
      <w:pPr>
        <w:pStyle w:val="Heading2"/>
        <w:spacing w:after="140" w:before="280"/>
      </w:pPr>
      <w:r>
        <w:rPr>
          <w:rFonts w:ascii="Arial" w:cs="Arial" w:eastAsia="Arial" w:hAnsi="Arial"/>
          <w:b/>
          <w:bCs/>
          <w:color w:val="185FA5"/>
          <w:sz w:val="26"/>
          <w:szCs w:val="26"/>
        </w:rPr>
        <w:t xml:space="preserve">3. Wedge brand field tracking</w:t>
      </w:r>
    </w:p>
    <w:p>
      <w:pPr>
        <w:spacing w:after="80" w:before="80"/>
      </w:pPr>
      <w:r>
        <w:rPr>
          <w:rFonts w:ascii="Arial" w:cs="Arial" w:eastAsia="Arial" w:hAnsi="Arial"/>
          <w:sz w:val="22"/>
          <w:szCs w:val="22"/>
        </w:rPr>
        <w:t xml:space="preserve">If the wedge brand is where we land first, then we need to know exactly where their franchisees and corporate teams gather. Three layers per brand: corporate events, franchisee gatherings, and vertical-industry events.</w:t>
      </w:r>
    </w:p>
    <w:p>
      <w:pPr>
        <w:spacing w:after="100" w:before="200"/>
      </w:pPr>
      <w:r>
        <w:rPr>
          <w:rFonts w:ascii="Arial" w:cs="Arial" w:eastAsia="Arial" w:hAnsi="Arial"/>
          <w:b/>
          <w:bCs/>
          <w:color w:val="1A2B3C"/>
          <w:sz w:val="22"/>
          <w:szCs w:val="22"/>
        </w:rPr>
        <w:t xml:space="preserve">Mosquito Squad — Tom Swift cluster (best GPSI bundle fit)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Authority Brands convention (date TBD — request from Marketing teammates)</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2026 (Oct 20-23) · PestWorld 2027 (Oct 26-29 Boston) · MUFC 2027</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2026/2027 (4,000-4,500 pest pros)</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Top 10 Mosquito Squad operators by territory count — request from Marketing teammates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Monster Tree Service — Tom Swift cluster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Authority Brands convention</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MUFC 2027 · TCIA (Tree Care Industry Association) Expo 2026</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TCIA Expo (typically Nov, location varies)</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Request from Marketing teammates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ASP (America's Swimming Pool Company) — Stewart Vernon's emerging brands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Authority Brands convention</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Pool &amp; Hot Tub Alliance International Pool|Spa|Patio Expo (Nov annually) · MUFC 2027</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International Pool|Spa|Patio Expo · Pool Industry Expo</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Stewart Vernon (founder) is internal — corporate relationship play</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use this section</w:t>
            </w:r>
          </w:p>
          <w:p>
            <w:r>
              <w:rPr>
                <w:rFonts w:ascii="Arial" w:cs="Arial" w:eastAsia="Arial" w:hAnsi="Arial"/>
                <w:sz w:val="22"/>
                <w:szCs w:val="22"/>
              </w:rPr>
              <w:t xml:space="preserve">This is the operational layer of the engagement plan. The named-person event map drives who we book meetings with and where we put ourselves. The GPSI overlap tells us which franchisees walk into the conversation already trusting the brand. The wedge brand tracking gives us multiple entry points beyond the franchisor — vertical events, brand meetings, regional gatherings. We update this section as Marketing teammates feeds intel and as event agendas get published.</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Where Marketing teammates have unique line of sight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move from where we are to where we want to be</w:t>
            </w:r>
          </w:p>
          <w:p>
            <w:r>
              <w:rPr>
                <w:rFonts w:ascii="Arial" w:cs="Arial" w:eastAsia="Arial" w:hAnsi="Arial"/>
                <w:sz w:val="22"/>
                <w:szCs w:val="22"/>
              </w:rPr>
              <w:t xml:space="preserve">My read on Authority Brands: there are gaps that public research can\'t close — these are the ones where the team\'s tribal knowledge, existing relationships, and access to internal data unlock our biggest leaps. Listed here as collective gaps, not directives. Marketing teammates are best placed to move these forward.</w:t>
            </w:r>
          </w:p>
        </w:tc>
      </w:tr>
    </w:tbl>
    <w:p>
      <w:pPr>
        <w:spacing w:after="80" w:before="80"/>
      </w:pPr>
      <w:r>
        <w:rPr>
          <w:rFonts w:ascii="Arial" w:cs="Arial" w:eastAsia="Arial" w:hAnsi="Arial"/>
          <w:sz w:val="22"/>
          <w:szCs w:val="22"/>
        </w:rPr>
        <w:t xml:space="preserve">A few things where Marketing teammates' tribal knowledge would help me move faster. We'll self-assign owners on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100"/>
        <w:gridCol w:w="2000"/>
        <w:gridCol w:w="2360"/>
      </w:tblGrid>
      <w:tr>
        <w:trPr>
          <w:tblHeader/>
        </w:trPr>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c>
          <w:tcPr>
            <w:tcW w:type="dxa" w:w="4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need to validate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value/guess</w:t>
            </w:r>
          </w:p>
        </w:tc>
        <w:tc>
          <w:tcPr>
            <w:tcW w:type="dxa" w:w="2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Owner (assign on call)</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Warm path to Caiafa/Bedi</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None identified</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FSM at the 12 non-ST brands — currently franchisee-choice?</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Mixed/franchisee-choice est.</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Tech count validation by brand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12,098 total est.</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Fleet overlap assessment — non-ST brands</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Strong for Mosquito/Monster/Lawn</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Existing GPSI relationship with any Authority brand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Unknown</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bl>
    <w:p>
      <w:pPr>
        <w:pBdr>
          <w:bottom w:val="single" w:color="185FA5" w:sz="6" w:space="1"/>
        </w:pBdr>
        <w:spacing w:after="120" w:before="120"/>
      </w:pPr>
    </w:p>
    <w:p>
      <w:r>
        <w:br w:type="page"/>
      </w: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Authority 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Engagement log</w:t>
      </w:r>
    </w:p>
    <w:p>
      <w:pPr>
        <w:spacing w:after="80" w:before="80"/>
      </w:pPr>
      <w:r>
        <w:rPr>
          <w:rFonts w:ascii="Arial" w:cs="Arial" w:eastAsia="Arial" w:hAnsi="Arial"/>
          <w:sz w:val="22"/>
          <w:szCs w:val="22"/>
        </w:rPr>
        <w:t xml:space="preserve">One row per meaningful interaction. Keep entries short — 30 seconds to add after a call.</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700"/>
        <w:gridCol w:w="2400"/>
        <w:gridCol w:w="1200"/>
        <w:gridCol w:w="2880"/>
      </w:tblGrid>
      <w:tr>
        <w:trPr>
          <w:tblHeader/>
        </w:trPr>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1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Who</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tried</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Signal</w:t>
            </w:r>
          </w:p>
        </w:tc>
        <w:tc>
          <w:tcPr>
            <w:tcW w:type="dxa" w:w="28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learned / next move</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Signal column shorthand: 🟢 strong (warm response, follow-up appetite) · 🟡 mixed (polite but no pull) · 🔴 cold (no response or pushback) · ⚪ pending (waiting on response).</w:t>
      </w:r>
    </w:p>
    <w:p>
      <w:pPr>
        <w:pStyle w:val="Heading2"/>
        <w:spacing w:after="140" w:before="280"/>
      </w:pPr>
      <w:r>
        <w:rPr>
          <w:rFonts w:ascii="Arial" w:cs="Arial" w:eastAsia="Arial" w:hAnsi="Arial"/>
          <w:b/>
          <w:bCs/>
          <w:color w:val="185FA5"/>
          <w:sz w:val="26"/>
          <w:szCs w:val="26"/>
        </w:rPr>
        <w:t xml:space="preserve">What's landing — what's not</w:t>
      </w:r>
    </w:p>
    <w:p>
      <w:pPr>
        <w:spacing w:after="80" w:before="80"/>
      </w:pPr>
      <w:r>
        <w:rPr>
          <w:rFonts w:ascii="Arial" w:cs="Arial" w:eastAsia="Arial" w:hAnsi="Arial"/>
          <w:sz w:val="22"/>
          <w:szCs w:val="22"/>
        </w:rPr>
        <w:t xml:space="preserve">Track which assumptions hold up in the field and which need to be revised. We update the rest of this package based on what we find here.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gridCol w:w="1980"/>
      </w:tblGrid>
      <w:tr>
        <w:trPr>
          <w:tblHeader/>
        </w:trPr>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Hypothesis we tested</w:t>
            </w:r>
          </w:p>
        </w:tc>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it actually played</w:t>
            </w:r>
          </w:p>
        </w:tc>
        <w:tc>
          <w:tcPr>
            <w:tcW w:type="dxa" w:w="19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Status</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Bowes (new CGTO Feb 2026) is the platform decision-maker alongside Bedi</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BuyMax procurement integration is a viable entry point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Hospitality DNA (Caiafa/Bowes/Bhayani) means content framed as portfolio orchestration lands better than home services framing</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12 non-Trade Brands are the right targets — Trade Brands cluster (BFP/Mister Sparky/One Hour) under Clemente is locked</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Mosquito Squad / Monster Tree / Lawn Squad cluster (under Tom Swift) is best GPSI bundle fit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Apax 8-yr exit timing creates value creation initiative receptivity</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shorthand: ✓ confirmed · ✗ disproven · ↻ revising · — pending evidence.</w:t>
      </w:r>
    </w:p>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Authority 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Authority Brands GTM Engagement Readiness  ·  April 24,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April 24,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AUTHORITY 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Authority Brands — GTM Engagement Readiness</dc:title>
  <dc:creator>Velocity GTM Co LLC</dc:creator>
  <cp:lastModifiedBy>Un-named</cp:lastModifiedBy>
  <cp:revision>1</cp:revision>
  <dcterms:created xsi:type="dcterms:W3CDTF">2026-04-27T19:00:07.529Z</dcterms:created>
  <dcterms:modified xsi:type="dcterms:W3CDTF">2026-04-27T19:00:07.530Z</dcterms:modified>
</cp:coreProperties>
</file>

<file path=docProps/custom.xml><?xml version="1.0" encoding="utf-8"?>
<Properties xmlns="http://schemas.openxmlformats.org/officeDocument/2006/custom-properties" xmlns:vt="http://schemas.openxmlformats.org/officeDocument/2006/docPropsVTypes"/>
</file>