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A2B3C"/>
          <w:sz w:val="30"/>
          <w:szCs w:val="30"/>
        </w:rPr>
        <w:t xml:space="preserve">Action Tracker  ·  May 6 Meeting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85FA5"/>
          <w:sz w:val="18"/>
          <w:szCs w:val="18"/>
        </w:rPr>
        <w:t xml:space="preserve">Whale hunt focus meeting with Andrea + Garrett  ·  3 asks active  ·  Status as of May 6 morning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3C" w:sz="8"/>
              <w:left w:val="single" w:color="1A2B3C" w:sz="8"/>
              <w:bottom w:val="single" w:color="1A2B3C" w:sz="8"/>
              <w:right w:val="single" w:color="1A2B3C" w:sz="8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  ·  Why we're meeting today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18"/>
          <w:szCs w:val="18"/>
        </w:rPr>
        <w:t xml:space="preserve">The whale hunt is launched.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Tuesday email to Andrea + Garrett pivoted from broad P1 outreach to three priority franchisor targets:  Empower, ResiBrands, Five Star (Neighborly + Authority pulled back as too slow for $250K-fast goal).  Three live asks in front of the team.  Charles activated his PE network within hours of the email — already moving on Eric Roth (MidOcean / Empower) and Joseph Trahan (Princeton Equity / Five Star).  Today's meeting is about converting the asks into committed actions and capturing what the team is bringing back.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17"/>
          <w:szCs w:val="17"/>
        </w:rPr>
        <w:t xml:space="preserve">Whale economics  (per franchisor):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1,000-tech deployment ≈ $300K Y1 ARR  ·  3 whales combined ≈ $900K  ·  Trident path = President + CFO + Business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8"/>
              <w:left w:val="single" w:color="185FA5" w:sz="8"/>
              <w:bottom w:val="single" w:color="185FA5" w:sz="8"/>
              <w:right w:val="single" w:color="185FA5" w:sz="8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THREE WHALE HUNT ASKS  ·  Live commitments needed today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200"/>
        <w:gridCol w:w="1080"/>
        <w:gridCol w:w="10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BELFOR HOODZ + DUCTZ playbook walkthrough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94% adoption pattern inside BELFOR Franchise Group is the proof point we need to replicate at Empower, ResiBrands, Five Star. Need: who drove it, what was the change-management approach, what role did GPSI/SB play? Narrative + data both matter — going into all three readiness packages.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Andrea + GPSI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 6 meeting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ASK LIVE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Pitchbook research via Accel-KKR deal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11-tab spreadsheet sent Apr 28 with 37 data points × all P1 franchisors organized P1/P2/P3 priority. Need follow-through — what landed back from Accel-KKR? Specifically need: PE structures (Trivium vs Trivest at ResiBrands), exit timing for Empower (5.5yr hold), Princeton's hold position at Five Star.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Andrea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 6 meeting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ASK LIVE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Warm-intro paths to PE networks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Charles already activated Eric Roth (MidOcean / Empower) and Lexington Halbert → Joseph Trahan (Princeton / Five Star). Open: ResiBrands path through Sanchez network or MidOcean → Trivium / Contrarian. Andrea + Garrett's networks: who else?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Andrea + Garrett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 6 meeting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ASK LIVE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3C" w:sz="8"/>
              <w:left w:val="single" w:color="1A2B3C" w:sz="8"/>
              <w:bottom w:val="single" w:color="1A2B3C" w:sz="8"/>
              <w:right w:val="single" w:color="1A2B3C" w:sz="8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ACTIONS WE OWN  ·  Velocity GTM deliverables in flight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200"/>
        <w:gridCol w:w="1080"/>
        <w:gridCol w:w="10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Eric Roth meeting prep — locked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4-page narrative ready. Triangle ask: Zide + Borreca + Sutton. Leverage ratios baked in (no deal-size anchor). Eric's own quotes mirrored (digital transformation across portfolio + network is your edge). Ready for when LinkedIn invite is accepted.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 5 ✅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0E7C3A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Joseph Trahan meeting prep — locked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4-page narrative ready. Triangle ask: Abbott + White + Jones. Princeton 'How We Help' quote + Five Star LinkedIn post mirrored. Scott Abbott's '5 years instead of 15' quote at the close. Ready for when Lexington forwards Charles's intro.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 5 ✅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0E7C3A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Whale flag deployment to Control Book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Empower, ResiBrands, Five Star marked with 🐋 ON A WHALE HUNT badges on velocitygtm.github.io/servicebridge. Header date refreshed to May 6, 2026.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 6 ✅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0E7C3A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Reactivation strategy — dormant + lost accounts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Carried over from Apr 29 commitments. Need GPSI churned/lapsed account list from Andrea + Angie to scope Track 3 reactivation playbook. USA Insulation as catalyst.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 + GPSI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TBD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Track 3 formalization — 20+ location single-brand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Carried over. Glass Guru, A-1 Concrete, A All Animal Control as candidates. Lighter-touch motion for franchisors already in SB footprint organically.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TBD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Financing impact — revenue &amp; profit lever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Carried over. GreenSky-style franchisor financing as profit lever. Need internal GPSI contacts (finance, product, customer success) to quantify revenue uplift per financed job + adoption %. Standing talk track for all whale conversations.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 + GPSI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Owner TBD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Government + public sector investigation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Carried over. Federal fleet vehicle opportunity for GPSI + ServiceBridge. Build framing doc before any external outreach.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TBD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ServiceTitan pricing investigation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Carried over. Jack at Blanton's claimed à la carte feature pricing — verify whether structural change or perception of existing model. Affects displacement narrative.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Michael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Ongoing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IN PROGRESS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COMMITMENTS FROM ANDREA + GARRETT  ·  Inputs to our work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200"/>
        <w:gridCol w:w="1080"/>
        <w:gridCol w:w="10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Jake Brown + Jason Perez — introduction (carry-over)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Andrea to introduce Mike to Jake Brown and Jason Perez. Goal: deep SB client knowledge (won, lost, never-won) as input for Track 2 prioritization and historical SB context.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Andrea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TBD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Internal systems access + intros (carry-over)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Slack channel proposed as anchor (Mike sent 4/28). Awaiting Andrea's direction on cadence + additional team members.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Andrea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of 5/5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ICP definition for ServiceBridge (carry-over)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Andrea to share ICP directly or connect Mike to the right person who owns it. Mike then maps Track 1/2/3 against the ICP.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Andrea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TBD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 </w:t>
            </w: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[New commitment from May 6 meeting]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[Capture during meeting]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[___]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[___]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[___]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[New commitment from May 6 meeting]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[Capture during meeting]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[___]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[___]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[___]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[New commitment from May 6 meeting]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[Capture during meeting]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[___]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[___]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[___]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8"/>
              <w:left w:val="single" w:color="185FA5" w:sz="8"/>
              <w:bottom w:val="single" w:color="185FA5" w:sz="8"/>
              <w:right w:val="single" w:color="185FA5" w:sz="8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MAY 6 MEETING AGENDA  ·  What to walk through together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Conversation map — work through these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COVER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1.  Whale hunt frame — confirm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Three P1 active targets:  Empower, ResiBrands, Five Star.  Pulled back:  Neighborly + Authority.  Walk through V2 ranking + why these three are the fast paths.  Confirm or adjust before fully pivoting outreach.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2.  BELFOR playbook 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HOODZ + DUCTZ 94% adoption — what drove it?  Who owned it?  Need this narrative as the proof point in all three readiness packages.  Capture commitment + timeline.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3.  Pitchbook follow-through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Spreadsheet sent Apr 28.  What's come back from Accel-KKR?  Specifically need:  Trivium vs Trivest discrepancy at ResiBrands; Empower exit timing detail; Five Star/Princeton hold position.  Capture status.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4.  Warm-intro paths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Charles already activated MidOcean (Eric Roth) + Princeton (Lexington → Joseph Trahan).  ResiBrands path open:  Sanchez network?  Trivium?  Andrea + Garrett's networks — who else can they activate?  Capture names + paths.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5.  Track 2 motion preview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Bottom-up greenfield franchisee motion against the three whale brands.  Marketing-led touches into Bumble Roofing (Empower wedge), That 1 Painter (ResiBrands wedge), Mosquito Shield (Five Star wedge).  Awareness-only in Phase 1, builds the pull effect.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6.  Open items + next cadence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Capture new commitments above.  Carry-over items from Apr 29:  reactivation strategy, Track 3 formalization, financing impact research, gov sector investigation.  Confirm next meeting cadence.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3C" w:sz="8"/>
              <w:left w:val="single" w:color="1A2B3C" w:sz="8"/>
              <w:bottom w:val="single" w:color="1A2B3C" w:sz="8"/>
              <w:right w:val="single" w:color="1A2B3C" w:sz="8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SUMMARY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7C3A"/>
          <w:sz w:val="17"/>
          <w:szCs w:val="17"/>
        </w:rPr>
        <w:t xml:space="preserve">Done: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 — Eric Roth meeting prep (May 5), Joseph Trahan meeting prep (May 5), whale flag deployment to Control Book (May 6).  </w:t>
      </w:r>
      <w:r>
        <w:rPr>
          <w:rFonts w:ascii="Arial" w:cs="Arial" w:eastAsia="Arial" w:hAnsi="Arial"/>
          <w:b/>
          <w:bCs/>
          <w:i w:val="false"/>
          <w:iCs w:val="false"/>
          <w:color w:val="185FA5"/>
          <w:sz w:val="17"/>
          <w:szCs w:val="17"/>
        </w:rPr>
        <w:t xml:space="preserve">In Progress: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 — ServiceTitan pricing investigation (carry-over).  Andrea internal systems access (carry-over).  </w:t>
      </w:r>
      <w:r>
        <w:rPr>
          <w:rFonts w:ascii="Arial" w:cs="Arial" w:eastAsia="Arial" w:hAnsi="Arial"/>
          <w:b/>
          <w:bCs/>
          <w:i w:val="false"/>
          <w:iCs w:val="false"/>
          <w:color w:val="C2410C"/>
          <w:sz w:val="17"/>
          <w:szCs w:val="17"/>
        </w:rPr>
        <w:t xml:space="preserve">Pending (our side):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 carry-overs from Apr 29 — reactivation strategy, Track 3 formalization, financing impact research, gov sector investigation.  Plus: triangle ask outreach plans for each whale once introductions land.  </w:t>
      </w:r>
      <w:r>
        <w:rPr>
          <w:rFonts w:ascii="Arial" w:cs="Arial" w:eastAsia="Arial" w:hAnsi="Arial"/>
          <w:b/>
          <w:bCs/>
          <w:i w:val="false"/>
          <w:iCs w:val="false"/>
          <w:color w:val="D97706"/>
          <w:sz w:val="17"/>
          <w:szCs w:val="17"/>
        </w:rPr>
        <w:t xml:space="preserve">Pending (Andrea + Garrett):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 carry-overs — Jake/Jason intro, ICP definition, internal access.  Plus: 3 live whale-hunt asks (BELFOR playbook, Pitchbook follow-through, warm-intro paths).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17"/>
          <w:szCs w:val="17"/>
        </w:rPr>
        <w:t xml:space="preserve">Today's strategic priority: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Convert the three whale-hunt asks into committed actions with named owners and dates.  Charles already activated two of three PE paths within 24 hours of Tuesday's email — we want Andrea + Garrett bringing back commitments from their side at the same velocity.  Track each commitment row in the Andrea/Garrett section above.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Michael M. Flynt Jr.  ·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of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sz w:val="14"/>
        <w:szCs w:val="14"/>
      </w:rPr>
      <w:t xml:space="preserve">Velocity GTM Co  ·  Action Tracker  ·  May 6 meeting</w:t>
    </w: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    ·    Internal working document  ·  Updated May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Tracker May 6 Meeting</dc:title>
  <dc:creator>Velocity GTM Co</dc:creator>
  <cp:lastModifiedBy>Un-named</cp:lastModifiedBy>
  <cp:revision>1</cp:revision>
  <dcterms:created xsi:type="dcterms:W3CDTF">2026-05-06T13:25:34.685Z</dcterms:created>
  <dcterms:modified xsi:type="dcterms:W3CDTF">2026-05-06T13:25:34.702Z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