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D62C" w14:textId="77777777" w:rsidR="00A36039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Authority Brands  ·  Track 2 P1 #2</w:t>
      </w:r>
    </w:p>
    <w:p w14:paraId="0033FE13" w14:textId="77777777" w:rsidR="00A36039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DRYmedic Restoration Services</w:t>
      </w:r>
    </w:p>
    <w:p w14:paraId="65A6D932" w14:textId="77777777" w:rsidR="00A36039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81  ·  Tier T3  ·  Character: DISPLACEMENT-READY · ★ T3 LEAD PILOT</w:t>
      </w:r>
    </w:p>
    <w:p w14:paraId="4CE73924" w14:textId="77777777" w:rsidR="00A36039" w:rsidRDefault="00A36039">
      <w:pPr>
        <w:pBdr>
          <w:bottom w:val="single" w:sz="8" w:space="0" w:color="185FA5"/>
        </w:pBdr>
        <w:spacing w:after="160"/>
      </w:pPr>
    </w:p>
    <w:p w14:paraId="5D880A78" w14:textId="77777777" w:rsidR="00A36039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Water/fire/mold restoration · Acquired by Authority 2023 · Highest-growth Authority brand 2024 (+17 franchisees, +26 territories) · Restoration vertical sweet spot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A36039" w14:paraId="7D68B1B8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706891E" w14:textId="77777777" w:rsidR="00A3603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60C71079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200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FCFE439" w14:textId="77777777" w:rsidR="00A3603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7573389E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5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0500466" w14:textId="77777777" w:rsidR="00A3603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78C5B8C2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1,000 / 1,000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44DE668" w14:textId="77777777" w:rsidR="00A3603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4B8D0E41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$30K</w:t>
            </w:r>
          </w:p>
        </w:tc>
      </w:tr>
    </w:tbl>
    <w:p w14:paraId="3476E571" w14:textId="77777777" w:rsidR="00A36039" w:rsidRDefault="00A3603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36039" w14:paraId="3DF0F772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504CF4CB" w14:textId="77777777" w:rsidR="00A36039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3357FA4C" w14:textId="77777777" w:rsidR="00A36039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DRYmedic is the highest-growth Authority brand and the April 13–15 Reno Trades Brands Conference is the room — same conference covers DRYmedic + STOP + the three ST brands.</w:t>
            </w:r>
          </w:p>
          <w:p w14:paraId="5129F453" w14:textId="77777777" w:rsidR="00A36039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DRYmedic added 17 new franchisees and 26 territories in 2024 — the largest single-year expansion of any Authority brand. Restoration is having a moment because aging homes plus more frequent extreme weather has driven entrepreneur demand. That growth means DRYmedic franchisees are recent — they're still selecting tools, not retrofitting. Textbook ServiceBridge sweet spot: brand-new franchisees making tooling decisions in their first 12 months.</w:t>
            </w:r>
          </w:p>
          <w:p w14:paraId="518EEF44" w14:textId="77777777" w:rsidR="00A36039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strategic anchor is the Trades Brands Conference April 13–15 at Reno. The same conference covers BFP, DRYmedic, STOP Restoration, Mister Sparky, and One Hour. Even though BFP/Sparky/One Hour are ST-locked, their franchisees and brand leadership are in the same room as DRYmedic and STOP franchisees. The conference is the wedge.</w:t>
            </w:r>
          </w:p>
          <w:p w14:paraId="737DD8BE" w14:textId="77777777" w:rsidR="00A36039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Steve Clemente joined as President &amp; COO of Trade Brands in December 2025 — under six months in role. He's the senior person who oversees the trades brands together. Open to displacement narratives because Successware/ST were decisions before his arrival.</w:t>
            </w:r>
          </w:p>
        </w:tc>
      </w:tr>
    </w:tbl>
    <w:p w14:paraId="6051A502" w14:textId="77777777" w:rsidR="00A36039" w:rsidRDefault="00A36039">
      <w:pPr>
        <w:spacing w:after="80"/>
      </w:pPr>
    </w:p>
    <w:p w14:paraId="37341A57" w14:textId="77777777" w:rsidR="00A3603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A36039" w14:paraId="6F3603CD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4E34290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D7D68AC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F2590EF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A36039" w14:paraId="6626FC8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63CCDA8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5AA5502" w14:textId="77777777" w:rsidR="00A3603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8C29A8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Restoration uses Xactimate for insurance estimating — parallel system, not competing FSM. Successware adoption likely partial (newer brand). Most franchisees still on paper or basic tools given 2023 acquisition + rapid growth. 100% engageable.</w:t>
            </w:r>
          </w:p>
        </w:tc>
      </w:tr>
      <w:tr w:rsidR="00A36039" w14:paraId="41DC682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0B1BEFA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DF835B1" w14:textId="77777777" w:rsidR="00A3603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309BF8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Steve Clemente (President &amp; COO Trade Brands, Dec 2025) — under 6 months. Tij Bedi as Authority CTO. Brand-level president to validate. Authority CEO + CFO + CGTO all reachable. Reno Trades Brands Conference puts everyone in one room.</w:t>
            </w:r>
          </w:p>
        </w:tc>
      </w:tr>
      <w:tr w:rsidR="00A36039" w14:paraId="1BC0423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F93E7E6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28342C96" w14:textId="77777777" w:rsidR="00A3603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9F3BA6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restoration (homeowner insurance) + commercial restoration (business interruption). Insurance carrier relationships drive both. ServiceBridge handles project-based commercial workflows (multi-week jobs, dependency chains, sub-contractor coordination) that Successware lacks.</w:t>
            </w:r>
          </w:p>
        </w:tc>
      </w:tr>
      <w:tr w:rsidR="00A36039" w14:paraId="745D9D8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9BA36CA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37D4BD4C" w14:textId="77777777" w:rsidR="00A3603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6EE53F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Restoration franchisees often use 24/7 dispatch BPOs (FNOL — first notice of loss — call centers). Whether DRYmedic uses corporate BPO or franchisee-level BPOs is unknown. Critical research — if shared corporate BPO, that's the buying entity.</w:t>
            </w:r>
          </w:p>
        </w:tc>
      </w:tr>
      <w:tr w:rsidR="00A36039" w14:paraId="1D4FFCD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670C5EB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6F6590AD" w14:textId="77777777" w:rsidR="00A3603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6C218E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 xml:space="preserve">Restoration billing complex (insurance-direct vs. homeowner-pay, supplemental claims, depreciation withholds). Most use specialized restoration software (Xactimate + DASH + QB). QB layer likely deployed for book-of-record. Validate Authority's QB program </w:t>
            </w:r>
            <w:r>
              <w:rPr>
                <w:rFonts w:ascii="Calibri" w:hAnsi="Calibri"/>
                <w:color w:val="374151"/>
                <w:sz w:val="18"/>
              </w:rPr>
              <w:lastRenderedPageBreak/>
              <w:t>participation.</w:t>
            </w:r>
          </w:p>
        </w:tc>
      </w:tr>
      <w:tr w:rsidR="00A36039" w14:paraId="6DA21B6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0A44736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lastRenderedPageBreak/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94C9A70" w14:textId="77777777" w:rsidR="00A3603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CDA0E3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Trades Brands Conference Apr 13–15 Reno (anchor). RIA (Restoration Industry Association) annual convention. Catastrophe response conferences. Vendor/insurer summits. Multiple high-density opportunities.</w:t>
            </w:r>
          </w:p>
        </w:tc>
      </w:tr>
    </w:tbl>
    <w:p w14:paraId="7F0115E7" w14:textId="77777777" w:rsidR="00A36039" w:rsidRDefault="00A36039">
      <w:pPr>
        <w:spacing w:after="80"/>
      </w:pPr>
    </w:p>
    <w:p w14:paraId="67B22BA3" w14:textId="77777777" w:rsidR="00A3603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3"/>
        <w:gridCol w:w="5031"/>
      </w:tblGrid>
      <w:tr w:rsidR="00A36039" w14:paraId="2D4AA461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3940FBA2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0D025384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A36039" w14:paraId="7A9AA883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2390E446" w14:textId="77777777" w:rsidR="00A36039" w:rsidRDefault="00A36039">
            <w:pPr>
              <w:spacing w:after="0"/>
            </w:pPr>
          </w:p>
          <w:p w14:paraId="08920C67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Highest-growth Authority brand 2024. 17 new franchisees in one year — newest cohort still selecting tooling.</w:t>
            </w:r>
          </w:p>
          <w:p w14:paraId="65F27D05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Reno Trades Brands Conference. Single room covers DRYmedic + STOP + 3 trades brands.</w:t>
            </w:r>
          </w:p>
          <w:p w14:paraId="22B30C19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Steve Clemente (Trades Pres, Dec 2025). Six months in role — open to new direction.</w:t>
            </w:r>
          </w:p>
          <w:p w14:paraId="49E3E868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Restoration's project-based workflows. Multi-week jobs, dependencies — ServiceBridge commercial strength.</w:t>
            </w:r>
          </w:p>
          <w:p w14:paraId="4757C901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Insurance billing complexity. Xactimate alone isn't enough — restoration ops need scheduling/dispatch on top.</w:t>
            </w:r>
          </w:p>
          <w:p w14:paraId="0DC7026F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BELFOR HOODZ pattern as proof. HOODZ + DUCTZ at 94% organic ServiceBridge adoption — same vertical, same fit.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26B51259" w14:textId="77777777" w:rsidR="00A36039" w:rsidRDefault="00A36039">
            <w:pPr>
              <w:spacing w:after="0"/>
            </w:pPr>
          </w:p>
          <w:p w14:paraId="0B8DB8C0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Xactimate dependency. Every franchisee runs Xactimate for insurance — ServiceBridge must integrate or coexist.</w:t>
            </w:r>
          </w:p>
          <w:p w14:paraId="56F55E1D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FNOL dispatch BPOs. Many franchisees outsource 24/7 dispatch — that BPO becomes the software buyer.</w:t>
            </w:r>
          </w:p>
          <w:p w14:paraId="1E285980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BELFOR / SERVPRO competition. Restoration vertical has heavyweight competitors with deep tech investments.</w:t>
            </w:r>
          </w:p>
          <w:p w14:paraId="0CFE4A9C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Insurance carrier partnerships. Franchisees prioritize tools that integrate with carrier portals — adds scope.</w:t>
            </w:r>
          </w:p>
          <w:p w14:paraId="1281049D" w14:textId="77777777" w:rsidR="00A3603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Risk of being lumped with trades brands. If Clemente expands ST to 'all trades,' DRYmedic could be pulled in.</w:t>
            </w:r>
          </w:p>
        </w:tc>
      </w:tr>
    </w:tbl>
    <w:p w14:paraId="1A3FB39C" w14:textId="77777777" w:rsidR="00A36039" w:rsidRDefault="00A36039">
      <w:pPr>
        <w:spacing w:after="80"/>
      </w:pPr>
    </w:p>
    <w:p w14:paraId="18DA317B" w14:textId="77777777" w:rsidR="00A3603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A36039" w14:paraId="6A4B76AE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5A8EBF1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C702F21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6CCCFC5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A36039" w14:paraId="7A0375A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C14E14D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 Clemente</w:t>
            </w:r>
          </w:p>
          <w:p w14:paraId="78143CFB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President &amp; COO Trade Brands (Dec 2025)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746CAF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Senior trades-brands executive. Under 6 months. Open to displacement narrative. Background: Primrose Schools President, Dick's Sporting Goods, Target.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7A4705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Trades anchor</w:t>
            </w:r>
          </w:p>
        </w:tc>
      </w:tr>
      <w:tr w:rsidR="00A36039" w14:paraId="06DB926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1C5D558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DRYmedic Brand President</w:t>
            </w:r>
          </w:p>
          <w:p w14:paraId="4D968209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0770DB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 maker. Identify via authoritybrands.com or LinkedIn search.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815661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A36039" w14:paraId="2247A1D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08BE749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Tij Bedi</w:t>
            </w:r>
          </w:p>
          <w:p w14:paraId="0234B703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CTO · Authority 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5D9940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Tech evaluation lead. Successware/ServiceTitan integration owner. Critical technical persona.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CCF7B5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  <w:tr w:rsidR="00A36039" w14:paraId="65D06F1C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1195D39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Jay Caiafa</w:t>
            </w:r>
          </w:p>
          <w:p w14:paraId="351A278E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Authority Brands (Aug 2025)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6C2FE1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Sets direction. Trades brands are 'largest and most essential segment' per Caiafa.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75948C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Convention</w:t>
            </w:r>
          </w:p>
        </w:tc>
      </w:tr>
      <w:tr w:rsidR="00A36039" w14:paraId="1693B9A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843847B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Ryan Bowes</w:t>
            </w:r>
          </w:p>
          <w:p w14:paraId="213E071A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CGTO · Authority (Feb 2026)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A32E8F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Tech transformation in his portfolio. Hospitality/franchise scaling background.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3E140C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Convention</w:t>
            </w:r>
          </w:p>
        </w:tc>
      </w:tr>
    </w:tbl>
    <w:p w14:paraId="3C45CC01" w14:textId="77777777" w:rsidR="00A36039" w:rsidRDefault="00A36039">
      <w:pPr>
        <w:spacing w:after="80"/>
      </w:pPr>
    </w:p>
    <w:p w14:paraId="5CB00CC4" w14:textId="77777777" w:rsidR="00A3603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68E6A334" w14:textId="77777777" w:rsidR="00A36039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Apr 13–15 (annual)  ·  </w:t>
      </w:r>
      <w:r>
        <w:rPr>
          <w:rFonts w:ascii="Calibri" w:hAnsi="Calibri"/>
          <w:b/>
          <w:color w:val="1A2B3C"/>
          <w:sz w:val="20"/>
        </w:rPr>
        <w:t>Trades Brands Conference (Reno)</w:t>
      </w:r>
    </w:p>
    <w:p w14:paraId="730FE039" w14:textId="77777777" w:rsidR="00A36039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Anchor event. Covers BFP, DRYmedic, STOP, Mister Sparky, One Hour. Highest-leverage room.</w:t>
      </w:r>
    </w:p>
    <w:p w14:paraId="4319DED9" w14:textId="77777777" w:rsidR="00A36039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Authority Brands Annual Convention</w:t>
      </w:r>
    </w:p>
    <w:p w14:paraId="5286F323" w14:textId="77777777" w:rsidR="00A36039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All-brand event. Trade brand presidents present.</w:t>
      </w:r>
    </w:p>
    <w:p w14:paraId="1E2A6A6C" w14:textId="77777777" w:rsidR="00A36039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RIA Convention</w:t>
      </w:r>
    </w:p>
    <w:p w14:paraId="5C416981" w14:textId="77777777" w:rsidR="00A36039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Restoration Industry Association — vendor showcase + technical sessions. Carrier intelligence channel.</w:t>
      </w:r>
    </w:p>
    <w:p w14:paraId="54796383" w14:textId="77777777" w:rsidR="00A36039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4FEB76C6" w14:textId="77777777" w:rsidR="00A36039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lastRenderedPageBreak/>
        <w:t>Score 81 (T3 Lead Pilot) per Track 2 P1+P2 Brand Priority Matrix v2. Drivers: Restoration vertical (HOODZ-pattern fit), 100% engageable (no competitive FSM mandate), high greenfield (newest Authority cohort with open tooling decisions), Steve Clemente Trade Brands oversight (high persona access), Reno conference high-density warm-room. Authority parent inheritance bonus +25. Scoring framework: Greenfield 30% · Network 15% · PE 10% · DM Access 15% · Urgency 15% · Displacement 5% · C/B Mix 10%.</w:t>
      </w:r>
    </w:p>
    <w:p w14:paraId="17387022" w14:textId="77777777" w:rsidR="00A36039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A36039" w14:paraId="6FC7C7E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B3298E6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209383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A36039" w14:paraId="671DAFF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E4CD56A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A41DF2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A36039" w14:paraId="16C5CE50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8F49BE0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0CD7F6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Authority Brands parent context</w:t>
            </w:r>
          </w:p>
        </w:tc>
      </w:tr>
      <w:tr w:rsidR="00A36039" w14:paraId="6672741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D8893A7" w14:textId="77777777" w:rsidR="00A3603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95372C" w14:textId="77777777" w:rsidR="00A3603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4FDC7FC7" w14:textId="77777777" w:rsidR="00464F62" w:rsidRDefault="00464F62"/>
    <w:sectPr w:rsidR="00464F6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638990">
    <w:abstractNumId w:val="8"/>
  </w:num>
  <w:num w:numId="2" w16cid:durableId="1026443167">
    <w:abstractNumId w:val="6"/>
  </w:num>
  <w:num w:numId="3" w16cid:durableId="1112473871">
    <w:abstractNumId w:val="5"/>
  </w:num>
  <w:num w:numId="4" w16cid:durableId="98064552">
    <w:abstractNumId w:val="4"/>
  </w:num>
  <w:num w:numId="5" w16cid:durableId="1492719358">
    <w:abstractNumId w:val="7"/>
  </w:num>
  <w:num w:numId="6" w16cid:durableId="565650876">
    <w:abstractNumId w:val="3"/>
  </w:num>
  <w:num w:numId="7" w16cid:durableId="175047128">
    <w:abstractNumId w:val="2"/>
  </w:num>
  <w:num w:numId="8" w16cid:durableId="1337535925">
    <w:abstractNumId w:val="1"/>
  </w:num>
  <w:num w:numId="9" w16cid:durableId="83807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7AE"/>
    <w:rsid w:val="0029639D"/>
    <w:rsid w:val="00326F90"/>
    <w:rsid w:val="00464F62"/>
    <w:rsid w:val="00A36039"/>
    <w:rsid w:val="00A36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F0245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2026-05-01T17:41:00Z</dcterms:created>
  <dcterms:modified xsi:type="dcterms:W3CDTF">2026-05-01T17:41:00Z</dcterms:modified>
  <cp:category/>
</cp:coreProperties>
</file>