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55FA1" w14:textId="77777777" w:rsidR="004D7702" w:rsidRDefault="00000000">
      <w:pPr>
        <w:spacing w:after="40"/>
      </w:pPr>
      <w:r>
        <w:rPr>
          <w:rFonts w:ascii="Calibri" w:hAnsi="Calibri"/>
          <w:b/>
          <w:color w:val="6B7280"/>
          <w:sz w:val="16"/>
        </w:rPr>
        <w:t>VELOCITY GTM CO  ·  ServiceBridge GTM  ·  Empower Brands  ·  Track 2 P1 #3</w:t>
      </w:r>
    </w:p>
    <w:p w14:paraId="54526F8A" w14:textId="77777777" w:rsidR="004D7702" w:rsidRDefault="00000000">
      <w:pPr>
        <w:spacing w:after="40"/>
      </w:pPr>
      <w:r>
        <w:rPr>
          <w:rFonts w:ascii="Calibri" w:hAnsi="Calibri"/>
          <w:b/>
          <w:color w:val="1A2B3C"/>
          <w:sz w:val="44"/>
        </w:rPr>
        <w:t>FRSTeam</w:t>
      </w:r>
    </w:p>
    <w:p w14:paraId="798DE8FB" w14:textId="77777777" w:rsidR="004D7702" w:rsidRDefault="00000000">
      <w:pPr>
        <w:spacing w:after="160"/>
      </w:pPr>
      <w:r>
        <w:rPr>
          <w:rFonts w:ascii="Calibri" w:hAnsi="Calibri"/>
          <w:b/>
          <w:color w:val="185FA5"/>
          <w:sz w:val="20"/>
        </w:rPr>
        <w:t>Score 81  ·  Tier T3  ·  Character: GREENFIELD-LED · ★ T3 LEAD PILOT</w:t>
      </w:r>
    </w:p>
    <w:p w14:paraId="542FDBF2" w14:textId="77777777" w:rsidR="004D7702" w:rsidRDefault="004D7702">
      <w:pPr>
        <w:pBdr>
          <w:bottom w:val="single" w:sz="8" w:space="0" w:color="185FA5"/>
        </w:pBdr>
        <w:spacing w:after="160"/>
      </w:pPr>
    </w:p>
    <w:p w14:paraId="4B15A902" w14:textId="77777777" w:rsidR="004D7702" w:rsidRDefault="00000000">
      <w:pPr>
        <w:spacing w:after="160"/>
      </w:pPr>
      <w:r>
        <w:rPr>
          <w:rFonts w:ascii="Calibri" w:hAnsi="Calibri"/>
          <w:i/>
          <w:color w:val="374151"/>
          <w:sz w:val="20"/>
        </w:rPr>
        <w:t>Contents restoration · Fabric/textile recovery · Scott Zide CEO portfolio · 50+ offices internationally · 20+ years operating · Holly Murry (Brand Pres, 20+ yrs FRSTeam)</w:t>
      </w:r>
    </w:p>
    <w:tbl>
      <w:tblPr>
        <w:tblW w:w="0" w:type="auto"/>
        <w:jc w:val="center"/>
        <w:tblLook w:val="04A0" w:firstRow="1" w:lastRow="0" w:firstColumn="1" w:lastColumn="0" w:noHBand="0" w:noVBand="1"/>
      </w:tblPr>
      <w:tblGrid>
        <w:gridCol w:w="2518"/>
        <w:gridCol w:w="2517"/>
        <w:gridCol w:w="2518"/>
        <w:gridCol w:w="2517"/>
      </w:tblGrid>
      <w:tr w:rsidR="004D7702" w14:paraId="2B635725" w14:textId="77777777">
        <w:trPr>
          <w:jc w:val="center"/>
        </w:trPr>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19018041" w14:textId="77777777" w:rsidR="004D7702" w:rsidRDefault="00000000">
            <w:pPr>
              <w:spacing w:after="40"/>
            </w:pPr>
            <w:r>
              <w:rPr>
                <w:rFonts w:ascii="Calibri" w:hAnsi="Calibri"/>
                <w:b/>
                <w:color w:val="6B7280"/>
                <w:sz w:val="16"/>
              </w:rPr>
              <w:t>LOCATIONS</w:t>
            </w:r>
          </w:p>
          <w:p w14:paraId="69A1FEE0" w14:textId="77777777" w:rsidR="004D7702" w:rsidRDefault="00000000">
            <w:pPr>
              <w:spacing w:after="0"/>
            </w:pPr>
            <w:r>
              <w:rPr>
                <w:rFonts w:ascii="Calibri" w:hAnsi="Calibri"/>
                <w:b/>
                <w:color w:val="1A2B3C"/>
              </w:rPr>
              <w:t>100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06BBB93C" w14:textId="77777777" w:rsidR="004D7702" w:rsidRDefault="00000000">
            <w:pPr>
              <w:spacing w:after="40"/>
            </w:pPr>
            <w:r>
              <w:rPr>
                <w:rFonts w:ascii="Calibri" w:hAnsi="Calibri"/>
                <w:b/>
                <w:color w:val="6B7280"/>
                <w:sz w:val="16"/>
              </w:rPr>
              <w:t>TECHS / LOC</w:t>
            </w:r>
          </w:p>
          <w:p w14:paraId="6ABDEED0" w14:textId="77777777" w:rsidR="004D7702" w:rsidRDefault="00000000">
            <w:pPr>
              <w:spacing w:after="0"/>
            </w:pPr>
            <w:r>
              <w:rPr>
                <w:rFonts w:ascii="Calibri" w:hAnsi="Calibri"/>
                <w:b/>
                <w:color w:val="1A2B3C"/>
              </w:rPr>
              <w:t>5</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137F8E5D" w14:textId="77777777" w:rsidR="004D7702" w:rsidRDefault="00000000">
            <w:pPr>
              <w:spacing w:after="40"/>
            </w:pPr>
            <w:r>
              <w:rPr>
                <w:rFonts w:ascii="Calibri" w:hAnsi="Calibri"/>
                <w:b/>
                <w:color w:val="6B7280"/>
                <w:sz w:val="16"/>
              </w:rPr>
              <w:t>TOTAL / ENGAGEABLE</w:t>
            </w:r>
          </w:p>
          <w:p w14:paraId="1F852F5F" w14:textId="77777777" w:rsidR="004D7702" w:rsidRDefault="00000000">
            <w:pPr>
              <w:spacing w:after="0"/>
            </w:pPr>
            <w:r>
              <w:rPr>
                <w:rFonts w:ascii="Calibri" w:hAnsi="Calibri"/>
                <w:b/>
                <w:color w:val="1A2B3C"/>
              </w:rPr>
              <w:t>500 / 500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53772215" w14:textId="77777777" w:rsidR="004D7702" w:rsidRDefault="00000000">
            <w:pPr>
              <w:spacing w:after="40"/>
            </w:pPr>
            <w:r>
              <w:rPr>
                <w:rFonts w:ascii="Calibri" w:hAnsi="Calibri"/>
                <w:b/>
                <w:color w:val="6B7280"/>
                <w:sz w:val="16"/>
              </w:rPr>
              <w:t>Y1 ARR @ 10%</w:t>
            </w:r>
          </w:p>
          <w:p w14:paraId="1C635FEA" w14:textId="77777777" w:rsidR="004D7702" w:rsidRDefault="00000000">
            <w:pPr>
              <w:spacing w:after="0"/>
            </w:pPr>
            <w:r>
              <w:rPr>
                <w:rFonts w:ascii="Calibri" w:hAnsi="Calibri"/>
                <w:b/>
                <w:color w:val="1A2B3C"/>
              </w:rPr>
              <w:t>$15K</w:t>
            </w:r>
          </w:p>
        </w:tc>
      </w:tr>
    </w:tbl>
    <w:p w14:paraId="1D12F6B1" w14:textId="77777777" w:rsidR="004D7702" w:rsidRDefault="004D7702">
      <w:pPr>
        <w:spacing w:after="80"/>
      </w:pPr>
    </w:p>
    <w:tbl>
      <w:tblPr>
        <w:tblW w:w="0" w:type="auto"/>
        <w:jc w:val="center"/>
        <w:tblLook w:val="04A0" w:firstRow="1" w:lastRow="0" w:firstColumn="1" w:lastColumn="0" w:noHBand="0" w:noVBand="1"/>
      </w:tblPr>
      <w:tblGrid>
        <w:gridCol w:w="10064"/>
      </w:tblGrid>
      <w:tr w:rsidR="004D7702" w14:paraId="713CCBB5" w14:textId="77777777">
        <w:trPr>
          <w:jc w:val="center"/>
        </w:trPr>
        <w:tc>
          <w:tcPr>
            <w:tcW w:w="10080" w:type="dxa"/>
            <w:tcBorders>
              <w:top w:val="single" w:sz="6" w:space="0" w:color="B8860B"/>
              <w:left w:val="single" w:sz="6" w:space="0" w:color="B8860B"/>
              <w:bottom w:val="single" w:sz="6" w:space="0" w:color="B8860B"/>
              <w:right w:val="single" w:sz="6" w:space="0" w:color="B8860B"/>
            </w:tcBorders>
            <w:shd w:val="clear" w:color="auto" w:fill="FFF8E1"/>
          </w:tcPr>
          <w:p w14:paraId="7B8EAC61" w14:textId="77777777" w:rsidR="004D7702" w:rsidRDefault="00000000">
            <w:pPr>
              <w:spacing w:after="80"/>
            </w:pPr>
            <w:r>
              <w:rPr>
                <w:rFonts w:ascii="Calibri" w:hAnsi="Calibri"/>
                <w:b/>
                <w:color w:val="B8860B"/>
                <w:sz w:val="18"/>
              </w:rPr>
              <w:t>MY READ</w:t>
            </w:r>
          </w:p>
          <w:p w14:paraId="2B77FB67" w14:textId="77777777" w:rsidR="004D7702" w:rsidRDefault="00000000">
            <w:pPr>
              <w:spacing w:after="120"/>
            </w:pPr>
            <w:r>
              <w:rPr>
                <w:rFonts w:ascii="Calibri" w:hAnsi="Calibri"/>
                <w:b/>
                <w:color w:val="1A2B3C"/>
                <w:sz w:val="24"/>
              </w:rPr>
              <w:t>FRSTeam is the restoration entry into Empower — same vertical as DRYmedic and STOP, but with a 20+ year brand president who helped launch the international franchise herself. The HOODZ pattern applies here.</w:t>
            </w:r>
          </w:p>
          <w:p w14:paraId="34F46321" w14:textId="77777777" w:rsidR="004D7702" w:rsidRDefault="00000000">
            <w:pPr>
              <w:spacing w:after="80" w:line="312" w:lineRule="auto"/>
            </w:pPr>
            <w:r>
              <w:rPr>
                <w:rFonts w:ascii="Calibri" w:hAnsi="Calibri"/>
                <w:color w:val="374151"/>
                <w:sz w:val="20"/>
              </w:rPr>
              <w:t>FRSTeam is contents restoration — specifically fabric/textile recovery (clothing, draperies, soft goods) plus electronics restoration after fire/water damage. Different from BELFOR/SERVPRO structural restoration; this is the specialty recovery layer that runs alongside structural work. The brand has 50+ offices internationally and was originally part of Lynx Franchising before the Empower formation. Holly Murry has been at FRSTeam over 20 years, helped launch the international franchise in 2006, and now serves as Brand President. That's longest-tenured brand president in the entire Empower portfolio.</w:t>
            </w:r>
          </w:p>
          <w:p w14:paraId="1E8BB21F" w14:textId="77777777" w:rsidR="004D7702" w:rsidRDefault="00000000">
            <w:pPr>
              <w:spacing w:after="80" w:line="312" w:lineRule="auto"/>
            </w:pPr>
            <w:r>
              <w:rPr>
                <w:rFonts w:ascii="Calibri" w:hAnsi="Calibri"/>
                <w:color w:val="374151"/>
                <w:sz w:val="20"/>
              </w:rPr>
              <w:t>The strategic frame is BELFOR HOODZ. HOODZ reached 94% organic ServiceBridge adoption in restoration with no brand-corp engagement. FRSTeam is the same vertical, different specialty, different parent — but the same operator profile. If FRSTeam reaches even 50% adoption with brand-corp engagement, that's a meaningful win that proves the model in Empower and ripples to the rest of the portfolio.</w:t>
            </w:r>
          </w:p>
          <w:p w14:paraId="703D0D86" w14:textId="77777777" w:rsidR="004D7702" w:rsidRDefault="00000000">
            <w:pPr>
              <w:spacing w:after="80" w:line="312" w:lineRule="auto"/>
            </w:pPr>
            <w:r>
              <w:rPr>
                <w:rFonts w:ascii="Calibri" w:hAnsi="Calibri"/>
                <w:color w:val="374151"/>
                <w:sz w:val="20"/>
              </w:rPr>
              <w:t>Tactical play: lead with the HOODZ proof point. Holly Murry's tenure means she's seen multiple software cycles — speak to durability and franchisee adoption, not feature lists.</w:t>
            </w:r>
          </w:p>
        </w:tc>
      </w:tr>
    </w:tbl>
    <w:p w14:paraId="445FCC86" w14:textId="77777777" w:rsidR="004D7702" w:rsidRDefault="004D7702">
      <w:pPr>
        <w:spacing w:after="80"/>
      </w:pPr>
    </w:p>
    <w:p w14:paraId="2A360E91" w14:textId="77777777" w:rsidR="004D7702" w:rsidRDefault="00000000">
      <w:pPr>
        <w:spacing w:before="160" w:after="80"/>
      </w:pPr>
      <w:r>
        <w:rPr>
          <w:rFonts w:ascii="Calibri" w:hAnsi="Calibri"/>
          <w:b/>
          <w:color w:val="1A2B3C"/>
          <w:sz w:val="26"/>
        </w:rPr>
        <w:t>DIMENSION SCORING  ·  6 LENSES</w:t>
      </w:r>
    </w:p>
    <w:tbl>
      <w:tblPr>
        <w:tblW w:w="0" w:type="auto"/>
        <w:jc w:val="center"/>
        <w:tblLook w:val="04A0" w:firstRow="1" w:lastRow="0" w:firstColumn="1" w:lastColumn="0" w:noHBand="0" w:noVBand="1"/>
      </w:tblPr>
      <w:tblGrid>
        <w:gridCol w:w="2014"/>
        <w:gridCol w:w="1296"/>
        <w:gridCol w:w="6760"/>
      </w:tblGrid>
      <w:tr w:rsidR="004D7702" w14:paraId="45BEB614" w14:textId="77777777">
        <w:trPr>
          <w:jc w:val="center"/>
        </w:trPr>
        <w:tc>
          <w:tcPr>
            <w:tcW w:w="2016" w:type="dxa"/>
            <w:tcBorders>
              <w:top w:val="single" w:sz="4" w:space="0" w:color="1A2B3C"/>
              <w:left w:val="single" w:sz="4" w:space="0" w:color="1A2B3C"/>
              <w:bottom w:val="single" w:sz="4" w:space="0" w:color="1A2B3C"/>
              <w:right w:val="single" w:sz="4" w:space="0" w:color="1A2B3C"/>
            </w:tcBorders>
            <w:shd w:val="clear" w:color="auto" w:fill="1A2B3C"/>
          </w:tcPr>
          <w:p w14:paraId="76D99B00" w14:textId="77777777" w:rsidR="004D7702" w:rsidRDefault="00000000">
            <w:pPr>
              <w:spacing w:after="0"/>
            </w:pPr>
            <w:r>
              <w:rPr>
                <w:rFonts w:ascii="Calibri" w:hAnsi="Calibri"/>
                <w:b/>
                <w:color w:val="FFFFFF"/>
                <w:sz w:val="18"/>
              </w:rPr>
              <w:t>DIMENSION</w:t>
            </w:r>
          </w:p>
        </w:tc>
        <w:tc>
          <w:tcPr>
            <w:tcW w:w="1296" w:type="dxa"/>
            <w:tcBorders>
              <w:top w:val="single" w:sz="4" w:space="0" w:color="1A2B3C"/>
              <w:left w:val="single" w:sz="4" w:space="0" w:color="1A2B3C"/>
              <w:bottom w:val="single" w:sz="4" w:space="0" w:color="1A2B3C"/>
              <w:right w:val="single" w:sz="4" w:space="0" w:color="1A2B3C"/>
            </w:tcBorders>
            <w:shd w:val="clear" w:color="auto" w:fill="1A2B3C"/>
          </w:tcPr>
          <w:p w14:paraId="151C5666" w14:textId="77777777" w:rsidR="004D7702" w:rsidRDefault="00000000">
            <w:pPr>
              <w:spacing w:after="0"/>
            </w:pPr>
            <w:r>
              <w:rPr>
                <w:rFonts w:ascii="Calibri" w:hAnsi="Calibri"/>
                <w:b/>
                <w:color w:val="FFFFFF"/>
                <w:sz w:val="18"/>
              </w:rPr>
              <w:t>FLAG</w:t>
            </w:r>
          </w:p>
        </w:tc>
        <w:tc>
          <w:tcPr>
            <w:tcW w:w="6768" w:type="dxa"/>
            <w:tcBorders>
              <w:top w:val="single" w:sz="4" w:space="0" w:color="1A2B3C"/>
              <w:left w:val="single" w:sz="4" w:space="0" w:color="1A2B3C"/>
              <w:bottom w:val="single" w:sz="4" w:space="0" w:color="1A2B3C"/>
              <w:right w:val="single" w:sz="4" w:space="0" w:color="1A2B3C"/>
            </w:tcBorders>
            <w:shd w:val="clear" w:color="auto" w:fill="1A2B3C"/>
          </w:tcPr>
          <w:p w14:paraId="7B2B4338" w14:textId="77777777" w:rsidR="004D7702" w:rsidRDefault="00000000">
            <w:pPr>
              <w:spacing w:after="0"/>
            </w:pPr>
            <w:r>
              <w:rPr>
                <w:rFonts w:ascii="Calibri" w:hAnsi="Calibri"/>
                <w:b/>
                <w:color w:val="FFFFFF"/>
                <w:sz w:val="18"/>
              </w:rPr>
              <w:t>NARRATIVE</w:t>
            </w:r>
          </w:p>
        </w:tc>
      </w:tr>
      <w:tr w:rsidR="004D7702" w14:paraId="4223560F"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405BE4F9" w14:textId="77777777" w:rsidR="004D7702" w:rsidRDefault="00000000">
            <w:pPr>
              <w:spacing w:after="0"/>
            </w:pPr>
            <w:r>
              <w:rPr>
                <w:rFonts w:ascii="Calibri" w:hAnsi="Calibri"/>
                <w:b/>
                <w:color w:val="1A2B3C"/>
                <w:sz w:val="18"/>
              </w:rPr>
              <w:t>Greenfield Posture</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206BF7C8" w14:textId="77777777" w:rsidR="004D7702"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690D6688" w14:textId="77777777" w:rsidR="004D7702" w:rsidRDefault="00000000">
            <w:pPr>
              <w:spacing w:after="0"/>
            </w:pPr>
            <w:r>
              <w:rPr>
                <w:rFonts w:ascii="Calibri" w:hAnsi="Calibri"/>
                <w:color w:val="374151"/>
                <w:sz w:val="18"/>
              </w:rPr>
              <w:t>Not ServiceMinder per typical Empower stack — restoration is its own software niche. Likely Xactimate-adjacent (insurance estimating) plus paper or basic scheduling. Real greenfield from FSM perspective. 100% engageable.</w:t>
            </w:r>
          </w:p>
        </w:tc>
      </w:tr>
      <w:tr w:rsidR="004D7702" w14:paraId="6E6B503A"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60A95171" w14:textId="77777777" w:rsidR="004D7702" w:rsidRDefault="00000000">
            <w:pPr>
              <w:spacing w:after="0"/>
            </w:pPr>
            <w:r>
              <w:rPr>
                <w:rFonts w:ascii="Calibri" w:hAnsi="Calibri"/>
                <w:b/>
                <w:color w:val="1A2B3C"/>
                <w:sz w:val="18"/>
              </w:rPr>
              <w:t>Persona Access</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5AA64DA4" w14:textId="77777777" w:rsidR="004D7702"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38FD7481" w14:textId="77777777" w:rsidR="004D7702" w:rsidRDefault="00000000">
            <w:pPr>
              <w:spacing w:after="0"/>
            </w:pPr>
            <w:r>
              <w:rPr>
                <w:rFonts w:ascii="Calibri" w:hAnsi="Calibri"/>
                <w:color w:val="374151"/>
                <w:sz w:val="18"/>
              </w:rPr>
              <w:t>Holly Murry (Brand President, 20+ years FRSTeam, helped launch international franchise 2006). Scott Zide CEO at portfolio level. Empower HQ Richmond accessible. Ignite Conference puts Holly + Scott + R. Scott Sutton in one room.</w:t>
            </w:r>
          </w:p>
        </w:tc>
      </w:tr>
      <w:tr w:rsidR="004D7702" w14:paraId="1843E65E"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25F1B955" w14:textId="77777777" w:rsidR="004D7702" w:rsidRDefault="00000000">
            <w:pPr>
              <w:spacing w:after="0"/>
            </w:pPr>
            <w:r>
              <w:rPr>
                <w:rFonts w:ascii="Calibri" w:hAnsi="Calibri"/>
                <w:b/>
                <w:color w:val="1A2B3C"/>
                <w:sz w:val="18"/>
              </w:rPr>
              <w:t>Commercial / Consumer Mix</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455FB9E3" w14:textId="77777777" w:rsidR="004D7702"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046B024D" w14:textId="77777777" w:rsidR="004D7702" w:rsidRDefault="00000000">
            <w:pPr>
              <w:spacing w:after="0"/>
            </w:pPr>
            <w:r>
              <w:rPr>
                <w:rFonts w:ascii="Calibri" w:hAnsi="Calibri"/>
                <w:color w:val="374151"/>
                <w:sz w:val="18"/>
              </w:rPr>
              <w:t>Mixed — residential (homeowner insurance claims) + commercial (business claims, larger portfolios). Insurance-paid revenue model. ServiceBridge handles both project-based and recurring components.</w:t>
            </w:r>
          </w:p>
        </w:tc>
      </w:tr>
      <w:tr w:rsidR="004D7702" w14:paraId="5103A853"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7FE965EF" w14:textId="77777777" w:rsidR="004D7702" w:rsidRDefault="00000000">
            <w:pPr>
              <w:spacing w:after="0"/>
            </w:pPr>
            <w:r>
              <w:rPr>
                <w:rFonts w:ascii="Calibri" w:hAnsi="Calibri"/>
                <w:b/>
                <w:color w:val="1A2B3C"/>
                <w:sz w:val="18"/>
              </w:rPr>
              <w:t>BPO in place</w:t>
            </w:r>
          </w:p>
        </w:tc>
        <w:tc>
          <w:tcPr>
            <w:tcW w:w="1296" w:type="dxa"/>
            <w:tcBorders>
              <w:top w:val="single" w:sz="4" w:space="0" w:color="CCCCCC"/>
              <w:left w:val="single" w:sz="4" w:space="0" w:color="CCCCCC"/>
              <w:bottom w:val="single" w:sz="4" w:space="0" w:color="CCCCCC"/>
              <w:right w:val="single" w:sz="4" w:space="0" w:color="CCCCCC"/>
            </w:tcBorders>
            <w:shd w:val="clear" w:color="auto" w:fill="F3F4F6"/>
          </w:tcPr>
          <w:p w14:paraId="37F86E19" w14:textId="77777777" w:rsidR="004D7702" w:rsidRDefault="00000000">
            <w:pPr>
              <w:spacing w:after="0"/>
              <w:jc w:val="center"/>
            </w:pPr>
            <w:r>
              <w:rPr>
                <w:rFonts w:ascii="Calibri" w:hAnsi="Calibri"/>
                <w:b/>
                <w:color w:val="6B7280"/>
                <w:sz w:val="18"/>
              </w:rPr>
              <w:t>UNKNOWN</w:t>
            </w:r>
          </w:p>
        </w:tc>
        <w:tc>
          <w:tcPr>
            <w:tcW w:w="6768" w:type="dxa"/>
            <w:tcBorders>
              <w:top w:val="single" w:sz="4" w:space="0" w:color="CCCCCC"/>
              <w:left w:val="single" w:sz="4" w:space="0" w:color="CCCCCC"/>
              <w:bottom w:val="single" w:sz="4" w:space="0" w:color="CCCCCC"/>
              <w:right w:val="single" w:sz="4" w:space="0" w:color="CCCCCC"/>
            </w:tcBorders>
          </w:tcPr>
          <w:p w14:paraId="50A47AB1" w14:textId="77777777" w:rsidR="004D7702" w:rsidRDefault="00000000">
            <w:pPr>
              <w:spacing w:after="0"/>
            </w:pPr>
            <w:r>
              <w:rPr>
                <w:rFonts w:ascii="Calibri" w:hAnsi="Calibri"/>
                <w:color w:val="374151"/>
                <w:sz w:val="18"/>
              </w:rPr>
              <w:t>Restoration franchisees often use FNOL dispatch BPOs. Whether FRSTeam has shared corporate dispatch or franchisee-level BPOs is to validate.</w:t>
            </w:r>
          </w:p>
        </w:tc>
      </w:tr>
      <w:tr w:rsidR="004D7702" w14:paraId="133704C1"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145D51B2" w14:textId="77777777" w:rsidR="004D7702" w:rsidRDefault="00000000">
            <w:pPr>
              <w:spacing w:after="0"/>
            </w:pPr>
            <w:r>
              <w:rPr>
                <w:rFonts w:ascii="Calibri" w:hAnsi="Calibri"/>
                <w:b/>
                <w:color w:val="1A2B3C"/>
                <w:sz w:val="18"/>
              </w:rPr>
              <w:t>QuickBooks deployed</w:t>
            </w:r>
          </w:p>
        </w:tc>
        <w:tc>
          <w:tcPr>
            <w:tcW w:w="1296" w:type="dxa"/>
            <w:tcBorders>
              <w:top w:val="single" w:sz="4" w:space="0" w:color="CCCCCC"/>
              <w:left w:val="single" w:sz="4" w:space="0" w:color="CCCCCC"/>
              <w:bottom w:val="single" w:sz="4" w:space="0" w:color="CCCCCC"/>
              <w:right w:val="single" w:sz="4" w:space="0" w:color="CCCCCC"/>
            </w:tcBorders>
            <w:shd w:val="clear" w:color="auto" w:fill="F3F4F6"/>
          </w:tcPr>
          <w:p w14:paraId="5B13CF76" w14:textId="77777777" w:rsidR="004D7702" w:rsidRDefault="00000000">
            <w:pPr>
              <w:spacing w:after="0"/>
              <w:jc w:val="center"/>
            </w:pPr>
            <w:r>
              <w:rPr>
                <w:rFonts w:ascii="Calibri" w:hAnsi="Calibri"/>
                <w:b/>
                <w:color w:val="6B7280"/>
                <w:sz w:val="18"/>
              </w:rPr>
              <w:t>UNKNOWN</w:t>
            </w:r>
          </w:p>
        </w:tc>
        <w:tc>
          <w:tcPr>
            <w:tcW w:w="6768" w:type="dxa"/>
            <w:tcBorders>
              <w:top w:val="single" w:sz="4" w:space="0" w:color="CCCCCC"/>
              <w:left w:val="single" w:sz="4" w:space="0" w:color="CCCCCC"/>
              <w:bottom w:val="single" w:sz="4" w:space="0" w:color="CCCCCC"/>
              <w:right w:val="single" w:sz="4" w:space="0" w:color="CCCCCC"/>
            </w:tcBorders>
          </w:tcPr>
          <w:p w14:paraId="220ACBBE" w14:textId="77777777" w:rsidR="004D7702" w:rsidRDefault="00000000">
            <w:pPr>
              <w:spacing w:after="0"/>
            </w:pPr>
            <w:r>
              <w:rPr>
                <w:rFonts w:ascii="Calibri" w:hAnsi="Calibri"/>
                <w:color w:val="374151"/>
                <w:sz w:val="18"/>
              </w:rPr>
              <w:t>Restoration billing complex. Most franchisees use specialized restoration software + QB for book-of-record. Validate Empower's QB program participation.</w:t>
            </w:r>
          </w:p>
        </w:tc>
      </w:tr>
      <w:tr w:rsidR="004D7702" w14:paraId="52A6958C"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40BE1397" w14:textId="77777777" w:rsidR="004D7702" w:rsidRDefault="00000000">
            <w:pPr>
              <w:spacing w:after="0"/>
            </w:pPr>
            <w:r>
              <w:rPr>
                <w:rFonts w:ascii="Calibri" w:hAnsi="Calibri"/>
                <w:b/>
                <w:color w:val="1A2B3C"/>
                <w:sz w:val="18"/>
              </w:rPr>
              <w:lastRenderedPageBreak/>
              <w:t>Events attended</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57025987" w14:textId="77777777" w:rsidR="004D7702"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10316970" w14:textId="77777777" w:rsidR="004D7702" w:rsidRDefault="00000000">
            <w:pPr>
              <w:spacing w:after="0"/>
            </w:pPr>
            <w:r>
              <w:rPr>
                <w:rFonts w:ascii="Calibri" w:hAnsi="Calibri"/>
                <w:color w:val="374151"/>
                <w:sz w:val="18"/>
              </w:rPr>
              <w:t>Ignite Conference (Feb annual, Richmond — 2026 was largest in company history at 1,100+ franchisees). RIA annual convention. Insurance carrier summits.</w:t>
            </w:r>
          </w:p>
        </w:tc>
      </w:tr>
    </w:tbl>
    <w:p w14:paraId="5BC40DF9" w14:textId="77777777" w:rsidR="004D7702" w:rsidRDefault="004D7702">
      <w:pPr>
        <w:spacing w:after="80"/>
      </w:pPr>
    </w:p>
    <w:p w14:paraId="0B58FBCD" w14:textId="77777777" w:rsidR="004D7702" w:rsidRDefault="00000000">
      <w:pPr>
        <w:spacing w:before="160" w:after="80"/>
      </w:pPr>
      <w:r>
        <w:rPr>
          <w:rFonts w:ascii="Calibri" w:hAnsi="Calibri"/>
          <w:b/>
          <w:color w:val="1A2B3C"/>
          <w:sz w:val="26"/>
        </w:rPr>
        <w:t>WHAT WE'D LEVERAGE  ·  WHAT WE'D CHALLENGE</w:t>
      </w:r>
    </w:p>
    <w:tbl>
      <w:tblPr>
        <w:tblW w:w="0" w:type="auto"/>
        <w:jc w:val="center"/>
        <w:tblLook w:val="04A0" w:firstRow="1" w:lastRow="0" w:firstColumn="1" w:lastColumn="0" w:noHBand="0" w:noVBand="1"/>
      </w:tblPr>
      <w:tblGrid>
        <w:gridCol w:w="5033"/>
        <w:gridCol w:w="5031"/>
      </w:tblGrid>
      <w:tr w:rsidR="004D7702" w14:paraId="1E9B7E64" w14:textId="77777777">
        <w:trPr>
          <w:jc w:val="center"/>
        </w:trPr>
        <w:tc>
          <w:tcPr>
            <w:tcW w:w="5040" w:type="dxa"/>
            <w:tcBorders>
              <w:top w:val="single" w:sz="6" w:space="0" w:color="2D6A4F"/>
              <w:left w:val="single" w:sz="6" w:space="0" w:color="2D6A4F"/>
              <w:bottom w:val="single" w:sz="6" w:space="0" w:color="2D6A4F"/>
              <w:right w:val="single" w:sz="6" w:space="0" w:color="2D6A4F"/>
            </w:tcBorders>
            <w:shd w:val="clear" w:color="auto" w:fill="E8F4EE"/>
          </w:tcPr>
          <w:p w14:paraId="6FC0A1FD" w14:textId="77777777" w:rsidR="004D7702" w:rsidRDefault="00000000">
            <w:pPr>
              <w:spacing w:after="0"/>
            </w:pPr>
            <w:r>
              <w:rPr>
                <w:rFonts w:ascii="Calibri" w:hAnsi="Calibri"/>
                <w:b/>
                <w:color w:val="2D6A4F"/>
                <w:sz w:val="20"/>
              </w:rPr>
              <w:t>WHAT WE'D LEVERAGE</w:t>
            </w:r>
          </w:p>
        </w:tc>
        <w:tc>
          <w:tcPr>
            <w:tcW w:w="5040" w:type="dxa"/>
            <w:tcBorders>
              <w:top w:val="single" w:sz="6" w:space="0" w:color="A32D2D"/>
              <w:left w:val="single" w:sz="6" w:space="0" w:color="A32D2D"/>
              <w:bottom w:val="single" w:sz="6" w:space="0" w:color="A32D2D"/>
              <w:right w:val="single" w:sz="6" w:space="0" w:color="A32D2D"/>
            </w:tcBorders>
            <w:shd w:val="clear" w:color="auto" w:fill="F4D9D9"/>
          </w:tcPr>
          <w:p w14:paraId="4C1361CB" w14:textId="77777777" w:rsidR="004D7702" w:rsidRDefault="00000000">
            <w:pPr>
              <w:spacing w:after="0"/>
            </w:pPr>
            <w:r>
              <w:rPr>
                <w:rFonts w:ascii="Calibri" w:hAnsi="Calibri"/>
                <w:b/>
                <w:color w:val="A32D2D"/>
                <w:sz w:val="20"/>
              </w:rPr>
              <w:t>WHAT WE'D CHALLENGE</w:t>
            </w:r>
          </w:p>
        </w:tc>
      </w:tr>
      <w:tr w:rsidR="004D7702" w14:paraId="661392C1" w14:textId="77777777">
        <w:trPr>
          <w:jc w:val="center"/>
        </w:trPr>
        <w:tc>
          <w:tcPr>
            <w:tcW w:w="5040" w:type="dxa"/>
            <w:tcBorders>
              <w:top w:val="single" w:sz="4" w:space="0" w:color="2D6A4F"/>
              <w:left w:val="single" w:sz="4" w:space="0" w:color="2D6A4F"/>
              <w:bottom w:val="single" w:sz="4" w:space="0" w:color="2D6A4F"/>
              <w:right w:val="single" w:sz="4" w:space="0" w:color="2D6A4F"/>
            </w:tcBorders>
          </w:tcPr>
          <w:p w14:paraId="4E4C8D68" w14:textId="77777777" w:rsidR="004D7702" w:rsidRDefault="004D7702">
            <w:pPr>
              <w:spacing w:after="0"/>
            </w:pPr>
          </w:p>
          <w:p w14:paraId="69D9A8C5" w14:textId="77777777" w:rsidR="004D7702" w:rsidRDefault="00000000">
            <w:pPr>
              <w:spacing w:after="60"/>
              <w:ind w:left="144"/>
            </w:pPr>
            <w:r>
              <w:rPr>
                <w:rFonts w:ascii="Calibri" w:hAnsi="Calibri"/>
                <w:b/>
                <w:color w:val="2D6A4F"/>
                <w:sz w:val="20"/>
              </w:rPr>
              <w:t xml:space="preserve">▸ </w:t>
            </w:r>
            <w:r>
              <w:rPr>
                <w:rFonts w:ascii="Calibri" w:hAnsi="Calibri"/>
                <w:color w:val="374151"/>
                <w:sz w:val="18"/>
              </w:rPr>
              <w:t>BELFOR HOODZ pattern. 94% organic ServiceBridge adoption in restoration — proof point that lands here.</w:t>
            </w:r>
          </w:p>
          <w:p w14:paraId="5E2C6D2C" w14:textId="77777777" w:rsidR="004D7702" w:rsidRDefault="00000000">
            <w:pPr>
              <w:spacing w:after="60"/>
              <w:ind w:left="144"/>
            </w:pPr>
            <w:r>
              <w:rPr>
                <w:rFonts w:ascii="Calibri" w:hAnsi="Calibri"/>
                <w:b/>
                <w:color w:val="2D6A4F"/>
                <w:sz w:val="20"/>
              </w:rPr>
              <w:t xml:space="preserve">▸ </w:t>
            </w:r>
            <w:r>
              <w:rPr>
                <w:rFonts w:ascii="Calibri" w:hAnsi="Calibri"/>
                <w:color w:val="374151"/>
                <w:sz w:val="18"/>
              </w:rPr>
              <w:t>Holly Murry's 20-year tenure. Longest-serving brand president in Empower. Operator-language fluent.</w:t>
            </w:r>
          </w:p>
          <w:p w14:paraId="6965287E" w14:textId="77777777" w:rsidR="004D7702" w:rsidRDefault="00000000">
            <w:pPr>
              <w:spacing w:after="60"/>
              <w:ind w:left="144"/>
            </w:pPr>
            <w:r>
              <w:rPr>
                <w:rFonts w:ascii="Calibri" w:hAnsi="Calibri"/>
                <w:b/>
                <w:color w:val="2D6A4F"/>
                <w:sz w:val="20"/>
              </w:rPr>
              <w:t xml:space="preserve">▸ </w:t>
            </w:r>
            <w:r>
              <w:rPr>
                <w:rFonts w:ascii="Calibri" w:hAnsi="Calibri"/>
                <w:color w:val="374151"/>
                <w:sz w:val="18"/>
              </w:rPr>
              <w:t>FRSTeam's specialty restoration positioning. Fabric/textile/electronics — project-based fit.</w:t>
            </w:r>
          </w:p>
          <w:p w14:paraId="68CF5F1C" w14:textId="77777777" w:rsidR="004D7702" w:rsidRDefault="00000000">
            <w:pPr>
              <w:spacing w:after="60"/>
              <w:ind w:left="144"/>
            </w:pPr>
            <w:r>
              <w:rPr>
                <w:rFonts w:ascii="Calibri" w:hAnsi="Calibri"/>
                <w:b/>
                <w:color w:val="2D6A4F"/>
                <w:sz w:val="20"/>
              </w:rPr>
              <w:t xml:space="preserve">▸ </w:t>
            </w:r>
            <w:r>
              <w:rPr>
                <w:rFonts w:ascii="Calibri" w:hAnsi="Calibri"/>
                <w:color w:val="374151"/>
                <w:sz w:val="18"/>
              </w:rPr>
              <w:t>Scott Zide CEO portfolio voice. Wins at FRSTeam ripple across Empower portfolio.</w:t>
            </w:r>
          </w:p>
          <w:p w14:paraId="7680A03E" w14:textId="77777777" w:rsidR="004D7702" w:rsidRDefault="00000000">
            <w:pPr>
              <w:spacing w:after="60"/>
              <w:ind w:left="144"/>
            </w:pPr>
            <w:r>
              <w:rPr>
                <w:rFonts w:ascii="Calibri" w:hAnsi="Calibri"/>
                <w:b/>
                <w:color w:val="2D6A4F"/>
                <w:sz w:val="20"/>
              </w:rPr>
              <w:t xml:space="preserve">▸ </w:t>
            </w:r>
            <w:r>
              <w:rPr>
                <w:rFonts w:ascii="Calibri" w:hAnsi="Calibri"/>
                <w:color w:val="374151"/>
                <w:sz w:val="18"/>
              </w:rPr>
              <w:t>Ignite Conference Feb annual. Single-room access to all Empower leadership.</w:t>
            </w:r>
          </w:p>
          <w:p w14:paraId="3F905A04" w14:textId="77777777" w:rsidR="004D7702" w:rsidRDefault="00000000">
            <w:pPr>
              <w:spacing w:after="60"/>
              <w:ind w:left="144"/>
            </w:pPr>
            <w:r>
              <w:rPr>
                <w:rFonts w:ascii="Calibri" w:hAnsi="Calibri"/>
                <w:b/>
                <w:color w:val="2D6A4F"/>
                <w:sz w:val="20"/>
              </w:rPr>
              <w:t xml:space="preserve">▸ </w:t>
            </w:r>
            <w:r>
              <w:rPr>
                <w:rFonts w:ascii="Calibri" w:hAnsi="Calibri"/>
                <w:color w:val="374151"/>
                <w:sz w:val="18"/>
              </w:rPr>
              <w:t>50+ offices internationally. Larger reach than location count suggests.</w:t>
            </w:r>
          </w:p>
        </w:tc>
        <w:tc>
          <w:tcPr>
            <w:tcW w:w="5040" w:type="dxa"/>
            <w:tcBorders>
              <w:top w:val="single" w:sz="4" w:space="0" w:color="A32D2D"/>
              <w:left w:val="single" w:sz="4" w:space="0" w:color="A32D2D"/>
              <w:bottom w:val="single" w:sz="4" w:space="0" w:color="A32D2D"/>
              <w:right w:val="single" w:sz="4" w:space="0" w:color="A32D2D"/>
            </w:tcBorders>
          </w:tcPr>
          <w:p w14:paraId="1FDA3016" w14:textId="77777777" w:rsidR="004D7702" w:rsidRDefault="004D7702">
            <w:pPr>
              <w:spacing w:after="0"/>
            </w:pPr>
          </w:p>
          <w:p w14:paraId="10736D4C" w14:textId="77777777" w:rsidR="004D7702" w:rsidRDefault="00000000">
            <w:pPr>
              <w:spacing w:after="60"/>
              <w:ind w:left="144"/>
            </w:pPr>
            <w:r>
              <w:rPr>
                <w:rFonts w:ascii="Calibri" w:hAnsi="Calibri"/>
                <w:b/>
                <w:color w:val="A32D2D"/>
                <w:sz w:val="20"/>
              </w:rPr>
              <w:t xml:space="preserve">▸ </w:t>
            </w:r>
            <w:r>
              <w:rPr>
                <w:rFonts w:ascii="Calibri" w:hAnsi="Calibri"/>
                <w:color w:val="374151"/>
                <w:sz w:val="18"/>
              </w:rPr>
              <w:t>Insurance-driven workflow. Carrier preferred-vendor portal integrations may be required.</w:t>
            </w:r>
          </w:p>
          <w:p w14:paraId="3734C404" w14:textId="77777777" w:rsidR="004D7702" w:rsidRDefault="00000000">
            <w:pPr>
              <w:spacing w:after="60"/>
              <w:ind w:left="144"/>
            </w:pPr>
            <w:r>
              <w:rPr>
                <w:rFonts w:ascii="Calibri" w:hAnsi="Calibri"/>
                <w:b/>
                <w:color w:val="A32D2D"/>
                <w:sz w:val="20"/>
              </w:rPr>
              <w:t xml:space="preserve">▸ </w:t>
            </w:r>
            <w:r>
              <w:rPr>
                <w:rFonts w:ascii="Calibri" w:hAnsi="Calibri"/>
                <w:color w:val="374151"/>
                <w:sz w:val="18"/>
              </w:rPr>
              <w:t>Specialty vertical complexity. Fabric/textile recovery has unique inventory + chain-of-custody requirements.</w:t>
            </w:r>
          </w:p>
          <w:p w14:paraId="7E50AB43" w14:textId="77777777" w:rsidR="004D7702" w:rsidRDefault="00000000">
            <w:pPr>
              <w:spacing w:after="60"/>
              <w:ind w:left="144"/>
            </w:pPr>
            <w:r>
              <w:rPr>
                <w:rFonts w:ascii="Calibri" w:hAnsi="Calibri"/>
                <w:b/>
                <w:color w:val="A32D2D"/>
                <w:sz w:val="20"/>
              </w:rPr>
              <w:t xml:space="preserve">▸ </w:t>
            </w:r>
            <w:r>
              <w:rPr>
                <w:rFonts w:ascii="Calibri" w:hAnsi="Calibri"/>
                <w:color w:val="374151"/>
                <w:sz w:val="18"/>
              </w:rPr>
              <w:t>Smaller location count. 100 locs · 500 techs = $15K Y1 ARR — moderate; volume play.</w:t>
            </w:r>
          </w:p>
          <w:p w14:paraId="77C71310" w14:textId="77777777" w:rsidR="004D7702" w:rsidRDefault="00000000">
            <w:pPr>
              <w:spacing w:after="60"/>
              <w:ind w:left="144"/>
            </w:pPr>
            <w:r>
              <w:rPr>
                <w:rFonts w:ascii="Calibri" w:hAnsi="Calibri"/>
                <w:b/>
                <w:color w:val="A32D2D"/>
                <w:sz w:val="20"/>
              </w:rPr>
              <w:t xml:space="preserve">▸ </w:t>
            </w:r>
            <w:r>
              <w:rPr>
                <w:rFonts w:ascii="Calibri" w:hAnsi="Calibri"/>
                <w:color w:val="374151"/>
                <w:sz w:val="18"/>
              </w:rPr>
              <w:t>Mature brand workflows. 20+ years means franchisees have established processes.</w:t>
            </w:r>
          </w:p>
          <w:p w14:paraId="2B33320B" w14:textId="77777777" w:rsidR="004D7702" w:rsidRDefault="00000000">
            <w:pPr>
              <w:spacing w:after="60"/>
              <w:ind w:left="144"/>
            </w:pPr>
            <w:r>
              <w:rPr>
                <w:rFonts w:ascii="Calibri" w:hAnsi="Calibri"/>
                <w:b/>
                <w:color w:val="A32D2D"/>
                <w:sz w:val="20"/>
              </w:rPr>
              <w:t xml:space="preserve">▸ </w:t>
            </w:r>
            <w:r>
              <w:rPr>
                <w:rFonts w:ascii="Calibri" w:hAnsi="Calibri"/>
                <w:color w:val="374151"/>
                <w:sz w:val="18"/>
              </w:rPr>
              <w:t>BELFOR / SERVPRO competitive shadow. Larger restoration franchisors set benchmark.</w:t>
            </w:r>
          </w:p>
        </w:tc>
      </w:tr>
    </w:tbl>
    <w:p w14:paraId="17F1F040" w14:textId="77777777" w:rsidR="004D7702" w:rsidRDefault="004D7702">
      <w:pPr>
        <w:spacing w:after="80"/>
      </w:pPr>
    </w:p>
    <w:p w14:paraId="379A7D93" w14:textId="77777777" w:rsidR="004D7702" w:rsidRDefault="00000000">
      <w:pPr>
        <w:spacing w:before="160" w:after="80"/>
      </w:pPr>
      <w:r>
        <w:rPr>
          <w:rFonts w:ascii="Calibri" w:hAnsi="Calibri"/>
          <w:b/>
          <w:color w:val="1A2B3C"/>
          <w:sz w:val="26"/>
        </w:rPr>
        <w:t>PERSONA MAP</w:t>
      </w:r>
    </w:p>
    <w:tbl>
      <w:tblPr>
        <w:tblW w:w="0" w:type="auto"/>
        <w:jc w:val="center"/>
        <w:tblLook w:val="04A0" w:firstRow="1" w:lastRow="0" w:firstColumn="1" w:lastColumn="0" w:noHBand="0" w:noVBand="1"/>
      </w:tblPr>
      <w:tblGrid>
        <w:gridCol w:w="2877"/>
        <w:gridCol w:w="5035"/>
        <w:gridCol w:w="2158"/>
      </w:tblGrid>
      <w:tr w:rsidR="004D7702" w14:paraId="4CF34E92" w14:textId="77777777">
        <w:trPr>
          <w:jc w:val="center"/>
        </w:trPr>
        <w:tc>
          <w:tcPr>
            <w:tcW w:w="2880" w:type="dxa"/>
            <w:tcBorders>
              <w:top w:val="single" w:sz="4" w:space="0" w:color="1A2B3C"/>
              <w:left w:val="single" w:sz="4" w:space="0" w:color="1A2B3C"/>
              <w:bottom w:val="single" w:sz="4" w:space="0" w:color="1A2B3C"/>
              <w:right w:val="single" w:sz="4" w:space="0" w:color="1A2B3C"/>
            </w:tcBorders>
            <w:shd w:val="clear" w:color="auto" w:fill="1A2B3C"/>
          </w:tcPr>
          <w:p w14:paraId="3CD03E54" w14:textId="77777777" w:rsidR="004D7702" w:rsidRDefault="00000000">
            <w:pPr>
              <w:spacing w:after="0"/>
            </w:pPr>
            <w:r>
              <w:rPr>
                <w:rFonts w:ascii="Calibri" w:hAnsi="Calibri"/>
                <w:b/>
                <w:color w:val="FFFFFF"/>
                <w:sz w:val="18"/>
              </w:rPr>
              <w:t>NAME &amp; ROLE</w:t>
            </w:r>
          </w:p>
        </w:tc>
        <w:tc>
          <w:tcPr>
            <w:tcW w:w="5040" w:type="dxa"/>
            <w:tcBorders>
              <w:top w:val="single" w:sz="4" w:space="0" w:color="1A2B3C"/>
              <w:left w:val="single" w:sz="4" w:space="0" w:color="1A2B3C"/>
              <w:bottom w:val="single" w:sz="4" w:space="0" w:color="1A2B3C"/>
              <w:right w:val="single" w:sz="4" w:space="0" w:color="1A2B3C"/>
            </w:tcBorders>
            <w:shd w:val="clear" w:color="auto" w:fill="1A2B3C"/>
          </w:tcPr>
          <w:p w14:paraId="1BF3F2C3" w14:textId="77777777" w:rsidR="004D7702" w:rsidRDefault="00000000">
            <w:pPr>
              <w:spacing w:after="0"/>
            </w:pPr>
            <w:r>
              <w:rPr>
                <w:rFonts w:ascii="Calibri" w:hAnsi="Calibri"/>
                <w:b/>
                <w:color w:val="FFFFFF"/>
                <w:sz w:val="18"/>
              </w:rPr>
              <w:t>WHY THEY MATTER</w:t>
            </w:r>
          </w:p>
        </w:tc>
        <w:tc>
          <w:tcPr>
            <w:tcW w:w="2160" w:type="dxa"/>
            <w:tcBorders>
              <w:top w:val="single" w:sz="4" w:space="0" w:color="1A2B3C"/>
              <w:left w:val="single" w:sz="4" w:space="0" w:color="1A2B3C"/>
              <w:bottom w:val="single" w:sz="4" w:space="0" w:color="1A2B3C"/>
              <w:right w:val="single" w:sz="4" w:space="0" w:color="1A2B3C"/>
            </w:tcBorders>
            <w:shd w:val="clear" w:color="auto" w:fill="1A2B3C"/>
          </w:tcPr>
          <w:p w14:paraId="78B4D8EF" w14:textId="77777777" w:rsidR="004D7702" w:rsidRDefault="00000000">
            <w:pPr>
              <w:spacing w:after="0"/>
            </w:pPr>
            <w:r>
              <w:rPr>
                <w:rFonts w:ascii="Calibri" w:hAnsi="Calibri"/>
                <w:b/>
                <w:color w:val="FFFFFF"/>
                <w:sz w:val="18"/>
              </w:rPr>
              <w:t>PATH</w:t>
            </w:r>
          </w:p>
        </w:tc>
      </w:tr>
      <w:tr w:rsidR="004D7702" w14:paraId="2229E2EF"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2D1A19B9" w14:textId="77777777" w:rsidR="004D7702" w:rsidRDefault="00000000">
            <w:pPr>
              <w:spacing w:after="0"/>
            </w:pPr>
            <w:r>
              <w:rPr>
                <w:rFonts w:ascii="Calibri" w:hAnsi="Calibri"/>
                <w:b/>
                <w:color w:val="1A2B3C"/>
                <w:sz w:val="18"/>
              </w:rPr>
              <w:t>Holly Murry</w:t>
            </w:r>
          </w:p>
          <w:p w14:paraId="5D598A26" w14:textId="77777777" w:rsidR="004D7702" w:rsidRDefault="00000000">
            <w:pPr>
              <w:spacing w:after="0"/>
            </w:pPr>
            <w:r>
              <w:rPr>
                <w:rFonts w:ascii="Calibri" w:hAnsi="Calibri"/>
                <w:color w:val="6B7280"/>
                <w:sz w:val="16"/>
              </w:rPr>
              <w:t>Brand President · FRSTeam (20+ years)</w:t>
            </w:r>
          </w:p>
        </w:tc>
        <w:tc>
          <w:tcPr>
            <w:tcW w:w="5040" w:type="dxa"/>
            <w:tcBorders>
              <w:top w:val="single" w:sz="4" w:space="0" w:color="CCCCCC"/>
              <w:left w:val="single" w:sz="4" w:space="0" w:color="CCCCCC"/>
              <w:bottom w:val="single" w:sz="4" w:space="0" w:color="CCCCCC"/>
              <w:right w:val="single" w:sz="4" w:space="0" w:color="CCCCCC"/>
            </w:tcBorders>
          </w:tcPr>
          <w:p w14:paraId="4F15B9A2" w14:textId="77777777" w:rsidR="004D7702" w:rsidRDefault="00000000">
            <w:pPr>
              <w:spacing w:after="0"/>
            </w:pPr>
            <w:r>
              <w:rPr>
                <w:rFonts w:ascii="Calibri" w:hAnsi="Calibri"/>
                <w:color w:val="374151"/>
                <w:sz w:val="18"/>
              </w:rPr>
              <w:t>Helped launch international franchise 2006. Field, sales, ops experience. Most tenured brand pres in Empower. Operator-language fluent.</w:t>
            </w:r>
          </w:p>
        </w:tc>
        <w:tc>
          <w:tcPr>
            <w:tcW w:w="2160" w:type="dxa"/>
            <w:tcBorders>
              <w:top w:val="single" w:sz="4" w:space="0" w:color="CCCCCC"/>
              <w:left w:val="single" w:sz="4" w:space="0" w:color="CCCCCC"/>
              <w:bottom w:val="single" w:sz="4" w:space="0" w:color="CCCCCC"/>
              <w:right w:val="single" w:sz="4" w:space="0" w:color="CCCCCC"/>
            </w:tcBorders>
          </w:tcPr>
          <w:p w14:paraId="0F7F4FED" w14:textId="77777777" w:rsidR="004D7702" w:rsidRDefault="00000000">
            <w:pPr>
              <w:spacing w:after="0"/>
            </w:pPr>
            <w:r>
              <w:rPr>
                <w:rFonts w:ascii="Calibri" w:hAnsi="Calibri"/>
                <w:b/>
                <w:color w:val="2D6A4F"/>
                <w:sz w:val="18"/>
              </w:rPr>
              <w:t>★ LinkedIn warm</w:t>
            </w:r>
          </w:p>
        </w:tc>
      </w:tr>
      <w:tr w:rsidR="004D7702" w14:paraId="30996AA4"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3BF3A844" w14:textId="77777777" w:rsidR="004D7702" w:rsidRDefault="00000000">
            <w:pPr>
              <w:spacing w:after="0"/>
            </w:pPr>
            <w:r>
              <w:rPr>
                <w:rFonts w:ascii="Calibri" w:hAnsi="Calibri"/>
                <w:b/>
                <w:color w:val="1A2B3C"/>
                <w:sz w:val="18"/>
              </w:rPr>
              <w:t>Scott Zide</w:t>
            </w:r>
          </w:p>
          <w:p w14:paraId="0D8B1073" w14:textId="77777777" w:rsidR="004D7702" w:rsidRDefault="00000000">
            <w:pPr>
              <w:spacing w:after="0"/>
            </w:pPr>
            <w:r>
              <w:rPr>
                <w:rFonts w:ascii="Calibri" w:hAnsi="Calibri"/>
                <w:color w:val="6B7280"/>
                <w:sz w:val="16"/>
              </w:rPr>
              <w:t>CEO · Empower Brands</w:t>
            </w:r>
          </w:p>
        </w:tc>
        <w:tc>
          <w:tcPr>
            <w:tcW w:w="5040" w:type="dxa"/>
            <w:tcBorders>
              <w:top w:val="single" w:sz="4" w:space="0" w:color="CCCCCC"/>
              <w:left w:val="single" w:sz="4" w:space="0" w:color="CCCCCC"/>
              <w:bottom w:val="single" w:sz="4" w:space="0" w:color="CCCCCC"/>
              <w:right w:val="single" w:sz="4" w:space="0" w:color="CCCCCC"/>
            </w:tcBorders>
          </w:tcPr>
          <w:p w14:paraId="2B02B3CA" w14:textId="77777777" w:rsidR="004D7702" w:rsidRDefault="00000000">
            <w:pPr>
              <w:spacing w:after="0"/>
            </w:pPr>
            <w:r>
              <w:rPr>
                <w:rFonts w:ascii="Calibri" w:hAnsi="Calibri"/>
                <w:color w:val="374151"/>
                <w:sz w:val="18"/>
              </w:rPr>
              <w:t>Former OLP franchisee (St. Louis). Co-founded Outdoor Living Brands 2008 + Mosquito Squad. Operator origin = field-pain credibility.</w:t>
            </w:r>
          </w:p>
        </w:tc>
        <w:tc>
          <w:tcPr>
            <w:tcW w:w="2160" w:type="dxa"/>
            <w:tcBorders>
              <w:top w:val="single" w:sz="4" w:space="0" w:color="CCCCCC"/>
              <w:left w:val="single" w:sz="4" w:space="0" w:color="CCCCCC"/>
              <w:bottom w:val="single" w:sz="4" w:space="0" w:color="CCCCCC"/>
              <w:right w:val="single" w:sz="4" w:space="0" w:color="CCCCCC"/>
            </w:tcBorders>
          </w:tcPr>
          <w:p w14:paraId="21B82613" w14:textId="77777777" w:rsidR="004D7702" w:rsidRDefault="00000000">
            <w:pPr>
              <w:spacing w:after="0"/>
            </w:pPr>
            <w:r>
              <w:rPr>
                <w:rFonts w:ascii="Calibri" w:hAnsi="Calibri"/>
                <w:b/>
                <w:color w:val="2D6A4F"/>
                <w:sz w:val="18"/>
              </w:rPr>
              <w:t>★ Convention</w:t>
            </w:r>
          </w:p>
        </w:tc>
      </w:tr>
      <w:tr w:rsidR="004D7702" w14:paraId="6750AA6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089CD0DA" w14:textId="77777777" w:rsidR="004D7702" w:rsidRDefault="00000000">
            <w:pPr>
              <w:spacing w:after="0"/>
            </w:pPr>
            <w:r>
              <w:rPr>
                <w:rFonts w:ascii="Calibri" w:hAnsi="Calibri"/>
                <w:b/>
                <w:color w:val="1A2B3C"/>
                <w:sz w:val="18"/>
              </w:rPr>
              <w:t>R. Scott Sutton</w:t>
            </w:r>
          </w:p>
          <w:p w14:paraId="0304E250" w14:textId="77777777" w:rsidR="004D7702" w:rsidRDefault="00000000">
            <w:pPr>
              <w:spacing w:after="0"/>
            </w:pPr>
            <w:r>
              <w:rPr>
                <w:rFonts w:ascii="Calibri" w:hAnsi="Calibri"/>
                <w:color w:val="6B7280"/>
                <w:sz w:val="16"/>
              </w:rPr>
              <w:t>CDO · Empower (Aug 2025)</w:t>
            </w:r>
          </w:p>
        </w:tc>
        <w:tc>
          <w:tcPr>
            <w:tcW w:w="5040" w:type="dxa"/>
            <w:tcBorders>
              <w:top w:val="single" w:sz="4" w:space="0" w:color="CCCCCC"/>
              <w:left w:val="single" w:sz="4" w:space="0" w:color="CCCCCC"/>
              <w:bottom w:val="single" w:sz="4" w:space="0" w:color="CCCCCC"/>
              <w:right w:val="single" w:sz="4" w:space="0" w:color="CCCCCC"/>
            </w:tcBorders>
          </w:tcPr>
          <w:p w14:paraId="6D6AC37E" w14:textId="77777777" w:rsidR="004D7702" w:rsidRDefault="00000000">
            <w:pPr>
              <w:spacing w:after="0"/>
            </w:pPr>
            <w:r>
              <w:rPr>
                <w:rFonts w:ascii="Calibri" w:hAnsi="Calibri"/>
                <w:color w:val="374151"/>
                <w:sz w:val="18"/>
              </w:rPr>
              <w:t>Recently from Threshold Brands. Strategic intel embedded. Open to outside conversations.</w:t>
            </w:r>
          </w:p>
        </w:tc>
        <w:tc>
          <w:tcPr>
            <w:tcW w:w="2160" w:type="dxa"/>
            <w:tcBorders>
              <w:top w:val="single" w:sz="4" w:space="0" w:color="CCCCCC"/>
              <w:left w:val="single" w:sz="4" w:space="0" w:color="CCCCCC"/>
              <w:bottom w:val="single" w:sz="4" w:space="0" w:color="CCCCCC"/>
              <w:right w:val="single" w:sz="4" w:space="0" w:color="CCCCCC"/>
            </w:tcBorders>
          </w:tcPr>
          <w:p w14:paraId="33DAADF7" w14:textId="77777777" w:rsidR="004D7702" w:rsidRDefault="00000000">
            <w:pPr>
              <w:spacing w:after="0"/>
            </w:pPr>
            <w:r>
              <w:rPr>
                <w:rFonts w:ascii="Calibri" w:hAnsi="Calibri"/>
                <w:b/>
                <w:color w:val="2D6A4F"/>
                <w:sz w:val="18"/>
              </w:rPr>
              <w:t>★ Cross-network</w:t>
            </w:r>
          </w:p>
        </w:tc>
      </w:tr>
      <w:tr w:rsidR="004D7702" w14:paraId="21ADDB54"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1CA725AA" w14:textId="77777777" w:rsidR="004D7702" w:rsidRDefault="00000000">
            <w:pPr>
              <w:spacing w:after="0"/>
            </w:pPr>
            <w:r>
              <w:rPr>
                <w:rFonts w:ascii="Calibri" w:hAnsi="Calibri"/>
                <w:b/>
                <w:color w:val="1A2B3C"/>
                <w:sz w:val="18"/>
              </w:rPr>
              <w:t>Tom Welter</w:t>
            </w:r>
          </w:p>
          <w:p w14:paraId="535CAD38" w14:textId="77777777" w:rsidR="004D7702" w:rsidRDefault="00000000">
            <w:pPr>
              <w:spacing w:after="0"/>
            </w:pPr>
            <w:r>
              <w:rPr>
                <w:rFonts w:ascii="Calibri" w:hAnsi="Calibri"/>
                <w:color w:val="6B7280"/>
                <w:sz w:val="16"/>
              </w:rPr>
              <w:t>COO · Empower Brands</w:t>
            </w:r>
          </w:p>
        </w:tc>
        <w:tc>
          <w:tcPr>
            <w:tcW w:w="5040" w:type="dxa"/>
            <w:tcBorders>
              <w:top w:val="single" w:sz="4" w:space="0" w:color="CCCCCC"/>
              <w:left w:val="single" w:sz="4" w:space="0" w:color="CCCCCC"/>
              <w:bottom w:val="single" w:sz="4" w:space="0" w:color="CCCCCC"/>
              <w:right w:val="single" w:sz="4" w:space="0" w:color="CCCCCC"/>
            </w:tcBorders>
          </w:tcPr>
          <w:p w14:paraId="256E1B9B" w14:textId="77777777" w:rsidR="004D7702" w:rsidRDefault="00000000">
            <w:pPr>
              <w:spacing w:after="0"/>
            </w:pPr>
            <w:r>
              <w:rPr>
                <w:rFonts w:ascii="Calibri" w:hAnsi="Calibri"/>
                <w:color w:val="374151"/>
                <w:sz w:val="18"/>
              </w:rPr>
              <w:t>Operations across all 10 brands. Multi-brand wedge persona.</w:t>
            </w:r>
          </w:p>
        </w:tc>
        <w:tc>
          <w:tcPr>
            <w:tcW w:w="2160" w:type="dxa"/>
            <w:tcBorders>
              <w:top w:val="single" w:sz="4" w:space="0" w:color="CCCCCC"/>
              <w:left w:val="single" w:sz="4" w:space="0" w:color="CCCCCC"/>
              <w:bottom w:val="single" w:sz="4" w:space="0" w:color="CCCCCC"/>
              <w:right w:val="single" w:sz="4" w:space="0" w:color="CCCCCC"/>
            </w:tcBorders>
          </w:tcPr>
          <w:p w14:paraId="0C25D01F" w14:textId="77777777" w:rsidR="004D7702" w:rsidRDefault="00000000">
            <w:pPr>
              <w:spacing w:after="0"/>
            </w:pPr>
            <w:r>
              <w:rPr>
                <w:rFonts w:ascii="Calibri" w:hAnsi="Calibri"/>
                <w:b/>
                <w:color w:val="C25E1A"/>
                <w:sz w:val="18"/>
              </w:rPr>
              <w:t>LinkedIn primary</w:t>
            </w:r>
          </w:p>
        </w:tc>
      </w:tr>
      <w:tr w:rsidR="004D7702" w14:paraId="503C6FB9"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25C3E37C" w14:textId="77777777" w:rsidR="004D7702" w:rsidRDefault="00000000">
            <w:pPr>
              <w:spacing w:after="0"/>
            </w:pPr>
            <w:r>
              <w:rPr>
                <w:rFonts w:ascii="Calibri" w:hAnsi="Calibri"/>
                <w:b/>
                <w:color w:val="1A2B3C"/>
                <w:sz w:val="18"/>
              </w:rPr>
              <w:t>Michael Borreca</w:t>
            </w:r>
          </w:p>
          <w:p w14:paraId="66FAC7D6" w14:textId="77777777" w:rsidR="004D7702" w:rsidRDefault="00000000">
            <w:pPr>
              <w:spacing w:after="0"/>
            </w:pPr>
            <w:r>
              <w:rPr>
                <w:rFonts w:ascii="Calibri" w:hAnsi="Calibri"/>
                <w:color w:val="6B7280"/>
                <w:sz w:val="16"/>
              </w:rPr>
              <w:t>CFO · Empower Brands</w:t>
            </w:r>
          </w:p>
        </w:tc>
        <w:tc>
          <w:tcPr>
            <w:tcW w:w="5040" w:type="dxa"/>
            <w:tcBorders>
              <w:top w:val="single" w:sz="4" w:space="0" w:color="CCCCCC"/>
              <w:left w:val="single" w:sz="4" w:space="0" w:color="CCCCCC"/>
              <w:bottom w:val="single" w:sz="4" w:space="0" w:color="CCCCCC"/>
              <w:right w:val="single" w:sz="4" w:space="0" w:color="CCCCCC"/>
            </w:tcBorders>
          </w:tcPr>
          <w:p w14:paraId="3DD15AFF" w14:textId="77777777" w:rsidR="004D7702" w:rsidRDefault="00000000">
            <w:pPr>
              <w:spacing w:after="0"/>
            </w:pPr>
            <w:r>
              <w:rPr>
                <w:rFonts w:ascii="Calibri" w:hAnsi="Calibri"/>
                <w:color w:val="374151"/>
                <w:sz w:val="18"/>
              </w:rPr>
              <w:t>Financial-rigor language. Garrett-aligned framing.</w:t>
            </w:r>
          </w:p>
        </w:tc>
        <w:tc>
          <w:tcPr>
            <w:tcW w:w="2160" w:type="dxa"/>
            <w:tcBorders>
              <w:top w:val="single" w:sz="4" w:space="0" w:color="CCCCCC"/>
              <w:left w:val="single" w:sz="4" w:space="0" w:color="CCCCCC"/>
              <w:bottom w:val="single" w:sz="4" w:space="0" w:color="CCCCCC"/>
              <w:right w:val="single" w:sz="4" w:space="0" w:color="CCCCCC"/>
            </w:tcBorders>
          </w:tcPr>
          <w:p w14:paraId="239CC4F3" w14:textId="77777777" w:rsidR="004D7702" w:rsidRDefault="00000000">
            <w:pPr>
              <w:spacing w:after="0"/>
            </w:pPr>
            <w:r>
              <w:rPr>
                <w:rFonts w:ascii="Calibri" w:hAnsi="Calibri"/>
                <w:b/>
                <w:color w:val="C25E1A"/>
                <w:sz w:val="18"/>
              </w:rPr>
              <w:t>LinkedIn primary</w:t>
            </w:r>
          </w:p>
        </w:tc>
      </w:tr>
    </w:tbl>
    <w:p w14:paraId="3996F70E" w14:textId="77777777" w:rsidR="004D7702" w:rsidRDefault="004D7702">
      <w:pPr>
        <w:spacing w:after="80"/>
      </w:pPr>
    </w:p>
    <w:p w14:paraId="6F90AEAC" w14:textId="77777777" w:rsidR="004D7702" w:rsidRDefault="00000000">
      <w:pPr>
        <w:spacing w:before="160" w:after="80"/>
      </w:pPr>
      <w:r>
        <w:rPr>
          <w:rFonts w:ascii="Calibri" w:hAnsi="Calibri"/>
          <w:b/>
          <w:color w:val="1A2B3C"/>
          <w:sz w:val="26"/>
        </w:rPr>
        <w:t>EVENTS TO ENGAGE</w:t>
      </w:r>
    </w:p>
    <w:p w14:paraId="1C89ED7B" w14:textId="77777777" w:rsidR="004D7702" w:rsidRDefault="00000000">
      <w:pPr>
        <w:spacing w:after="40"/>
        <w:ind w:left="144"/>
      </w:pPr>
      <w:r>
        <w:rPr>
          <w:rFonts w:ascii="Calibri" w:hAnsi="Calibri"/>
          <w:b/>
          <w:color w:val="185FA5"/>
          <w:sz w:val="18"/>
        </w:rPr>
        <w:t xml:space="preserve">Feb (annual)  ·  </w:t>
      </w:r>
      <w:r>
        <w:rPr>
          <w:rFonts w:ascii="Calibri" w:hAnsi="Calibri"/>
          <w:b/>
          <w:color w:val="1A2B3C"/>
          <w:sz w:val="20"/>
        </w:rPr>
        <w:t>Ignite Conference (Richmond)</w:t>
      </w:r>
    </w:p>
    <w:p w14:paraId="726837DC" w14:textId="77777777" w:rsidR="004D7702" w:rsidRDefault="00000000">
      <w:pPr>
        <w:spacing w:after="80"/>
        <w:ind w:left="576"/>
      </w:pPr>
      <w:r>
        <w:rPr>
          <w:rFonts w:ascii="Calibri" w:hAnsi="Calibri"/>
          <w:color w:val="374151"/>
          <w:sz w:val="18"/>
        </w:rPr>
        <w:t>Empower flagship. 2026 = largest in history at 1,100+ franchisees. Theme 'Accelerate Growth.' Single-room access to all 10 brand presidents + executive team.</w:t>
      </w:r>
    </w:p>
    <w:p w14:paraId="2333EB42" w14:textId="77777777" w:rsidR="004D7702" w:rsidRDefault="00000000">
      <w:pPr>
        <w:spacing w:after="40"/>
        <w:ind w:left="144"/>
      </w:pPr>
      <w:r>
        <w:rPr>
          <w:rFonts w:ascii="Calibri" w:hAnsi="Calibri"/>
          <w:b/>
          <w:color w:val="185FA5"/>
          <w:sz w:val="18"/>
        </w:rPr>
        <w:t xml:space="preserve">Annual  ·  </w:t>
      </w:r>
      <w:r>
        <w:rPr>
          <w:rFonts w:ascii="Calibri" w:hAnsi="Calibri"/>
          <w:b/>
          <w:color w:val="1A2B3C"/>
          <w:sz w:val="20"/>
        </w:rPr>
        <w:t>RIA Convention</w:t>
      </w:r>
    </w:p>
    <w:p w14:paraId="19D511E1" w14:textId="77777777" w:rsidR="004D7702" w:rsidRDefault="00000000">
      <w:pPr>
        <w:spacing w:after="80"/>
        <w:ind w:left="576"/>
      </w:pPr>
      <w:r>
        <w:rPr>
          <w:rFonts w:ascii="Calibri" w:hAnsi="Calibri"/>
          <w:color w:val="374151"/>
          <w:sz w:val="18"/>
        </w:rPr>
        <w:t>Restoration Industry Association. Vendor showcase + technical sessions. Carrier intelligence channel.</w:t>
      </w:r>
    </w:p>
    <w:p w14:paraId="1E1BA27B" w14:textId="77777777" w:rsidR="004D7702" w:rsidRDefault="00000000">
      <w:pPr>
        <w:spacing w:after="40"/>
        <w:ind w:left="144"/>
      </w:pPr>
      <w:r>
        <w:rPr>
          <w:rFonts w:ascii="Calibri" w:hAnsi="Calibri"/>
          <w:b/>
          <w:color w:val="185FA5"/>
          <w:sz w:val="18"/>
        </w:rPr>
        <w:t xml:space="preserve">Year-round  ·  </w:t>
      </w:r>
      <w:r>
        <w:rPr>
          <w:rFonts w:ascii="Calibri" w:hAnsi="Calibri"/>
          <w:b/>
          <w:color w:val="1A2B3C"/>
          <w:sz w:val="20"/>
        </w:rPr>
        <w:t>Insurance carrier summits</w:t>
      </w:r>
    </w:p>
    <w:p w14:paraId="253515F0" w14:textId="77777777" w:rsidR="004D7702" w:rsidRDefault="00000000">
      <w:pPr>
        <w:spacing w:after="80"/>
        <w:ind w:left="576"/>
      </w:pPr>
      <w:r>
        <w:rPr>
          <w:rFonts w:ascii="Calibri" w:hAnsi="Calibri"/>
          <w:color w:val="374151"/>
          <w:sz w:val="18"/>
        </w:rPr>
        <w:t>FRSTeam works with carrier preferred-vendor networks — vendor relationship channel.</w:t>
      </w:r>
    </w:p>
    <w:p w14:paraId="00975615" w14:textId="77777777" w:rsidR="004D7702" w:rsidRDefault="00000000">
      <w:pPr>
        <w:spacing w:before="160" w:after="80"/>
      </w:pPr>
      <w:r>
        <w:rPr>
          <w:rFonts w:ascii="Calibri" w:hAnsi="Calibri"/>
          <w:b/>
          <w:color w:val="6B7280"/>
        </w:rPr>
        <w:t>HOW WE SCORED THIS</w:t>
      </w:r>
    </w:p>
    <w:p w14:paraId="48CE1874" w14:textId="77777777" w:rsidR="004D7702" w:rsidRDefault="00000000">
      <w:pPr>
        <w:spacing w:after="120" w:line="300" w:lineRule="auto"/>
      </w:pPr>
      <w:r>
        <w:rPr>
          <w:rFonts w:ascii="Calibri" w:hAnsi="Calibri"/>
          <w:i/>
          <w:color w:val="374151"/>
          <w:sz w:val="20"/>
        </w:rPr>
        <w:lastRenderedPageBreak/>
        <w:t>Score 81 (T3 Lead Pilot) per Track 2 v2 matrix. Drivers: 100% engageable, restoration vertical (HOODZ-pattern fit), greenfield posture (no Successware/ST), Holly Murry 20+ year tenure persona access, Ignite Conference high-density warm room, Scott Zide CEO portfolio sponsorship potential. Empower parent +25 bonus.</w:t>
      </w:r>
    </w:p>
    <w:p w14:paraId="258CF628" w14:textId="77777777" w:rsidR="004D7702" w:rsidRDefault="00000000">
      <w:pPr>
        <w:spacing w:before="160" w:after="80"/>
      </w:pPr>
      <w:r>
        <w:rPr>
          <w:rFonts w:ascii="Calibri" w:hAnsi="Calibri"/>
          <w:b/>
          <w:color w:val="1A2B3C"/>
        </w:rPr>
        <w:t>SIGN-OFF &amp; NEXT STEPS</w:t>
      </w:r>
    </w:p>
    <w:tbl>
      <w:tblPr>
        <w:tblW w:w="0" w:type="auto"/>
        <w:jc w:val="center"/>
        <w:tblLook w:val="04A0" w:firstRow="1" w:lastRow="0" w:firstColumn="1" w:lastColumn="0" w:noHBand="0" w:noVBand="1"/>
      </w:tblPr>
      <w:tblGrid>
        <w:gridCol w:w="2878"/>
        <w:gridCol w:w="7192"/>
      </w:tblGrid>
      <w:tr w:rsidR="004D7702" w14:paraId="542576A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2BCC1D92" w14:textId="77777777" w:rsidR="004D7702" w:rsidRDefault="00000000">
            <w:pPr>
              <w:spacing w:after="0"/>
            </w:pPr>
            <w:r>
              <w:rPr>
                <w:rFonts w:ascii="Calibri" w:hAnsi="Calibri"/>
                <w:b/>
                <w:color w:val="1A2B3C"/>
                <w:sz w:val="18"/>
              </w:rPr>
              <w:t>Owner</w:t>
            </w:r>
          </w:p>
        </w:tc>
        <w:tc>
          <w:tcPr>
            <w:tcW w:w="7200" w:type="dxa"/>
            <w:tcBorders>
              <w:top w:val="single" w:sz="4" w:space="0" w:color="CCCCCC"/>
              <w:left w:val="single" w:sz="4" w:space="0" w:color="CCCCCC"/>
              <w:bottom w:val="single" w:sz="4" w:space="0" w:color="CCCCCC"/>
              <w:right w:val="single" w:sz="4" w:space="0" w:color="CCCCCC"/>
            </w:tcBorders>
          </w:tcPr>
          <w:p w14:paraId="509736FD" w14:textId="77777777" w:rsidR="004D7702" w:rsidRDefault="00000000">
            <w:pPr>
              <w:spacing w:after="0"/>
            </w:pPr>
            <w:r>
              <w:rPr>
                <w:rFonts w:ascii="Calibri" w:hAnsi="Calibri"/>
                <w:color w:val="374151"/>
                <w:sz w:val="18"/>
              </w:rPr>
              <w:t>Mike Flynt · Velocity GTM Co LLC</w:t>
            </w:r>
          </w:p>
        </w:tc>
      </w:tr>
      <w:tr w:rsidR="004D7702" w14:paraId="58B18CE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3C45D057" w14:textId="77777777" w:rsidR="004D7702" w:rsidRDefault="00000000">
            <w:pPr>
              <w:spacing w:after="0"/>
            </w:pPr>
            <w:r>
              <w:rPr>
                <w:rFonts w:ascii="Calibri" w:hAnsi="Calibri"/>
                <w:b/>
                <w:color w:val="1A2B3C"/>
                <w:sz w:val="18"/>
              </w:rPr>
              <w:t>GPSI Coordination</w:t>
            </w:r>
          </w:p>
        </w:tc>
        <w:tc>
          <w:tcPr>
            <w:tcW w:w="7200" w:type="dxa"/>
            <w:tcBorders>
              <w:top w:val="single" w:sz="4" w:space="0" w:color="CCCCCC"/>
              <w:left w:val="single" w:sz="4" w:space="0" w:color="CCCCCC"/>
              <w:bottom w:val="single" w:sz="4" w:space="0" w:color="CCCCCC"/>
              <w:right w:val="single" w:sz="4" w:space="0" w:color="CCCCCC"/>
            </w:tcBorders>
          </w:tcPr>
          <w:p w14:paraId="5D56741E" w14:textId="77777777" w:rsidR="004D7702" w:rsidRDefault="00000000">
            <w:pPr>
              <w:spacing w:after="0"/>
            </w:pPr>
            <w:r>
              <w:rPr>
                <w:rFonts w:ascii="Calibri" w:hAnsi="Calibri"/>
                <w:color w:val="374151"/>
                <w:sz w:val="18"/>
              </w:rPr>
              <w:t>Andrea Rowan (GM ServiceBridge), Charles Layne (CEO), Garrett Else (CFO)</w:t>
            </w:r>
          </w:p>
        </w:tc>
      </w:tr>
      <w:tr w:rsidR="004D7702" w14:paraId="2F42FF1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2E781466" w14:textId="77777777" w:rsidR="004D7702" w:rsidRDefault="00000000">
            <w:pPr>
              <w:spacing w:after="0"/>
            </w:pPr>
            <w:r>
              <w:rPr>
                <w:rFonts w:ascii="Calibri" w:hAnsi="Calibri"/>
                <w:b/>
                <w:color w:val="1A2B3C"/>
                <w:sz w:val="18"/>
              </w:rPr>
              <w:t>Source of truth</w:t>
            </w:r>
          </w:p>
        </w:tc>
        <w:tc>
          <w:tcPr>
            <w:tcW w:w="7200" w:type="dxa"/>
            <w:tcBorders>
              <w:top w:val="single" w:sz="4" w:space="0" w:color="CCCCCC"/>
              <w:left w:val="single" w:sz="4" w:space="0" w:color="CCCCCC"/>
              <w:bottom w:val="single" w:sz="4" w:space="0" w:color="CCCCCC"/>
              <w:right w:val="single" w:sz="4" w:space="0" w:color="CCCCCC"/>
            </w:tcBorders>
          </w:tcPr>
          <w:p w14:paraId="4FB35EA7" w14:textId="77777777" w:rsidR="004D7702" w:rsidRDefault="00000000">
            <w:pPr>
              <w:spacing w:after="0"/>
            </w:pPr>
            <w:r>
              <w:rPr>
                <w:rFonts w:ascii="Calibri" w:hAnsi="Calibri"/>
                <w:color w:val="374151"/>
                <w:sz w:val="18"/>
              </w:rPr>
              <w:t>Track 2 P1+P2 Brand Priority Matrix v2 · CRM v15.6 · Empower Brands parent context</w:t>
            </w:r>
          </w:p>
        </w:tc>
      </w:tr>
      <w:tr w:rsidR="004D7702" w14:paraId="4E34E811"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3840E7B4" w14:textId="77777777" w:rsidR="004D7702" w:rsidRDefault="00000000">
            <w:pPr>
              <w:spacing w:after="0"/>
            </w:pPr>
            <w:r>
              <w:rPr>
                <w:rFonts w:ascii="Calibri" w:hAnsi="Calibri"/>
                <w:b/>
                <w:color w:val="1A2B3C"/>
                <w:sz w:val="18"/>
              </w:rPr>
              <w:t>Document version</w:t>
            </w:r>
          </w:p>
        </w:tc>
        <w:tc>
          <w:tcPr>
            <w:tcW w:w="7200" w:type="dxa"/>
            <w:tcBorders>
              <w:top w:val="single" w:sz="4" w:space="0" w:color="CCCCCC"/>
              <w:left w:val="single" w:sz="4" w:space="0" w:color="CCCCCC"/>
              <w:bottom w:val="single" w:sz="4" w:space="0" w:color="CCCCCC"/>
              <w:right w:val="single" w:sz="4" w:space="0" w:color="CCCCCC"/>
            </w:tcBorders>
          </w:tcPr>
          <w:p w14:paraId="2D05AFC5" w14:textId="77777777" w:rsidR="004D7702" w:rsidRDefault="00000000">
            <w:pPr>
              <w:spacing w:after="0"/>
            </w:pPr>
            <w:r>
              <w:rPr>
                <w:rFonts w:ascii="Calibri" w:hAnsi="Calibri"/>
                <w:color w:val="374151"/>
                <w:sz w:val="18"/>
              </w:rPr>
              <w:t>v1.0 · May 1, 2026 · ServiceBridge GTM Engagement</w:t>
            </w:r>
          </w:p>
        </w:tc>
      </w:tr>
    </w:tbl>
    <w:p w14:paraId="5EB7A34C" w14:textId="77777777" w:rsidR="00A46D48" w:rsidRDefault="00A46D48"/>
    <w:sectPr w:rsidR="00A46D48"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2866139">
    <w:abstractNumId w:val="8"/>
  </w:num>
  <w:num w:numId="2" w16cid:durableId="137186117">
    <w:abstractNumId w:val="6"/>
  </w:num>
  <w:num w:numId="3" w16cid:durableId="86387537">
    <w:abstractNumId w:val="5"/>
  </w:num>
  <w:num w:numId="4" w16cid:durableId="202330269">
    <w:abstractNumId w:val="4"/>
  </w:num>
  <w:num w:numId="5" w16cid:durableId="338626934">
    <w:abstractNumId w:val="7"/>
  </w:num>
  <w:num w:numId="6" w16cid:durableId="273638378">
    <w:abstractNumId w:val="3"/>
  </w:num>
  <w:num w:numId="7" w16cid:durableId="840701740">
    <w:abstractNumId w:val="2"/>
  </w:num>
  <w:num w:numId="8" w16cid:durableId="887181863">
    <w:abstractNumId w:val="1"/>
  </w:num>
  <w:num w:numId="9" w16cid:durableId="307831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7702"/>
    <w:rsid w:val="00A369F7"/>
    <w:rsid w:val="00A46D48"/>
    <w:rsid w:val="00A723D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F4AE32"/>
  <w14:defaultImageDpi w14:val="300"/>
  <w15:docId w15:val="{8878434A-7819-B345-9CD7-8F589FCDB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912</Words>
  <Characters>5200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Flynt</cp:lastModifiedBy>
  <cp:revision>2</cp:revision>
  <dcterms:created xsi:type="dcterms:W3CDTF">2026-05-01T17:48:00Z</dcterms:created>
  <dcterms:modified xsi:type="dcterms:W3CDTF">2026-05-01T17:48:00Z</dcterms:modified>
  <cp:category/>
</cp:coreProperties>
</file>