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10A3" w14:textId="77777777" w:rsidR="007742D4" w:rsidRDefault="00000000">
      <w:pPr>
        <w:spacing w:after="40"/>
      </w:pPr>
      <w:r>
        <w:rPr>
          <w:rFonts w:ascii="Calibri" w:hAnsi="Calibri"/>
          <w:b/>
          <w:color w:val="6B7280"/>
          <w:sz w:val="16"/>
        </w:rPr>
        <w:t>VELOCITY GTM CO  ·  ServiceBridge GTM  ·  Empower Brands  ·  Track 2 P1 #3</w:t>
      </w:r>
    </w:p>
    <w:p w14:paraId="032019AE" w14:textId="77777777" w:rsidR="007742D4" w:rsidRDefault="00000000">
      <w:pPr>
        <w:spacing w:after="40"/>
      </w:pPr>
      <w:r>
        <w:rPr>
          <w:rFonts w:ascii="Calibri" w:hAnsi="Calibri"/>
          <w:b/>
          <w:color w:val="1A2B3C"/>
          <w:sz w:val="44"/>
        </w:rPr>
        <w:t>Superior Fence &amp; Rail</w:t>
      </w:r>
    </w:p>
    <w:p w14:paraId="0185E13C" w14:textId="77777777" w:rsidR="007742D4" w:rsidRDefault="00000000">
      <w:pPr>
        <w:spacing w:after="160"/>
      </w:pPr>
      <w:r>
        <w:rPr>
          <w:rFonts w:ascii="Calibri" w:hAnsi="Calibri"/>
          <w:b/>
          <w:color w:val="185FA5"/>
          <w:sz w:val="20"/>
        </w:rPr>
        <w:t>Score 71  ·  Tier T4  ·  Character: GREENFIELD-LED · T4 NORTHSTAR · OLB LEGACY</w:t>
      </w:r>
    </w:p>
    <w:p w14:paraId="081E770C" w14:textId="77777777" w:rsidR="007742D4" w:rsidRDefault="007742D4">
      <w:pPr>
        <w:pBdr>
          <w:bottom w:val="single" w:sz="8" w:space="0" w:color="185FA5"/>
        </w:pBdr>
        <w:spacing w:after="160"/>
      </w:pPr>
    </w:p>
    <w:p w14:paraId="13C9ACF8" w14:textId="77777777" w:rsidR="007742D4" w:rsidRDefault="00000000">
      <w:pPr>
        <w:spacing w:after="160"/>
      </w:pPr>
      <w:r>
        <w:rPr>
          <w:rFonts w:ascii="Calibri" w:hAnsi="Calibri"/>
          <w:i/>
          <w:color w:val="374151"/>
          <w:sz w:val="20"/>
        </w:rPr>
        <w:t>Fence installation · Co-founded by Zach Peyton · Acquired by Outdoor Living Brands 2022 (first OLB acquisition) · Peyton retained as president</w:t>
      </w:r>
    </w:p>
    <w:tbl>
      <w:tblPr>
        <w:tblW w:w="0" w:type="auto"/>
        <w:jc w:val="center"/>
        <w:tblLook w:val="04A0" w:firstRow="1" w:lastRow="0" w:firstColumn="1" w:lastColumn="0" w:noHBand="0" w:noVBand="1"/>
      </w:tblPr>
      <w:tblGrid>
        <w:gridCol w:w="2518"/>
        <w:gridCol w:w="2517"/>
        <w:gridCol w:w="2518"/>
        <w:gridCol w:w="2517"/>
      </w:tblGrid>
      <w:tr w:rsidR="007742D4" w14:paraId="66AF7A84"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3AFD73DA" w14:textId="77777777" w:rsidR="007742D4" w:rsidRDefault="00000000">
            <w:pPr>
              <w:spacing w:after="40"/>
            </w:pPr>
            <w:r>
              <w:rPr>
                <w:rFonts w:ascii="Calibri" w:hAnsi="Calibri"/>
                <w:b/>
                <w:color w:val="6B7280"/>
                <w:sz w:val="16"/>
              </w:rPr>
              <w:t>LOCATIONS</w:t>
            </w:r>
          </w:p>
          <w:p w14:paraId="2852425A" w14:textId="77777777" w:rsidR="007742D4" w:rsidRDefault="00000000">
            <w:pPr>
              <w:spacing w:after="0"/>
            </w:pPr>
            <w:r>
              <w:rPr>
                <w:rFonts w:ascii="Calibri" w:hAnsi="Calibri"/>
                <w:b/>
                <w:color w:val="1A2B3C"/>
              </w:rPr>
              <w:t>100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6C83FAC" w14:textId="77777777" w:rsidR="007742D4" w:rsidRDefault="00000000">
            <w:pPr>
              <w:spacing w:after="40"/>
            </w:pPr>
            <w:r>
              <w:rPr>
                <w:rFonts w:ascii="Calibri" w:hAnsi="Calibri"/>
                <w:b/>
                <w:color w:val="6B7280"/>
                <w:sz w:val="16"/>
              </w:rPr>
              <w:t>TECHS / LOC</w:t>
            </w:r>
          </w:p>
          <w:p w14:paraId="7B3FA689" w14:textId="77777777" w:rsidR="007742D4" w:rsidRDefault="00000000">
            <w:pPr>
              <w:spacing w:after="0"/>
            </w:pPr>
            <w:r>
              <w:rPr>
                <w:rFonts w:ascii="Calibri" w:hAnsi="Calibri"/>
                <w:b/>
                <w:color w:val="1A2B3C"/>
              </w:rPr>
              <w:t>5</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3E4DC1D" w14:textId="77777777" w:rsidR="007742D4" w:rsidRDefault="00000000">
            <w:pPr>
              <w:spacing w:after="40"/>
            </w:pPr>
            <w:r>
              <w:rPr>
                <w:rFonts w:ascii="Calibri" w:hAnsi="Calibri"/>
                <w:b/>
                <w:color w:val="6B7280"/>
                <w:sz w:val="16"/>
              </w:rPr>
              <w:t>TOTAL / ENGAGEABLE</w:t>
            </w:r>
          </w:p>
          <w:p w14:paraId="0DDD389A" w14:textId="77777777" w:rsidR="007742D4" w:rsidRDefault="00000000">
            <w:pPr>
              <w:spacing w:after="0"/>
            </w:pPr>
            <w:r>
              <w:rPr>
                <w:rFonts w:ascii="Calibri" w:hAnsi="Calibri"/>
                <w:b/>
                <w:color w:val="1A2B3C"/>
              </w:rPr>
              <w:t>500 / 500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AD12D48" w14:textId="77777777" w:rsidR="007742D4" w:rsidRDefault="00000000">
            <w:pPr>
              <w:spacing w:after="40"/>
            </w:pPr>
            <w:r>
              <w:rPr>
                <w:rFonts w:ascii="Calibri" w:hAnsi="Calibri"/>
                <w:b/>
                <w:color w:val="6B7280"/>
                <w:sz w:val="16"/>
              </w:rPr>
              <w:t>Y1 ARR @ 10%</w:t>
            </w:r>
          </w:p>
          <w:p w14:paraId="45C30BFB" w14:textId="77777777" w:rsidR="007742D4" w:rsidRDefault="00000000">
            <w:pPr>
              <w:spacing w:after="0"/>
            </w:pPr>
            <w:r>
              <w:rPr>
                <w:rFonts w:ascii="Calibri" w:hAnsi="Calibri"/>
                <w:b/>
                <w:color w:val="1A2B3C"/>
              </w:rPr>
              <w:t>$15K</w:t>
            </w:r>
          </w:p>
        </w:tc>
      </w:tr>
    </w:tbl>
    <w:p w14:paraId="74FC0E17" w14:textId="77777777" w:rsidR="007742D4" w:rsidRDefault="007742D4">
      <w:pPr>
        <w:spacing w:after="80"/>
      </w:pPr>
    </w:p>
    <w:tbl>
      <w:tblPr>
        <w:tblW w:w="0" w:type="auto"/>
        <w:jc w:val="center"/>
        <w:tblLook w:val="04A0" w:firstRow="1" w:lastRow="0" w:firstColumn="1" w:lastColumn="0" w:noHBand="0" w:noVBand="1"/>
      </w:tblPr>
      <w:tblGrid>
        <w:gridCol w:w="10064"/>
      </w:tblGrid>
      <w:tr w:rsidR="007742D4" w14:paraId="3821C861"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04B57707" w14:textId="77777777" w:rsidR="007742D4" w:rsidRDefault="00000000">
            <w:pPr>
              <w:spacing w:after="80"/>
            </w:pPr>
            <w:r>
              <w:rPr>
                <w:rFonts w:ascii="Calibri" w:hAnsi="Calibri"/>
                <w:b/>
                <w:color w:val="B8860B"/>
                <w:sz w:val="18"/>
              </w:rPr>
              <w:t>MY READ</w:t>
            </w:r>
          </w:p>
          <w:p w14:paraId="40A405F5" w14:textId="77777777" w:rsidR="007742D4" w:rsidRDefault="00000000">
            <w:pPr>
              <w:spacing w:after="120"/>
            </w:pPr>
            <w:r>
              <w:rPr>
                <w:rFonts w:ascii="Calibri" w:hAnsi="Calibri"/>
                <w:b/>
                <w:color w:val="1A2B3C"/>
                <w:sz w:val="24"/>
              </w:rPr>
              <w:t>Zach Peyton co-founded Superior Fence and was retained as president after Outdoor Living Brands acquired in 2022 — that's the founder still running the brand. He scaled it to 36 units before acquisition; he's now growing it inside Empower.</w:t>
            </w:r>
          </w:p>
          <w:p w14:paraId="6F856D9B" w14:textId="77777777" w:rsidR="007742D4" w:rsidRDefault="00000000">
            <w:pPr>
              <w:spacing w:after="80" w:line="312" w:lineRule="auto"/>
            </w:pPr>
            <w:r>
              <w:rPr>
                <w:rFonts w:ascii="Calibri" w:hAnsi="Calibri"/>
                <w:color w:val="374151"/>
                <w:sz w:val="20"/>
              </w:rPr>
              <w:t>Superior Fence &amp; Rail was the first acquisition Outdoor Living Brands made under the new MidOcean ownership (announced Jan 2022). At acquisition, the brand had 36 units. Co-founder Zach Peyton was retained as president — that's the founder still in the chair, scaling the brand under new corporate parent. Scott Zide called out at the time: 'they've grown the brand very fast, the ramp-up of new franchisees is incredibly strong.' That growth signal is still relevant — fast-ramping franchisees mean a steady stream of new operators making tooling decisions.</w:t>
            </w:r>
          </w:p>
          <w:p w14:paraId="6CCAB8D6" w14:textId="77777777" w:rsidR="007742D4" w:rsidRDefault="00000000">
            <w:pPr>
              <w:spacing w:after="80" w:line="312" w:lineRule="auto"/>
            </w:pPr>
            <w:r>
              <w:rPr>
                <w:rFonts w:ascii="Calibri" w:hAnsi="Calibri"/>
                <w:color w:val="374151"/>
                <w:sz w:val="20"/>
              </w:rPr>
              <w:t>Fence installation is project-based work — discovery → quote → permit → schedule → install → invoice. ServiceBridge handles project workflow well. The catch: fence franchisees often have specialty quoting software (line-by-line linear footage, gate counts, post specifications) that's tightly integrated with their CRM and bid management. ServiceMinder likely as the operating layer. ServiceBridge needs to coexist with quoting tools or replace at the FSM layer specifically.</w:t>
            </w:r>
          </w:p>
        </w:tc>
      </w:tr>
    </w:tbl>
    <w:p w14:paraId="0310F49A" w14:textId="77777777" w:rsidR="007742D4" w:rsidRDefault="007742D4">
      <w:pPr>
        <w:spacing w:after="80"/>
      </w:pPr>
    </w:p>
    <w:p w14:paraId="3C8476BC" w14:textId="77777777" w:rsidR="007742D4"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7742D4" w14:paraId="3A787B06"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40CBEC61" w14:textId="77777777" w:rsidR="007742D4"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6A382D29" w14:textId="77777777" w:rsidR="007742D4"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08297BA1" w14:textId="77777777" w:rsidR="007742D4" w:rsidRDefault="00000000">
            <w:pPr>
              <w:spacing w:after="0"/>
            </w:pPr>
            <w:r>
              <w:rPr>
                <w:rFonts w:ascii="Calibri" w:hAnsi="Calibri"/>
                <w:b/>
                <w:color w:val="FFFFFF"/>
                <w:sz w:val="18"/>
              </w:rPr>
              <w:t>NARRATIVE</w:t>
            </w:r>
          </w:p>
        </w:tc>
      </w:tr>
      <w:tr w:rsidR="007742D4" w14:paraId="1D2F6E3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B145D1D" w14:textId="77777777" w:rsidR="007742D4"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1744E366" w14:textId="77777777" w:rsidR="007742D4"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48D48CEE" w14:textId="77777777" w:rsidR="007742D4" w:rsidRDefault="00000000">
            <w:pPr>
              <w:spacing w:after="0"/>
            </w:pPr>
            <w:r>
              <w:rPr>
                <w:rFonts w:ascii="Calibri" w:hAnsi="Calibri"/>
                <w:color w:val="374151"/>
                <w:sz w:val="18"/>
              </w:rPr>
              <w:t>Not ST-mandated. ServiceMinder likely as operating stack (OLB legacy cohort default). Specialty fence-quoting tools may also be in mix. Engageable, but ServiceMinder displacement is real.</w:t>
            </w:r>
          </w:p>
        </w:tc>
      </w:tr>
      <w:tr w:rsidR="007742D4" w14:paraId="3CBD633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FA4E397" w14:textId="77777777" w:rsidR="007742D4"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3BBF1FF" w14:textId="77777777" w:rsidR="007742D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C3F8AD1" w14:textId="77777777" w:rsidR="007742D4" w:rsidRDefault="00000000">
            <w:pPr>
              <w:spacing w:after="0"/>
            </w:pPr>
            <w:r>
              <w:rPr>
                <w:rFonts w:ascii="Calibri" w:hAnsi="Calibri"/>
                <w:color w:val="374151"/>
                <w:sz w:val="18"/>
              </w:rPr>
              <w:t>Zach Peyton (Co-founder, retained as President). Scott Zide CEO familiar (acquired the brand, retained Peyton). Ignite Conference access.</w:t>
            </w:r>
          </w:p>
        </w:tc>
      </w:tr>
      <w:tr w:rsidR="007742D4" w14:paraId="435B433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89344E3" w14:textId="77777777" w:rsidR="007742D4"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4C69C7E" w14:textId="77777777" w:rsidR="007742D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26E7A6B" w14:textId="77777777" w:rsidR="007742D4" w:rsidRDefault="00000000">
            <w:pPr>
              <w:spacing w:after="0"/>
            </w:pPr>
            <w:r>
              <w:rPr>
                <w:rFonts w:ascii="Calibri" w:hAnsi="Calibri"/>
                <w:color w:val="374151"/>
                <w:sz w:val="18"/>
              </w:rPr>
              <w:t>Mixed — residential + commercial (multi-family, HOA, light commercial). ServiceBridge fits both.</w:t>
            </w:r>
          </w:p>
        </w:tc>
      </w:tr>
      <w:tr w:rsidR="007742D4" w14:paraId="57A2C6D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F2FA2B4" w14:textId="77777777" w:rsidR="007742D4"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01818C91" w14:textId="77777777" w:rsidR="007742D4"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61FA3A7D" w14:textId="77777777" w:rsidR="007742D4" w:rsidRDefault="00000000">
            <w:pPr>
              <w:spacing w:after="0"/>
            </w:pPr>
            <w:r>
              <w:rPr>
                <w:rFonts w:ascii="Calibri" w:hAnsi="Calibri"/>
                <w:color w:val="374151"/>
                <w:sz w:val="18"/>
              </w:rPr>
              <w:t>Fence franchisees rarely use BPO. Validate.</w:t>
            </w:r>
          </w:p>
        </w:tc>
      </w:tr>
      <w:tr w:rsidR="007742D4" w14:paraId="0B288EB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AB428D0" w14:textId="77777777" w:rsidR="007742D4"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0C8E7833" w14:textId="77777777" w:rsidR="007742D4"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0A5FEB0" w14:textId="77777777" w:rsidR="007742D4" w:rsidRDefault="00000000">
            <w:pPr>
              <w:spacing w:after="0"/>
            </w:pPr>
            <w:r>
              <w:rPr>
                <w:rFonts w:ascii="Calibri" w:hAnsi="Calibri"/>
                <w:color w:val="374151"/>
                <w:sz w:val="18"/>
              </w:rPr>
              <w:t>Fence franchisees = typical QB users. Validate.</w:t>
            </w:r>
          </w:p>
        </w:tc>
      </w:tr>
      <w:tr w:rsidR="007742D4" w14:paraId="33351BA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DF6CD3B" w14:textId="77777777" w:rsidR="007742D4"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02C1B5C" w14:textId="77777777" w:rsidR="007742D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7228AD6" w14:textId="77777777" w:rsidR="007742D4" w:rsidRDefault="00000000">
            <w:pPr>
              <w:spacing w:after="0"/>
            </w:pPr>
            <w:r>
              <w:rPr>
                <w:rFonts w:ascii="Calibri" w:hAnsi="Calibri"/>
                <w:color w:val="374151"/>
                <w:sz w:val="18"/>
              </w:rPr>
              <w:t>Ignite Conference. AFA (American Fence Association) annual convention. Builder/contractor industry events.</w:t>
            </w:r>
          </w:p>
        </w:tc>
      </w:tr>
    </w:tbl>
    <w:p w14:paraId="1773467E" w14:textId="77777777" w:rsidR="007742D4" w:rsidRDefault="007742D4">
      <w:pPr>
        <w:spacing w:after="80"/>
      </w:pPr>
    </w:p>
    <w:p w14:paraId="3C63FB4F" w14:textId="77777777" w:rsidR="007742D4"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7742D4" w14:paraId="76D2165B"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62ACCDA1" w14:textId="77777777" w:rsidR="007742D4"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1A5981B7" w14:textId="77777777" w:rsidR="007742D4" w:rsidRDefault="00000000">
            <w:pPr>
              <w:spacing w:after="0"/>
            </w:pPr>
            <w:r>
              <w:rPr>
                <w:rFonts w:ascii="Calibri" w:hAnsi="Calibri"/>
                <w:b/>
                <w:color w:val="A32D2D"/>
                <w:sz w:val="20"/>
              </w:rPr>
              <w:t>WHAT WE'D CHALLENGE</w:t>
            </w:r>
          </w:p>
        </w:tc>
      </w:tr>
      <w:tr w:rsidR="007742D4" w14:paraId="7D2390ED"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74B088D5" w14:textId="77777777" w:rsidR="007742D4" w:rsidRDefault="007742D4">
            <w:pPr>
              <w:spacing w:after="0"/>
            </w:pPr>
          </w:p>
          <w:p w14:paraId="337E433F" w14:textId="77777777" w:rsidR="007742D4" w:rsidRDefault="00000000">
            <w:pPr>
              <w:spacing w:after="60"/>
              <w:ind w:left="144"/>
            </w:pPr>
            <w:r>
              <w:rPr>
                <w:rFonts w:ascii="Calibri" w:hAnsi="Calibri"/>
                <w:b/>
                <w:color w:val="2D6A4F"/>
                <w:sz w:val="20"/>
              </w:rPr>
              <w:lastRenderedPageBreak/>
              <w:t xml:space="preserve">▸ </w:t>
            </w:r>
            <w:r>
              <w:rPr>
                <w:rFonts w:ascii="Calibri" w:hAnsi="Calibri"/>
                <w:color w:val="374151"/>
                <w:sz w:val="18"/>
              </w:rPr>
              <w:t>Zach Peyton as founder-president. Co-founder still running the brand — direct decision authority.</w:t>
            </w:r>
          </w:p>
          <w:p w14:paraId="0DE6A912" w14:textId="77777777" w:rsidR="007742D4" w:rsidRDefault="00000000">
            <w:pPr>
              <w:spacing w:after="60"/>
              <w:ind w:left="144"/>
            </w:pPr>
            <w:r>
              <w:rPr>
                <w:rFonts w:ascii="Calibri" w:hAnsi="Calibri"/>
                <w:b/>
                <w:color w:val="2D6A4F"/>
                <w:sz w:val="20"/>
              </w:rPr>
              <w:t xml:space="preserve">▸ </w:t>
            </w:r>
            <w:r>
              <w:rPr>
                <w:rFonts w:ascii="Calibri" w:hAnsi="Calibri"/>
                <w:color w:val="374151"/>
                <w:sz w:val="18"/>
              </w:rPr>
              <w:t>Fast-growth ramp. Scott Zide called out fast franchisee ramp at acquisition.</w:t>
            </w:r>
          </w:p>
          <w:p w14:paraId="64F0E191" w14:textId="77777777" w:rsidR="007742D4" w:rsidRDefault="00000000">
            <w:pPr>
              <w:spacing w:after="60"/>
              <w:ind w:left="144"/>
            </w:pPr>
            <w:r>
              <w:rPr>
                <w:rFonts w:ascii="Calibri" w:hAnsi="Calibri"/>
                <w:b/>
                <w:color w:val="2D6A4F"/>
                <w:sz w:val="20"/>
              </w:rPr>
              <w:t xml:space="preserve">▸ </w:t>
            </w:r>
            <w:r>
              <w:rPr>
                <w:rFonts w:ascii="Calibri" w:hAnsi="Calibri"/>
                <w:color w:val="374151"/>
                <w:sz w:val="18"/>
              </w:rPr>
              <w:t>Project workflow fit. Fence installation is multi-step project work — ServiceBridge commercial strength.</w:t>
            </w:r>
          </w:p>
          <w:p w14:paraId="080A6334" w14:textId="77777777" w:rsidR="007742D4" w:rsidRDefault="00000000">
            <w:pPr>
              <w:spacing w:after="60"/>
              <w:ind w:left="144"/>
            </w:pPr>
            <w:r>
              <w:rPr>
                <w:rFonts w:ascii="Calibri" w:hAnsi="Calibri"/>
                <w:b/>
                <w:color w:val="2D6A4F"/>
                <w:sz w:val="20"/>
              </w:rPr>
              <w:t xml:space="preserve">▸ </w:t>
            </w:r>
            <w:r>
              <w:rPr>
                <w:rFonts w:ascii="Calibri" w:hAnsi="Calibri"/>
                <w:color w:val="374151"/>
                <w:sz w:val="18"/>
              </w:rPr>
              <w:t>Mixed res/commercial. Commercial fence (HOA, multi-family) is recurring revenue layer.</w:t>
            </w:r>
          </w:p>
          <w:p w14:paraId="118C681B" w14:textId="77777777" w:rsidR="007742D4" w:rsidRDefault="00000000">
            <w:pPr>
              <w:spacing w:after="60"/>
              <w:ind w:left="144"/>
            </w:pPr>
            <w:r>
              <w:rPr>
                <w:rFonts w:ascii="Calibri" w:hAnsi="Calibri"/>
                <w:b/>
                <w:color w:val="2D6A4F"/>
                <w:sz w:val="20"/>
              </w:rPr>
              <w:t xml:space="preserve">▸ </w:t>
            </w:r>
            <w:r>
              <w:rPr>
                <w:rFonts w:ascii="Calibri" w:hAnsi="Calibri"/>
                <w:color w:val="374151"/>
                <w:sz w:val="18"/>
              </w:rPr>
              <w:t>OLB legacy cohort wedge. Wins ripple to Archadeck, Conserva, OLP.</w:t>
            </w:r>
          </w:p>
        </w:tc>
        <w:tc>
          <w:tcPr>
            <w:tcW w:w="5040" w:type="dxa"/>
            <w:tcBorders>
              <w:top w:val="single" w:sz="4" w:space="0" w:color="A32D2D"/>
              <w:left w:val="single" w:sz="4" w:space="0" w:color="A32D2D"/>
              <w:bottom w:val="single" w:sz="4" w:space="0" w:color="A32D2D"/>
              <w:right w:val="single" w:sz="4" w:space="0" w:color="A32D2D"/>
            </w:tcBorders>
          </w:tcPr>
          <w:p w14:paraId="52829FB6" w14:textId="77777777" w:rsidR="007742D4" w:rsidRDefault="007742D4">
            <w:pPr>
              <w:spacing w:after="0"/>
            </w:pPr>
          </w:p>
          <w:p w14:paraId="7835E307" w14:textId="77777777" w:rsidR="007742D4" w:rsidRDefault="00000000">
            <w:pPr>
              <w:spacing w:after="60"/>
              <w:ind w:left="144"/>
            </w:pPr>
            <w:r>
              <w:rPr>
                <w:rFonts w:ascii="Calibri" w:hAnsi="Calibri"/>
                <w:b/>
                <w:color w:val="A32D2D"/>
                <w:sz w:val="20"/>
              </w:rPr>
              <w:lastRenderedPageBreak/>
              <w:t xml:space="preserve">▸ </w:t>
            </w:r>
            <w:r>
              <w:rPr>
                <w:rFonts w:ascii="Calibri" w:hAnsi="Calibri"/>
                <w:color w:val="374151"/>
                <w:sz w:val="18"/>
              </w:rPr>
              <w:t>Specialty fence-quoting software. Linear-footage quoting may live in dedicated tools.</w:t>
            </w:r>
          </w:p>
          <w:p w14:paraId="4653828C" w14:textId="77777777" w:rsidR="007742D4" w:rsidRDefault="00000000">
            <w:pPr>
              <w:spacing w:after="60"/>
              <w:ind w:left="144"/>
            </w:pPr>
            <w:r>
              <w:rPr>
                <w:rFonts w:ascii="Calibri" w:hAnsi="Calibri"/>
                <w:b/>
                <w:color w:val="A32D2D"/>
                <w:sz w:val="20"/>
              </w:rPr>
              <w:t xml:space="preserve">▸ </w:t>
            </w:r>
            <w:r>
              <w:rPr>
                <w:rFonts w:ascii="Calibri" w:hAnsi="Calibri"/>
                <w:color w:val="374151"/>
                <w:sz w:val="18"/>
              </w:rPr>
              <w:t>ServiceMinder displacement. Likely installed; switching costs real.</w:t>
            </w:r>
          </w:p>
          <w:p w14:paraId="0CC40A35" w14:textId="77777777" w:rsidR="007742D4" w:rsidRDefault="00000000">
            <w:pPr>
              <w:spacing w:after="60"/>
              <w:ind w:left="144"/>
            </w:pPr>
            <w:r>
              <w:rPr>
                <w:rFonts w:ascii="Calibri" w:hAnsi="Calibri"/>
                <w:b/>
                <w:color w:val="A32D2D"/>
                <w:sz w:val="20"/>
              </w:rPr>
              <w:t xml:space="preserve">▸ </w:t>
            </w:r>
            <w:r>
              <w:rPr>
                <w:rFonts w:ascii="Calibri" w:hAnsi="Calibri"/>
                <w:color w:val="374151"/>
                <w:sz w:val="18"/>
              </w:rPr>
              <w:t>Permit/regulatory complexity. Local fence permits vary widely.</w:t>
            </w:r>
          </w:p>
          <w:p w14:paraId="57C84275" w14:textId="77777777" w:rsidR="007742D4" w:rsidRDefault="00000000">
            <w:pPr>
              <w:spacing w:after="60"/>
              <w:ind w:left="144"/>
            </w:pPr>
            <w:r>
              <w:rPr>
                <w:rFonts w:ascii="Calibri" w:hAnsi="Calibri"/>
                <w:b/>
                <w:color w:val="A32D2D"/>
                <w:sz w:val="20"/>
              </w:rPr>
              <w:t xml:space="preserve">▸ </w:t>
            </w:r>
            <w:r>
              <w:rPr>
                <w:rFonts w:ascii="Calibri" w:hAnsi="Calibri"/>
                <w:color w:val="374151"/>
                <w:sz w:val="18"/>
              </w:rPr>
              <w:t>Seasonal demand. Northern markets see Q4–Q1 dropoff.</w:t>
            </w:r>
          </w:p>
          <w:p w14:paraId="38AA6CFA" w14:textId="77777777" w:rsidR="007742D4" w:rsidRDefault="00000000">
            <w:pPr>
              <w:spacing w:after="60"/>
              <w:ind w:left="144"/>
            </w:pPr>
            <w:r>
              <w:rPr>
                <w:rFonts w:ascii="Calibri" w:hAnsi="Calibri"/>
                <w:b/>
                <w:color w:val="A32D2D"/>
                <w:sz w:val="20"/>
              </w:rPr>
              <w:t xml:space="preserve">▸ </w:t>
            </w:r>
            <w:r>
              <w:rPr>
                <w:rFonts w:ascii="Calibri" w:hAnsi="Calibri"/>
                <w:color w:val="374151"/>
                <w:sz w:val="18"/>
              </w:rPr>
              <w:t>Smaller location count. 100 locs · 500 techs · $15K Y1.</w:t>
            </w:r>
          </w:p>
        </w:tc>
      </w:tr>
    </w:tbl>
    <w:p w14:paraId="587BD9B2" w14:textId="77777777" w:rsidR="007742D4" w:rsidRDefault="007742D4">
      <w:pPr>
        <w:spacing w:after="80"/>
      </w:pPr>
    </w:p>
    <w:p w14:paraId="225B5669" w14:textId="77777777" w:rsidR="007742D4"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4"/>
        <w:gridCol w:w="2159"/>
      </w:tblGrid>
      <w:tr w:rsidR="007742D4" w14:paraId="74A1B4EB"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250EBE55" w14:textId="77777777" w:rsidR="007742D4"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41A88198" w14:textId="77777777" w:rsidR="007742D4"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8807F54" w14:textId="77777777" w:rsidR="007742D4" w:rsidRDefault="00000000">
            <w:pPr>
              <w:spacing w:after="0"/>
            </w:pPr>
            <w:r>
              <w:rPr>
                <w:rFonts w:ascii="Calibri" w:hAnsi="Calibri"/>
                <w:b/>
                <w:color w:val="FFFFFF"/>
                <w:sz w:val="18"/>
              </w:rPr>
              <w:t>PATH</w:t>
            </w:r>
          </w:p>
        </w:tc>
      </w:tr>
      <w:tr w:rsidR="007742D4" w14:paraId="6D2ADBC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AA6A1DD" w14:textId="77777777" w:rsidR="007742D4" w:rsidRDefault="00000000">
            <w:pPr>
              <w:spacing w:after="0"/>
            </w:pPr>
            <w:r>
              <w:rPr>
                <w:rFonts w:ascii="Calibri" w:hAnsi="Calibri"/>
                <w:b/>
                <w:color w:val="1A2B3C"/>
                <w:sz w:val="18"/>
              </w:rPr>
              <w:t>Zach Peyton</w:t>
            </w:r>
          </w:p>
          <w:p w14:paraId="659C9D49" w14:textId="77777777" w:rsidR="007742D4" w:rsidRDefault="00000000">
            <w:pPr>
              <w:spacing w:after="0"/>
            </w:pPr>
            <w:r>
              <w:rPr>
                <w:rFonts w:ascii="Calibri" w:hAnsi="Calibri"/>
                <w:color w:val="6B7280"/>
                <w:sz w:val="16"/>
              </w:rPr>
              <w:t>President · Superior Fence &amp; Rail (Co-founder)</w:t>
            </w:r>
          </w:p>
        </w:tc>
        <w:tc>
          <w:tcPr>
            <w:tcW w:w="5040" w:type="dxa"/>
            <w:tcBorders>
              <w:top w:val="single" w:sz="4" w:space="0" w:color="CCCCCC"/>
              <w:left w:val="single" w:sz="4" w:space="0" w:color="CCCCCC"/>
              <w:bottom w:val="single" w:sz="4" w:space="0" w:color="CCCCCC"/>
              <w:right w:val="single" w:sz="4" w:space="0" w:color="CCCCCC"/>
            </w:tcBorders>
          </w:tcPr>
          <w:p w14:paraId="444AD90E" w14:textId="77777777" w:rsidR="007742D4" w:rsidRDefault="00000000">
            <w:pPr>
              <w:spacing w:after="0"/>
            </w:pPr>
            <w:r>
              <w:rPr>
                <w:rFonts w:ascii="Calibri" w:hAnsi="Calibri"/>
                <w:color w:val="374151"/>
                <w:sz w:val="18"/>
              </w:rPr>
              <w:t>Founder retained. Direct decision authority. Fast-growth track record.</w:t>
            </w:r>
          </w:p>
        </w:tc>
        <w:tc>
          <w:tcPr>
            <w:tcW w:w="2160" w:type="dxa"/>
            <w:tcBorders>
              <w:top w:val="single" w:sz="4" w:space="0" w:color="CCCCCC"/>
              <w:left w:val="single" w:sz="4" w:space="0" w:color="CCCCCC"/>
              <w:bottom w:val="single" w:sz="4" w:space="0" w:color="CCCCCC"/>
              <w:right w:val="single" w:sz="4" w:space="0" w:color="CCCCCC"/>
            </w:tcBorders>
          </w:tcPr>
          <w:p w14:paraId="0675B845" w14:textId="77777777" w:rsidR="007742D4" w:rsidRDefault="00000000">
            <w:pPr>
              <w:spacing w:after="0"/>
            </w:pPr>
            <w:r>
              <w:rPr>
                <w:rFonts w:ascii="Calibri" w:hAnsi="Calibri"/>
                <w:b/>
                <w:color w:val="2D6A4F"/>
                <w:sz w:val="18"/>
              </w:rPr>
              <w:t>★ Founder warm</w:t>
            </w:r>
          </w:p>
        </w:tc>
      </w:tr>
      <w:tr w:rsidR="007742D4" w14:paraId="3DF43E1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03F0BCF" w14:textId="77777777" w:rsidR="007742D4" w:rsidRDefault="00000000">
            <w:pPr>
              <w:spacing w:after="0"/>
            </w:pPr>
            <w:r>
              <w:rPr>
                <w:rFonts w:ascii="Calibri" w:hAnsi="Calibri"/>
                <w:b/>
                <w:color w:val="1A2B3C"/>
                <w:sz w:val="18"/>
              </w:rPr>
              <w:t>Scott Zide</w:t>
            </w:r>
          </w:p>
          <w:p w14:paraId="2DB4D0DA" w14:textId="77777777" w:rsidR="007742D4" w:rsidRDefault="00000000">
            <w:pPr>
              <w:spacing w:after="0"/>
            </w:pPr>
            <w:r>
              <w:rPr>
                <w:rFonts w:ascii="Calibri" w:hAnsi="Calibri"/>
                <w:color w:val="6B7280"/>
                <w:sz w:val="16"/>
              </w:rPr>
              <w:t>CEO · Empower</w:t>
            </w:r>
          </w:p>
        </w:tc>
        <w:tc>
          <w:tcPr>
            <w:tcW w:w="5040" w:type="dxa"/>
            <w:tcBorders>
              <w:top w:val="single" w:sz="4" w:space="0" w:color="CCCCCC"/>
              <w:left w:val="single" w:sz="4" w:space="0" w:color="CCCCCC"/>
              <w:bottom w:val="single" w:sz="4" w:space="0" w:color="CCCCCC"/>
              <w:right w:val="single" w:sz="4" w:space="0" w:color="CCCCCC"/>
            </w:tcBorders>
          </w:tcPr>
          <w:p w14:paraId="0CBD0E12" w14:textId="77777777" w:rsidR="007742D4" w:rsidRDefault="00000000">
            <w:pPr>
              <w:spacing w:after="0"/>
            </w:pPr>
            <w:r>
              <w:rPr>
                <w:rFonts w:ascii="Calibri" w:hAnsi="Calibri"/>
                <w:color w:val="374151"/>
                <w:sz w:val="18"/>
              </w:rPr>
              <w:t>Acquired the brand, retained Peyton — has personal credibility with Peyton.</w:t>
            </w:r>
          </w:p>
        </w:tc>
        <w:tc>
          <w:tcPr>
            <w:tcW w:w="2160" w:type="dxa"/>
            <w:tcBorders>
              <w:top w:val="single" w:sz="4" w:space="0" w:color="CCCCCC"/>
              <w:left w:val="single" w:sz="4" w:space="0" w:color="CCCCCC"/>
              <w:bottom w:val="single" w:sz="4" w:space="0" w:color="CCCCCC"/>
              <w:right w:val="single" w:sz="4" w:space="0" w:color="CCCCCC"/>
            </w:tcBorders>
          </w:tcPr>
          <w:p w14:paraId="4BD177F8" w14:textId="77777777" w:rsidR="007742D4" w:rsidRDefault="00000000">
            <w:pPr>
              <w:spacing w:after="0"/>
            </w:pPr>
            <w:r>
              <w:rPr>
                <w:rFonts w:ascii="Calibri" w:hAnsi="Calibri"/>
                <w:b/>
                <w:color w:val="2D6A4F"/>
                <w:sz w:val="18"/>
              </w:rPr>
              <w:t>★ Convention</w:t>
            </w:r>
          </w:p>
        </w:tc>
      </w:tr>
      <w:tr w:rsidR="007742D4" w14:paraId="6FBEDC4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DFF89EB" w14:textId="77777777" w:rsidR="007742D4" w:rsidRDefault="00000000">
            <w:pPr>
              <w:spacing w:after="0"/>
            </w:pPr>
            <w:r>
              <w:rPr>
                <w:rFonts w:ascii="Calibri" w:hAnsi="Calibri"/>
                <w:b/>
                <w:color w:val="1A2B3C"/>
                <w:sz w:val="18"/>
              </w:rPr>
              <w:t>R. Scott Sutton</w:t>
            </w:r>
          </w:p>
          <w:p w14:paraId="2F5ADCBB" w14:textId="77777777" w:rsidR="007742D4" w:rsidRDefault="00000000">
            <w:pPr>
              <w:spacing w:after="0"/>
            </w:pPr>
            <w:r>
              <w:rPr>
                <w:rFonts w:ascii="Calibri" w:hAnsi="Calibri"/>
                <w:color w:val="6B7280"/>
                <w:sz w:val="16"/>
              </w:rPr>
              <w:t>CDO · Empower</w:t>
            </w:r>
          </w:p>
        </w:tc>
        <w:tc>
          <w:tcPr>
            <w:tcW w:w="5040" w:type="dxa"/>
            <w:tcBorders>
              <w:top w:val="single" w:sz="4" w:space="0" w:color="CCCCCC"/>
              <w:left w:val="single" w:sz="4" w:space="0" w:color="CCCCCC"/>
              <w:bottom w:val="single" w:sz="4" w:space="0" w:color="CCCCCC"/>
              <w:right w:val="single" w:sz="4" w:space="0" w:color="CCCCCC"/>
            </w:tcBorders>
          </w:tcPr>
          <w:p w14:paraId="4BD2BC0A" w14:textId="77777777" w:rsidR="007742D4" w:rsidRDefault="00000000">
            <w:pPr>
              <w:spacing w:after="0"/>
            </w:pPr>
            <w:r>
              <w:rPr>
                <w:rFonts w:ascii="Calibri" w:hAnsi="Calibri"/>
                <w:color w:val="374151"/>
                <w:sz w:val="18"/>
              </w:rPr>
              <w:t>Cross-portfolio strategic ally.</w:t>
            </w:r>
          </w:p>
        </w:tc>
        <w:tc>
          <w:tcPr>
            <w:tcW w:w="2160" w:type="dxa"/>
            <w:tcBorders>
              <w:top w:val="single" w:sz="4" w:space="0" w:color="CCCCCC"/>
              <w:left w:val="single" w:sz="4" w:space="0" w:color="CCCCCC"/>
              <w:bottom w:val="single" w:sz="4" w:space="0" w:color="CCCCCC"/>
              <w:right w:val="single" w:sz="4" w:space="0" w:color="CCCCCC"/>
            </w:tcBorders>
          </w:tcPr>
          <w:p w14:paraId="6E8497C2" w14:textId="77777777" w:rsidR="007742D4" w:rsidRDefault="00000000">
            <w:pPr>
              <w:spacing w:after="0"/>
            </w:pPr>
            <w:r>
              <w:rPr>
                <w:rFonts w:ascii="Calibri" w:hAnsi="Calibri"/>
                <w:b/>
                <w:color w:val="2D6A4F"/>
                <w:sz w:val="18"/>
              </w:rPr>
              <w:t>★ Cross-network</w:t>
            </w:r>
          </w:p>
        </w:tc>
      </w:tr>
    </w:tbl>
    <w:p w14:paraId="08161BF7" w14:textId="77777777" w:rsidR="007742D4" w:rsidRDefault="007742D4">
      <w:pPr>
        <w:spacing w:after="80"/>
      </w:pPr>
    </w:p>
    <w:p w14:paraId="533B89CD" w14:textId="77777777" w:rsidR="007742D4" w:rsidRDefault="00000000">
      <w:pPr>
        <w:spacing w:before="160" w:after="80"/>
      </w:pPr>
      <w:r>
        <w:rPr>
          <w:rFonts w:ascii="Calibri" w:hAnsi="Calibri"/>
          <w:b/>
          <w:color w:val="1A2B3C"/>
          <w:sz w:val="26"/>
        </w:rPr>
        <w:t>EVENTS TO ENGAGE</w:t>
      </w:r>
    </w:p>
    <w:p w14:paraId="2E226AB8" w14:textId="77777777" w:rsidR="007742D4" w:rsidRDefault="00000000">
      <w:pPr>
        <w:spacing w:after="40"/>
        <w:ind w:left="144"/>
      </w:pPr>
      <w:r>
        <w:rPr>
          <w:rFonts w:ascii="Calibri" w:hAnsi="Calibri"/>
          <w:b/>
          <w:color w:val="185FA5"/>
          <w:sz w:val="18"/>
        </w:rPr>
        <w:t xml:space="preserve">Feb (annual)  ·  </w:t>
      </w:r>
      <w:r>
        <w:rPr>
          <w:rFonts w:ascii="Calibri" w:hAnsi="Calibri"/>
          <w:b/>
          <w:color w:val="1A2B3C"/>
          <w:sz w:val="20"/>
        </w:rPr>
        <w:t>Ignite Conference (Richmond)</w:t>
      </w:r>
    </w:p>
    <w:p w14:paraId="7964E83C" w14:textId="77777777" w:rsidR="007742D4" w:rsidRDefault="00000000">
      <w:pPr>
        <w:spacing w:after="80"/>
        <w:ind w:left="576"/>
      </w:pPr>
      <w:r>
        <w:rPr>
          <w:rFonts w:ascii="Calibri" w:hAnsi="Calibri"/>
          <w:color w:val="374151"/>
          <w:sz w:val="18"/>
        </w:rPr>
        <w:t>Empower flagship.</w:t>
      </w:r>
    </w:p>
    <w:p w14:paraId="2F2E4C5F" w14:textId="77777777" w:rsidR="007742D4" w:rsidRDefault="00000000">
      <w:pPr>
        <w:spacing w:after="40"/>
        <w:ind w:left="144"/>
      </w:pPr>
      <w:r>
        <w:rPr>
          <w:rFonts w:ascii="Calibri" w:hAnsi="Calibri"/>
          <w:b/>
          <w:color w:val="185FA5"/>
          <w:sz w:val="18"/>
        </w:rPr>
        <w:t xml:space="preserve">Annual  ·  </w:t>
      </w:r>
      <w:r>
        <w:rPr>
          <w:rFonts w:ascii="Calibri" w:hAnsi="Calibri"/>
          <w:b/>
          <w:color w:val="1A2B3C"/>
          <w:sz w:val="20"/>
        </w:rPr>
        <w:t>AFA Convention</w:t>
      </w:r>
    </w:p>
    <w:p w14:paraId="1E3494AE" w14:textId="77777777" w:rsidR="007742D4" w:rsidRDefault="00000000">
      <w:pPr>
        <w:spacing w:after="80"/>
        <w:ind w:left="576"/>
      </w:pPr>
      <w:r>
        <w:rPr>
          <w:rFonts w:ascii="Calibri" w:hAnsi="Calibri"/>
          <w:color w:val="374151"/>
          <w:sz w:val="18"/>
        </w:rPr>
        <w:t>American Fence Association annual.</w:t>
      </w:r>
    </w:p>
    <w:p w14:paraId="6238AB94" w14:textId="77777777" w:rsidR="007742D4" w:rsidRDefault="00000000">
      <w:pPr>
        <w:spacing w:after="40"/>
        <w:ind w:left="144"/>
      </w:pPr>
      <w:r>
        <w:rPr>
          <w:rFonts w:ascii="Calibri" w:hAnsi="Calibri"/>
          <w:b/>
          <w:color w:val="185FA5"/>
          <w:sz w:val="18"/>
        </w:rPr>
        <w:t xml:space="preserve">Year-round  ·  </w:t>
      </w:r>
      <w:r>
        <w:rPr>
          <w:rFonts w:ascii="Calibri" w:hAnsi="Calibri"/>
          <w:b/>
          <w:color w:val="1A2B3C"/>
          <w:sz w:val="20"/>
        </w:rPr>
        <w:t>Builder/contractor regional shows</w:t>
      </w:r>
    </w:p>
    <w:p w14:paraId="331B3AD6" w14:textId="77777777" w:rsidR="007742D4" w:rsidRDefault="00000000">
      <w:pPr>
        <w:spacing w:after="80"/>
        <w:ind w:left="576"/>
      </w:pPr>
      <w:r>
        <w:rPr>
          <w:rFonts w:ascii="Calibri" w:hAnsi="Calibri"/>
          <w:color w:val="374151"/>
          <w:sz w:val="18"/>
        </w:rPr>
        <w:t>Local fence industry vendor opportunities.</w:t>
      </w:r>
    </w:p>
    <w:p w14:paraId="36ACF710" w14:textId="77777777" w:rsidR="007742D4" w:rsidRDefault="00000000">
      <w:pPr>
        <w:spacing w:before="160" w:after="80"/>
      </w:pPr>
      <w:r>
        <w:rPr>
          <w:rFonts w:ascii="Calibri" w:hAnsi="Calibri"/>
          <w:b/>
          <w:color w:val="6B7280"/>
        </w:rPr>
        <w:t>HOW WE SCORED THIS</w:t>
      </w:r>
    </w:p>
    <w:p w14:paraId="248EFA0E" w14:textId="77777777" w:rsidR="007742D4" w:rsidRDefault="00000000">
      <w:pPr>
        <w:spacing w:after="120" w:line="300" w:lineRule="auto"/>
      </w:pPr>
      <w:r>
        <w:rPr>
          <w:rFonts w:ascii="Calibri" w:hAnsi="Calibri"/>
          <w:i/>
          <w:color w:val="374151"/>
          <w:sz w:val="20"/>
        </w:rPr>
        <w:t>Score 71 (T4 NorthStar) per Track 2 v2 matrix. Drivers: 100% engageable, founder-as-president decision authority (Peyton), project workflow fit, fast-growth ramp signal. Reduced by ServiceMinder soft incumbent + specialty fence-quoting software complications. Empower parent +25 bonus.</w:t>
      </w:r>
    </w:p>
    <w:p w14:paraId="1C1BAB60" w14:textId="77777777" w:rsidR="007742D4"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7742D4" w14:paraId="1B41671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C8A55DE" w14:textId="77777777" w:rsidR="007742D4"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120D173E" w14:textId="77777777" w:rsidR="007742D4" w:rsidRDefault="00000000">
            <w:pPr>
              <w:spacing w:after="0"/>
            </w:pPr>
            <w:r>
              <w:rPr>
                <w:rFonts w:ascii="Calibri" w:hAnsi="Calibri"/>
                <w:color w:val="374151"/>
                <w:sz w:val="18"/>
              </w:rPr>
              <w:t>Mike Flynt · Velocity GTM Co LLC</w:t>
            </w:r>
          </w:p>
        </w:tc>
      </w:tr>
      <w:tr w:rsidR="007742D4" w14:paraId="3306DEB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71C8E5C" w14:textId="77777777" w:rsidR="007742D4"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5D8E3151" w14:textId="77777777" w:rsidR="007742D4" w:rsidRDefault="00000000">
            <w:pPr>
              <w:spacing w:after="0"/>
            </w:pPr>
            <w:r>
              <w:rPr>
                <w:rFonts w:ascii="Calibri" w:hAnsi="Calibri"/>
                <w:color w:val="374151"/>
                <w:sz w:val="18"/>
              </w:rPr>
              <w:t>Andrea Rowan (GM ServiceBridge), Charles Layne (CEO), Garrett Else (CFO)</w:t>
            </w:r>
          </w:p>
        </w:tc>
      </w:tr>
      <w:tr w:rsidR="007742D4" w14:paraId="0DC1D64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99B2112" w14:textId="77777777" w:rsidR="007742D4"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3F507C6A" w14:textId="77777777" w:rsidR="007742D4" w:rsidRDefault="00000000">
            <w:pPr>
              <w:spacing w:after="0"/>
            </w:pPr>
            <w:r>
              <w:rPr>
                <w:rFonts w:ascii="Calibri" w:hAnsi="Calibri"/>
                <w:color w:val="374151"/>
                <w:sz w:val="18"/>
              </w:rPr>
              <w:t>Track 2 P1+P2 Brand Priority Matrix v2 · CRM v15.6 · Empower Brands parent context</w:t>
            </w:r>
          </w:p>
        </w:tc>
      </w:tr>
      <w:tr w:rsidR="007742D4" w14:paraId="3248F3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04677F3" w14:textId="77777777" w:rsidR="007742D4"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0A747F6B" w14:textId="77777777" w:rsidR="007742D4" w:rsidRDefault="00000000">
            <w:pPr>
              <w:spacing w:after="0"/>
            </w:pPr>
            <w:r>
              <w:rPr>
                <w:rFonts w:ascii="Calibri" w:hAnsi="Calibri"/>
                <w:color w:val="374151"/>
                <w:sz w:val="18"/>
              </w:rPr>
              <w:t>v1.0 · May 1, 2026 · ServiceBridge GTM Engagement</w:t>
            </w:r>
          </w:p>
        </w:tc>
      </w:tr>
    </w:tbl>
    <w:p w14:paraId="33A128FE" w14:textId="77777777" w:rsidR="00707DDA" w:rsidRDefault="00707DDA"/>
    <w:sectPr w:rsidR="00707DD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118012">
    <w:abstractNumId w:val="8"/>
  </w:num>
  <w:num w:numId="2" w16cid:durableId="1102453081">
    <w:abstractNumId w:val="6"/>
  </w:num>
  <w:num w:numId="3" w16cid:durableId="1620064577">
    <w:abstractNumId w:val="5"/>
  </w:num>
  <w:num w:numId="4" w16cid:durableId="807747474">
    <w:abstractNumId w:val="4"/>
  </w:num>
  <w:num w:numId="5" w16cid:durableId="796266869">
    <w:abstractNumId w:val="7"/>
  </w:num>
  <w:num w:numId="6" w16cid:durableId="483201700">
    <w:abstractNumId w:val="3"/>
  </w:num>
  <w:num w:numId="7" w16cid:durableId="237374164">
    <w:abstractNumId w:val="2"/>
  </w:num>
  <w:num w:numId="8" w16cid:durableId="1847939511">
    <w:abstractNumId w:val="1"/>
  </w:num>
  <w:num w:numId="9" w16cid:durableId="59293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7DDA"/>
    <w:rsid w:val="007742D4"/>
    <w:rsid w:val="00A369F7"/>
    <w:rsid w:val="00AA1D8D"/>
    <w:rsid w:val="00B47730"/>
    <w:rsid w:val="00CB0664"/>
    <w:rsid w:val="00EA0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4D2CB"/>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2026-05-01T17:49:00Z</dcterms:created>
  <dcterms:modified xsi:type="dcterms:W3CDTF">2026-05-01T17:49:00Z</dcterms:modified>
  <cp:category/>
</cp:coreProperties>
</file>